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firstLine="0"/>
        <w:rPr>
          <w:sz w:val="60"/>
          <w:szCs w:val="60"/>
        </w:rPr>
      </w:pPr>
      <w:r w:rsidDel="00000000" w:rsidR="00000000" w:rsidRPr="00000000">
        <w:rPr>
          <w:sz w:val="60"/>
          <w:szCs w:val="60"/>
          <w:rtl w:val="0"/>
        </w:rPr>
        <w:t xml:space="preserve">                  </w:t>
      </w:r>
      <w:r w:rsidDel="00000000" w:rsidR="00000000" w:rsidRPr="00000000">
        <w:rPr>
          <w:sz w:val="60"/>
          <w:szCs w:val="60"/>
        </w:rPr>
        <w:drawing>
          <wp:inline distB="114300" distT="114300" distL="114300" distR="114300">
            <wp:extent cx="6105600" cy="2628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05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ind w:firstLine="0"/>
        <w:rPr>
          <w:sz w:val="60"/>
          <w:szCs w:val="60"/>
        </w:rPr>
      </w:pPr>
      <w:r w:rsidDel="00000000" w:rsidR="00000000" w:rsidRPr="00000000">
        <w:rPr>
          <w:rtl w:val="0"/>
        </w:rPr>
      </w:r>
    </w:p>
    <w:p w:rsidR="00000000" w:rsidDel="00000000" w:rsidP="00000000" w:rsidRDefault="00000000" w:rsidRPr="00000000" w14:paraId="00000003">
      <w:pPr>
        <w:spacing w:line="360" w:lineRule="auto"/>
        <w:ind w:firstLine="0"/>
        <w:rPr>
          <w:sz w:val="60"/>
          <w:szCs w:val="60"/>
        </w:rPr>
      </w:pPr>
      <w:r w:rsidDel="00000000" w:rsidR="00000000" w:rsidRPr="00000000">
        <w:rPr>
          <w:sz w:val="60"/>
          <w:szCs w:val="60"/>
          <w:rtl w:val="0"/>
        </w:rPr>
        <w:t xml:space="preserve">                  Digital literacy</w:t>
      </w:r>
    </w:p>
    <w:p w:rsidR="00000000" w:rsidDel="00000000" w:rsidP="00000000" w:rsidRDefault="00000000" w:rsidRPr="00000000" w14:paraId="00000004">
      <w:pPr>
        <w:spacing w:line="360" w:lineRule="auto"/>
        <w:ind w:firstLine="0"/>
        <w:rPr>
          <w:sz w:val="60"/>
          <w:szCs w:val="60"/>
        </w:rPr>
      </w:pPr>
      <w:r w:rsidDel="00000000" w:rsidR="00000000" w:rsidRPr="00000000">
        <w:rPr>
          <w:sz w:val="60"/>
          <w:szCs w:val="60"/>
          <w:rtl w:val="0"/>
        </w:rPr>
        <w:t xml:space="preserve">                  CSE:-0001</w:t>
      </w:r>
    </w:p>
    <w:p w:rsidR="00000000" w:rsidDel="00000000" w:rsidP="00000000" w:rsidRDefault="00000000" w:rsidRPr="00000000" w14:paraId="00000005">
      <w:pPr>
        <w:spacing w:line="360" w:lineRule="auto"/>
        <w:ind w:firstLine="0"/>
        <w:rPr>
          <w:sz w:val="36"/>
          <w:szCs w:val="36"/>
        </w:rPr>
      </w:pPr>
      <w:r w:rsidDel="00000000" w:rsidR="00000000" w:rsidRPr="00000000">
        <w:rPr>
          <w:sz w:val="60"/>
          <w:szCs w:val="60"/>
          <w:rtl w:val="0"/>
        </w:rPr>
        <w:t xml:space="preserve">    </w:t>
      </w:r>
      <w:r w:rsidDel="00000000" w:rsidR="00000000" w:rsidRPr="00000000">
        <w:rPr>
          <w:rtl w:val="0"/>
        </w:rPr>
      </w:r>
    </w:p>
    <w:p w:rsidR="00000000" w:rsidDel="00000000" w:rsidP="00000000" w:rsidRDefault="00000000" w:rsidRPr="00000000" w14:paraId="00000006">
      <w:pPr>
        <w:spacing w:line="360" w:lineRule="auto"/>
        <w:ind w:firstLine="0"/>
        <w:rPr>
          <w:sz w:val="36"/>
          <w:szCs w:val="36"/>
        </w:rPr>
      </w:pPr>
      <w:r w:rsidDel="00000000" w:rsidR="00000000" w:rsidRPr="00000000">
        <w:rPr>
          <w:rtl w:val="0"/>
        </w:rPr>
      </w:r>
    </w:p>
    <w:p w:rsidR="00000000" w:rsidDel="00000000" w:rsidP="00000000" w:rsidRDefault="00000000" w:rsidRPr="00000000" w14:paraId="00000007">
      <w:pPr>
        <w:spacing w:line="360" w:lineRule="auto"/>
        <w:ind w:firstLine="0"/>
        <w:rPr>
          <w:sz w:val="36"/>
          <w:szCs w:val="36"/>
        </w:rPr>
      </w:pPr>
      <w:r w:rsidDel="00000000" w:rsidR="00000000" w:rsidRPr="00000000">
        <w:rPr>
          <w:rtl w:val="0"/>
        </w:rPr>
      </w:r>
    </w:p>
    <w:p w:rsidR="00000000" w:rsidDel="00000000" w:rsidP="00000000" w:rsidRDefault="00000000" w:rsidRPr="00000000" w14:paraId="00000008">
      <w:pPr>
        <w:spacing w:line="360" w:lineRule="auto"/>
        <w:ind w:firstLine="0"/>
        <w:rPr>
          <w:sz w:val="36"/>
          <w:szCs w:val="36"/>
        </w:rPr>
      </w:pPr>
      <w:r w:rsidDel="00000000" w:rsidR="00000000" w:rsidRPr="00000000">
        <w:rPr>
          <w:sz w:val="36"/>
          <w:szCs w:val="36"/>
          <w:rtl w:val="0"/>
        </w:rPr>
        <w:t xml:space="preserve">     Name:-Anand verma</w:t>
      </w:r>
    </w:p>
    <w:p w:rsidR="00000000" w:rsidDel="00000000" w:rsidP="00000000" w:rsidRDefault="00000000" w:rsidRPr="00000000" w14:paraId="00000009">
      <w:pPr>
        <w:spacing w:line="360" w:lineRule="auto"/>
        <w:ind w:firstLine="0"/>
        <w:rPr>
          <w:sz w:val="36"/>
          <w:szCs w:val="36"/>
        </w:rPr>
      </w:pPr>
      <w:r w:rsidDel="00000000" w:rsidR="00000000" w:rsidRPr="00000000">
        <w:rPr>
          <w:sz w:val="36"/>
          <w:szCs w:val="36"/>
          <w:rtl w:val="0"/>
        </w:rPr>
        <w:t xml:space="preserve">Registration no:- 25mim10130</w:t>
      </w:r>
    </w:p>
    <w:p w:rsidR="00000000" w:rsidDel="00000000" w:rsidP="00000000" w:rsidRDefault="00000000" w:rsidRPr="00000000" w14:paraId="0000000A">
      <w:pPr>
        <w:spacing w:line="360" w:lineRule="auto"/>
        <w:ind w:firstLine="0"/>
        <w:rPr>
          <w:sz w:val="36"/>
          <w:szCs w:val="36"/>
        </w:rPr>
      </w:pPr>
      <w:r w:rsidDel="00000000" w:rsidR="00000000" w:rsidRPr="00000000">
        <w:rPr>
          <w:sz w:val="36"/>
          <w:szCs w:val="36"/>
          <w:rtl w:val="0"/>
        </w:rPr>
        <w:t xml:space="preserve">Branch:- integrated M.tech</w:t>
      </w:r>
    </w:p>
    <w:p w:rsidR="00000000" w:rsidDel="00000000" w:rsidP="00000000" w:rsidRDefault="00000000" w:rsidRPr="00000000" w14:paraId="0000000B">
      <w:pPr>
        <w:spacing w:line="360" w:lineRule="auto"/>
        <w:ind w:firstLine="0"/>
        <w:rPr>
          <w:sz w:val="36"/>
          <w:szCs w:val="36"/>
        </w:rPr>
      </w:pPr>
      <w:r w:rsidDel="00000000" w:rsidR="00000000" w:rsidRPr="00000000">
        <w:rPr>
          <w:rtl w:val="0"/>
        </w:rPr>
      </w:r>
    </w:p>
    <w:p w:rsidR="00000000" w:rsidDel="00000000" w:rsidP="00000000" w:rsidRDefault="00000000" w:rsidRPr="00000000" w14:paraId="0000000C">
      <w:pPr>
        <w:spacing w:line="360" w:lineRule="auto"/>
        <w:ind w:firstLine="0"/>
        <w:rPr>
          <w:sz w:val="36"/>
          <w:szCs w:val="36"/>
        </w:rPr>
      </w:pPr>
      <w:r w:rsidDel="00000000" w:rsidR="00000000" w:rsidRPr="00000000">
        <w:rPr>
          <w:rtl w:val="0"/>
        </w:rPr>
      </w:r>
    </w:p>
    <w:p w:rsidR="00000000" w:rsidDel="00000000" w:rsidP="00000000" w:rsidRDefault="00000000" w:rsidRPr="00000000" w14:paraId="0000000D">
      <w:pPr>
        <w:pStyle w:val="Heading1"/>
        <w:spacing w:line="360" w:lineRule="auto"/>
        <w:rPr/>
      </w:pPr>
      <w:bookmarkStart w:colFirst="0" w:colLast="0" w:name="_qfpmu7fkgig1" w:id="0"/>
      <w:bookmarkEnd w:id="0"/>
      <w:r w:rsidDel="00000000" w:rsidR="00000000" w:rsidRPr="00000000">
        <w:rPr>
          <w:rtl w:val="0"/>
        </w:rPr>
        <w:t xml:space="preserve">Task 1 Presentation</w:t>
      </w:r>
    </w:p>
    <w:p w:rsidR="00000000" w:rsidDel="00000000" w:rsidP="00000000" w:rsidRDefault="00000000" w:rsidRPr="00000000" w14:paraId="0000000E">
      <w:pPr>
        <w:spacing w:line="360" w:lineRule="auto"/>
        <w:rPr>
          <w:sz w:val="36"/>
          <w:szCs w:val="36"/>
        </w:rPr>
      </w:pPr>
      <w:r w:rsidDel="00000000" w:rsidR="00000000" w:rsidRPr="00000000">
        <w:rPr>
          <w:sz w:val="24"/>
          <w:szCs w:val="24"/>
          <w:rtl w:val="0"/>
        </w:rPr>
        <w:t xml:space="preserve">​For the Digital Literacy Awareness Infographic, I used Canva as my primary design tool because of its accessible templates and intuitive interface. My design highlights three core topics: essential digital tools for students, the importance of maintaining a professional online presence, and foundational safe internet practices. I specifically focused on tools that help manage coursework for my Integrated M.Tech program and safe practices for downloading software. One thing I found particularly interesting while making the infographic was balancing text and visuals; it was challenging to condense complex ideas about cybersecurity and digital etiquette into brief, impactful bullet points without overcrowding the slide. Ultimately, creating this visual resource helped me better understand how to communicate technical concepts clearly and effectively to my batchmates, ensuring the information is both engaging and easy to digest. </w:t>
      </w:r>
      <w:r w:rsidDel="00000000" w:rsidR="00000000" w:rsidRPr="00000000">
        <w:rPr>
          <w:sz w:val="36"/>
          <w:szCs w:val="36"/>
          <w:rtl w:val="0"/>
        </w:rPr>
        <w:t xml:space="preserve"> </w:t>
      </w:r>
    </w:p>
    <w:p w:rsidR="00000000" w:rsidDel="00000000" w:rsidP="00000000" w:rsidRDefault="00000000" w:rsidRPr="00000000" w14:paraId="0000000F">
      <w:pPr>
        <w:spacing w:line="360" w:lineRule="auto"/>
        <w:rPr>
          <w:sz w:val="36"/>
          <w:szCs w:val="36"/>
        </w:rPr>
      </w:pPr>
      <w:r w:rsidDel="00000000" w:rsidR="00000000" w:rsidRPr="00000000">
        <w:rPr>
          <w:rtl w:val="0"/>
        </w:rPr>
      </w:r>
    </w:p>
    <w:p w:rsidR="00000000" w:rsidDel="00000000" w:rsidP="00000000" w:rsidRDefault="00000000" w:rsidRPr="00000000" w14:paraId="00000010">
      <w:pPr>
        <w:spacing w:line="360" w:lineRule="auto"/>
        <w:rPr>
          <w:sz w:val="36"/>
          <w:szCs w:val="36"/>
        </w:rPr>
      </w:pPr>
      <w:r w:rsidDel="00000000" w:rsidR="00000000" w:rsidRPr="00000000">
        <w:rPr>
          <w:rtl w:val="0"/>
        </w:rPr>
      </w:r>
    </w:p>
    <w:p w:rsidR="00000000" w:rsidDel="00000000" w:rsidP="00000000" w:rsidRDefault="00000000" w:rsidRPr="00000000" w14:paraId="00000011">
      <w:pPr>
        <w:pStyle w:val="Heading1"/>
        <w:spacing w:line="360" w:lineRule="auto"/>
        <w:rPr/>
      </w:pPr>
      <w:bookmarkStart w:colFirst="0" w:colLast="0" w:name="_fhq66n8spsw0" w:id="1"/>
      <w:bookmarkEnd w:id="1"/>
      <w:r w:rsidDel="00000000" w:rsidR="00000000" w:rsidRPr="00000000">
        <w:rPr>
          <w:rtl w:val="0"/>
        </w:rPr>
        <w:t xml:space="preserve">Task 2 Portfolio</w:t>
      </w:r>
    </w:p>
    <w:p w:rsidR="00000000" w:rsidDel="00000000" w:rsidP="00000000" w:rsidRDefault="00000000" w:rsidRPr="00000000" w14:paraId="00000012">
      <w:pPr>
        <w:spacing w:line="360" w:lineRule="auto"/>
        <w:rPr>
          <w:sz w:val="24"/>
          <w:szCs w:val="24"/>
        </w:rPr>
      </w:pPr>
      <w:r w:rsidDel="00000000" w:rsidR="00000000" w:rsidRPr="00000000">
        <w:rPr>
          <w:sz w:val="24"/>
          <w:szCs w:val="24"/>
          <w:rtl w:val="0"/>
        </w:rPr>
        <w:t xml:space="preserve">​To build my foundational digital portfolio, I chose to set up profiles on GitHub, LinkedIn, and HackerRank. GitHub serves as the primary repository for my coding projects, allowing me to showcase the C++ and Python scripts I write. LinkedIn acts as my professional digital resume, where I have highlighted my current education at VIT Bhopal and connected with peers. HackerRank provides a platform to continuously test and validate my programming logic. Over the next four years, I plan to use these platforms synergistically. I will use GitHub to host larger software projects, HackerRank to sharpen my competitive coding skills in C++, and LinkedIn to share these milestones, eventually helping me secure internships and connect with industry professionals in the software development field.</w:t>
      </w:r>
    </w:p>
    <w:p w:rsidR="00000000" w:rsidDel="00000000" w:rsidP="00000000" w:rsidRDefault="00000000" w:rsidRPr="00000000" w14:paraId="00000013">
      <w:pPr>
        <w:spacing w:line="360" w:lineRule="auto"/>
        <w:rPr>
          <w:sz w:val="24"/>
          <w:szCs w:val="24"/>
        </w:rPr>
      </w:pPr>
      <w:r w:rsidDel="00000000" w:rsidR="00000000" w:rsidRPr="00000000">
        <w:rPr>
          <w:rtl w:val="0"/>
        </w:rPr>
      </w:r>
    </w:p>
    <w:p w:rsidR="00000000" w:rsidDel="00000000" w:rsidP="00000000" w:rsidRDefault="00000000" w:rsidRPr="00000000" w14:paraId="00000014">
      <w:pPr>
        <w:spacing w:line="360" w:lineRule="auto"/>
        <w:ind w:firstLine="0"/>
        <w:rPr>
          <w:sz w:val="24"/>
          <w:szCs w:val="24"/>
        </w:rPr>
      </w:pPr>
      <w:r w:rsidDel="00000000" w:rsidR="00000000" w:rsidRPr="00000000">
        <w:rPr>
          <w:rtl w:val="0"/>
        </w:rPr>
      </w:r>
    </w:p>
    <w:p w:rsidR="00000000" w:rsidDel="00000000" w:rsidP="00000000" w:rsidRDefault="00000000" w:rsidRPr="00000000" w14:paraId="00000015">
      <w:pPr>
        <w:pStyle w:val="Heading1"/>
        <w:spacing w:line="360" w:lineRule="auto"/>
        <w:rPr/>
      </w:pPr>
      <w:bookmarkStart w:colFirst="0" w:colLast="0" w:name="_l97jbc8axeco" w:id="2"/>
      <w:bookmarkEnd w:id="2"/>
      <w:r w:rsidDel="00000000" w:rsidR="00000000" w:rsidRPr="00000000">
        <w:rPr>
          <w:rtl w:val="0"/>
        </w:rPr>
        <w:t xml:space="preserve">Task 3 Platforms</w:t>
      </w:r>
    </w:p>
    <w:p w:rsidR="00000000" w:rsidDel="00000000" w:rsidP="00000000" w:rsidRDefault="00000000" w:rsidRPr="00000000" w14:paraId="00000016">
      <w:pPr>
        <w:spacing w:line="360" w:lineRule="auto"/>
        <w:rPr>
          <w:sz w:val="24"/>
          <w:szCs w:val="24"/>
        </w:rPr>
      </w:pPr>
      <w:r w:rsidDel="00000000" w:rsidR="00000000" w:rsidRPr="00000000">
        <w:rPr>
          <w:sz w:val="24"/>
          <w:szCs w:val="24"/>
          <w:rtl w:val="0"/>
        </w:rPr>
        <w:t xml:space="preserve">​For the coding practice segment, I utilized HackerRank, a platform excellent for refining programming logic. I completed a beginner-level C++ challenge, which helped reinforce my foundational understanding of syntax and basic algorithms. For the collaboration requirement, I used Google Workspace to design a "Digital Literacy Awareness Quiz" via Google Forms. I built a five-question survey containing both multiple-choice and short-answer formats to test my batchmates on internet safety and digital tools. Academically, these tools will be incredibly beneficial. HackerRank will serve as a consistent testing ground to improve my coding efficiency for my coursework, while Google Forms and the linked Sheets will allow me to easily collect, organize, and analyze data for group projects and academic research throughout my degree.  </w:t>
      </w:r>
    </w:p>
    <w:p w:rsidR="00000000" w:rsidDel="00000000" w:rsidP="00000000" w:rsidRDefault="00000000" w:rsidRPr="00000000" w14:paraId="00000017">
      <w:pPr>
        <w:spacing w:line="360" w:lineRule="auto"/>
        <w:ind w:firstLine="0"/>
        <w:rPr>
          <w:sz w:val="24"/>
          <w:szCs w:val="24"/>
        </w:rPr>
      </w:pPr>
      <w:r w:rsidDel="00000000" w:rsidR="00000000" w:rsidRPr="00000000">
        <w:rPr>
          <w:rtl w:val="0"/>
        </w:rPr>
      </w:r>
    </w:p>
    <w:p w:rsidR="00000000" w:rsidDel="00000000" w:rsidP="00000000" w:rsidRDefault="00000000" w:rsidRPr="00000000" w14:paraId="00000018">
      <w:pPr>
        <w:spacing w:line="360" w:lineRule="auto"/>
        <w:ind w:firstLine="0"/>
        <w:rPr>
          <w:sz w:val="24"/>
          <w:szCs w:val="24"/>
        </w:rPr>
      </w:pPr>
      <w:r w:rsidDel="00000000" w:rsidR="00000000" w:rsidRPr="00000000">
        <w:rPr>
          <w:rtl w:val="0"/>
        </w:rPr>
      </w:r>
    </w:p>
    <w:p w:rsidR="00000000" w:rsidDel="00000000" w:rsidP="00000000" w:rsidRDefault="00000000" w:rsidRPr="00000000" w14:paraId="00000019">
      <w:pPr>
        <w:spacing w:line="360" w:lineRule="auto"/>
        <w:ind w:firstLine="0"/>
        <w:rPr>
          <w:sz w:val="24"/>
          <w:szCs w:val="24"/>
        </w:rPr>
      </w:pPr>
      <w:r w:rsidDel="00000000" w:rsidR="00000000" w:rsidRPr="00000000">
        <w:rPr>
          <w:rtl w:val="0"/>
        </w:rPr>
      </w:r>
    </w:p>
    <w:p w:rsidR="00000000" w:rsidDel="00000000" w:rsidP="00000000" w:rsidRDefault="00000000" w:rsidRPr="00000000" w14:paraId="0000001A">
      <w:pPr>
        <w:spacing w:line="360" w:lineRule="auto"/>
        <w:ind w:firstLine="0"/>
        <w:rPr>
          <w:sz w:val="24"/>
          <w:szCs w:val="24"/>
        </w:rPr>
      </w:pPr>
      <w:r w:rsidDel="00000000" w:rsidR="00000000" w:rsidRPr="00000000">
        <w:rPr>
          <w:rtl w:val="0"/>
        </w:rPr>
      </w:r>
    </w:p>
    <w:p w:rsidR="00000000" w:rsidDel="00000000" w:rsidP="00000000" w:rsidRDefault="00000000" w:rsidRPr="00000000" w14:paraId="0000001B">
      <w:pPr>
        <w:pStyle w:val="Heading1"/>
        <w:spacing w:line="360" w:lineRule="auto"/>
        <w:rPr/>
      </w:pPr>
      <w:bookmarkStart w:colFirst="0" w:colLast="0" w:name="_u1ih7a2wqge6" w:id="3"/>
      <w:bookmarkEnd w:id="3"/>
      <w:r w:rsidDel="00000000" w:rsidR="00000000" w:rsidRPr="00000000">
        <w:rPr>
          <w:rtl w:val="0"/>
        </w:rPr>
        <w:t xml:space="preserve">Task 4 Email Etiquette</w:t>
      </w:r>
    </w:p>
    <w:p w:rsidR="00000000" w:rsidDel="00000000" w:rsidP="00000000" w:rsidRDefault="00000000" w:rsidRPr="00000000" w14:paraId="0000001C">
      <w:pPr>
        <w:spacing w:line="360" w:lineRule="auto"/>
        <w:rPr>
          <w:sz w:val="24"/>
          <w:szCs w:val="24"/>
        </w:rPr>
      </w:pPr>
      <w:r w:rsidDel="00000000" w:rsidR="00000000" w:rsidRPr="00000000">
        <w:rPr>
          <w:sz w:val="24"/>
          <w:szCs w:val="24"/>
          <w:rtl w:val="0"/>
        </w:rPr>
        <w:t xml:space="preserve">​A common situation where poor digital communication causes real problems is when students use overly informal language when emailing professors. In a hypothetical scenario, a student might send an email requesting a deadline extension without a clear subject line, starting with "Hey," and using text abbreviations like "plz" and "idk". In an academic setting, this lack of etiquette often results in the recipient viewing the student as unprofessional, and the request might be ignored entirely. To prevent this, the communication should have been handled differently by structuring the email formally. The student should have included a concise subject line, a professional salutation like "Dear Professor," a polite body paragraph explaining the issue, and a proper sign-off including their full name and college registration number to ensure clarity and respect.  </w:t>
      </w:r>
    </w:p>
    <w:p w:rsidR="00000000" w:rsidDel="00000000" w:rsidP="00000000" w:rsidRDefault="00000000" w:rsidRPr="00000000" w14:paraId="0000001D">
      <w:pPr>
        <w:pStyle w:val="Heading1"/>
        <w:spacing w:line="360" w:lineRule="auto"/>
        <w:rPr/>
      </w:pPr>
      <w:bookmarkStart w:colFirst="0" w:colLast="0" w:name="_7lhpe9jf8i3g" w:id="4"/>
      <w:bookmarkEnd w:id="4"/>
      <w:r w:rsidDel="00000000" w:rsidR="00000000" w:rsidRPr="00000000">
        <w:rPr>
          <w:rtl w:val="0"/>
        </w:rPr>
      </w:r>
    </w:p>
    <w:p w:rsidR="00000000" w:rsidDel="00000000" w:rsidP="00000000" w:rsidRDefault="00000000" w:rsidRPr="00000000" w14:paraId="0000001E">
      <w:pPr>
        <w:pStyle w:val="Heading1"/>
        <w:spacing w:line="360" w:lineRule="auto"/>
        <w:rPr/>
      </w:pPr>
      <w:bookmarkStart w:colFirst="0" w:colLast="0" w:name="_5bb5xpuzpxid" w:id="5"/>
      <w:bookmarkEnd w:id="5"/>
      <w:r w:rsidDel="00000000" w:rsidR="00000000" w:rsidRPr="00000000">
        <w:rPr>
          <w:rtl w:val="0"/>
        </w:rPr>
        <w:t xml:space="preserve">Task 5 Cyber crime</w:t>
      </w:r>
    </w:p>
    <w:p w:rsidR="00000000" w:rsidDel="00000000" w:rsidP="00000000" w:rsidRDefault="00000000" w:rsidRPr="00000000" w14:paraId="0000001F">
      <w:pPr>
        <w:spacing w:line="360" w:lineRule="auto"/>
        <w:rPr>
          <w:sz w:val="24"/>
          <w:szCs w:val="24"/>
        </w:rPr>
      </w:pPr>
      <w:r w:rsidDel="00000000" w:rsidR="00000000" w:rsidRPr="00000000">
        <w:rPr>
          <w:sz w:val="24"/>
          <w:szCs w:val="24"/>
          <w:rtl w:val="0"/>
        </w:rPr>
        <w:t xml:space="preserve">​While researching online payment fraud and UPI scams for my case study, what surprised me most was the heavy reliance on psychological manipulation rather than complex technical hacking. Scammers frequently exploit a victim's sense of excitement or urgency—such as offering an incredibly cheap activation key for a popular PC game—to trick them into approving a malicious UPI mandate. It is alarming how easily a deceptive "receive money" prompt can fool someone who is distracted. As a result of this research, one digital habit I will personally change is my approach to purchasing digital goods from unverified third-party sellers on social media. Going forward, I will strictly use official storefronts for my Acer laptop and take extra time to carefully read every UPI prompt before entering my PIN to ensure my financial safety.</w:t>
      </w:r>
    </w:p>
    <w:p w:rsidR="00000000" w:rsidDel="00000000" w:rsidP="00000000" w:rsidRDefault="00000000" w:rsidRPr="00000000" w14:paraId="00000020">
      <w:pPr>
        <w:spacing w:line="360" w:lineRule="auto"/>
        <w:ind w:firstLine="0"/>
        <w:rPr>
          <w:sz w:val="24"/>
          <w:szCs w:val="24"/>
        </w:rPr>
      </w:pPr>
      <w:r w:rsidDel="00000000" w:rsidR="00000000" w:rsidRPr="00000000">
        <w:rPr>
          <w:rtl w:val="0"/>
        </w:rPr>
      </w:r>
    </w:p>
    <w:sectPr>
      <w:pgSz w:h="16834" w:w="11909" w:orient="portrait"/>
      <w:pgMar w:bottom="1440" w:top="1440" w:left="850.3937007874016"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