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>Introduction</w:t>
      </w:r>
    </w:p>
    <w:p>
      <w:r>
        <w:t>Water conservation is becoming important in agriculture.</w:t>
      </w:r>
    </w:p>
    <w:p/>
    <w:p>
      <w:r>
        <w:rPr>
          <w:b/>
          <w:sz w:val="28"/>
        </w:rPr>
        <w:t>Main Content</w:t>
      </w:r>
    </w:p>
    <w:p>
      <w:r>
        <w:t>Drip irrigation distributes water efficiently and improves crop growth.</w:t>
      </w:r>
    </w:p>
    <w:p/>
    <w:p>
      <w:r>
        <w:rPr>
          <w:b/>
          <w:sz w:val="28"/>
        </w:rPr>
        <w:t>Conclusion</w:t>
      </w:r>
    </w:p>
    <w:p>
      <w:r>
        <w:t>Small farms can increase productivity using modern irrigation techniques.</w:t>
      </w:r>
    </w:p>
  </w:body>
</w:document>
</file>