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177F" w14:textId="341CA4B9" w:rsidR="00923B6B" w:rsidRPr="00C35C47" w:rsidRDefault="00556ABA" w:rsidP="00923B6B">
      <w:pPr>
        <w:jc w:val="center"/>
        <w:rPr>
          <w:rFonts w:ascii="Times New Roman" w:hAnsi="Times New Roman" w:cs="Times New Roman"/>
          <w:caps/>
          <w:color w:val="A1B28E"/>
          <w:sz w:val="44"/>
          <w:szCs w:val="44"/>
        </w:rPr>
      </w:pPr>
      <w:r>
        <w:rPr>
          <w:rFonts w:ascii="Times New Roman" w:hAnsi="Times New Roman" w:cs="Times New Roman"/>
          <w:caps/>
          <w:color w:val="A1B28E"/>
          <w:sz w:val="44"/>
          <w:szCs w:val="44"/>
        </w:rPr>
        <w:t>Anand Aggarwal</w:t>
      </w:r>
    </w:p>
    <w:p w14:paraId="173C0ED5" w14:textId="4F45B685" w:rsidR="00923B6B" w:rsidRPr="00923B6B" w:rsidRDefault="00556ABA" w:rsidP="00C35C47">
      <w:pPr>
        <w:shd w:val="clear" w:color="auto" w:fill="ECF0E9"/>
        <w:spacing w:before="160" w:line="288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>
        <w:rPr>
          <w:rFonts w:ascii="Times New Roman" w:hAnsi="Times New Roman" w:cs="Times New Roman"/>
          <w:spacing w:val="40"/>
          <w:sz w:val="28"/>
          <w:szCs w:val="28"/>
        </w:rPr>
        <w:t>2</w:t>
      </w:r>
      <w:r w:rsidRPr="00556ABA">
        <w:rPr>
          <w:rFonts w:ascii="Times New Roman" w:hAnsi="Times New Roman" w:cs="Times New Roman"/>
          <w:spacing w:val="40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Year MChem with Industrial Placement Student</w:t>
      </w:r>
    </w:p>
    <w:p w14:paraId="7611C2B7" w14:textId="1B6061EC" w:rsidR="00923B6B" w:rsidRPr="00DB4CD5" w:rsidRDefault="00923B6B" w:rsidP="00923B6B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 xml:space="preserve">Email: </w:t>
      </w:r>
      <w:hyperlink r:id="rId6" w:history="1">
        <w:r w:rsidR="00CE2808" w:rsidRPr="00CE2808">
          <w:rPr>
            <w:rFonts w:ascii="Georgia" w:hAnsi="Georgia"/>
            <w:color w:val="A1B28E"/>
            <w:sz w:val="24"/>
            <w:szCs w:val="24"/>
            <w:u w:val="single"/>
          </w:rPr>
          <w:t>anand@anandaggarwal.co.uk</w:t>
        </w:r>
      </w:hyperlink>
    </w:p>
    <w:p w14:paraId="0388C1AD" w14:textId="51531280" w:rsidR="00923B6B" w:rsidRPr="00DB4CD5" w:rsidRDefault="00923B6B" w:rsidP="00923B6B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 xml:space="preserve">Phone: </w:t>
      </w:r>
      <w:hyperlink r:id="rId7" w:history="1">
        <w:r w:rsidR="00556ABA" w:rsidRPr="00CE2808">
          <w:rPr>
            <w:rStyle w:val="Hyperlink"/>
            <w:rFonts w:ascii="Georgia" w:hAnsi="Georgia" w:cs="Arial"/>
            <w:color w:val="A1B28E"/>
            <w:sz w:val="24"/>
            <w:szCs w:val="24"/>
          </w:rPr>
          <w:t>07769 710298</w:t>
        </w:r>
      </w:hyperlink>
    </w:p>
    <w:p w14:paraId="748F0E43" w14:textId="7AA900FC" w:rsidR="00050B97" w:rsidRPr="00DB4CD5" w:rsidRDefault="00050B97" w:rsidP="00923B6B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>Linked</w:t>
      </w:r>
      <w:r w:rsidR="009057B2" w:rsidRPr="00DB4CD5">
        <w:rPr>
          <w:rFonts w:ascii="Georgia" w:hAnsi="Georgia" w:cs="Arial"/>
          <w:sz w:val="24"/>
          <w:szCs w:val="24"/>
        </w:rPr>
        <w:t>In</w:t>
      </w:r>
      <w:r w:rsidRPr="00DB4CD5">
        <w:rPr>
          <w:rFonts w:ascii="Georgia" w:hAnsi="Georgia" w:cs="Arial"/>
          <w:sz w:val="24"/>
          <w:szCs w:val="24"/>
        </w:rPr>
        <w:t xml:space="preserve">: </w:t>
      </w:r>
      <w:hyperlink r:id="rId8" w:history="1">
        <w:r w:rsidR="00923FBB" w:rsidRPr="00DB4CD5">
          <w:rPr>
            <w:rFonts w:ascii="Georgia" w:hAnsi="Georgia" w:cs="Arial"/>
            <w:color w:val="A1B28E"/>
            <w:sz w:val="24"/>
            <w:szCs w:val="24"/>
            <w:u w:val="single"/>
          </w:rPr>
          <w:t>www.linkedin.com/in/anand-aggarwal12/</w:t>
        </w:r>
      </w:hyperlink>
    </w:p>
    <w:p w14:paraId="747D6063" w14:textId="41215506" w:rsidR="009057B2" w:rsidRPr="00DB4CD5" w:rsidRDefault="00F0721D" w:rsidP="00923B6B">
      <w:pPr>
        <w:jc w:val="center"/>
        <w:rPr>
          <w:rFonts w:ascii="Georgia" w:hAnsi="Georgia" w:cs="Arial"/>
          <w:sz w:val="24"/>
          <w:szCs w:val="24"/>
        </w:rPr>
      </w:pPr>
      <w:r w:rsidRPr="00DB4CD5">
        <w:rPr>
          <w:rFonts w:ascii="Georgia" w:hAnsi="Georgia" w:cs="Arial"/>
          <w:sz w:val="24"/>
          <w:szCs w:val="24"/>
        </w:rPr>
        <w:t xml:space="preserve">Address: </w:t>
      </w:r>
      <w:r w:rsidR="009057B2" w:rsidRPr="00DB4CD5">
        <w:rPr>
          <w:rFonts w:ascii="Georgia" w:hAnsi="Georgia" w:cs="Arial"/>
          <w:sz w:val="24"/>
          <w:szCs w:val="24"/>
        </w:rPr>
        <w:t>Teddington, TW11 8DX</w:t>
      </w:r>
    </w:p>
    <w:p w14:paraId="09435A9F" w14:textId="49446F6F" w:rsidR="00C725CD" w:rsidRPr="00923B6B" w:rsidRDefault="00C725CD" w:rsidP="00C725CD">
      <w:pPr>
        <w:shd w:val="clear" w:color="auto" w:fill="A5B592"/>
        <w:spacing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PERSONAL PROFILE</w:t>
      </w:r>
    </w:p>
    <w:p w14:paraId="16436D33" w14:textId="59BEB207" w:rsidR="003B63F7" w:rsidRDefault="005018CF" w:rsidP="00951E7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I am a strong, multidisciplinary student with a wide range of interests.</w:t>
      </w:r>
      <w:r w:rsidR="00667C3A">
        <w:rPr>
          <w:rFonts w:ascii="Georgia" w:hAnsi="Georgia" w:cs="Arial"/>
        </w:rPr>
        <w:t xml:space="preserve"> Whilst being a current Chemistry student at the University of Bath, I share a similarly strong interest in Data Science and, as a result, am taking up an Industrial Placement at Kindeva Drug Delivery as a Data Scientist in July 2022.</w:t>
      </w:r>
    </w:p>
    <w:p w14:paraId="03C093AF" w14:textId="1B800490" w:rsidR="00667C3A" w:rsidRPr="00B71788" w:rsidRDefault="008A5A6F" w:rsidP="00951E7D">
      <w:pPr>
        <w:jc w:val="both"/>
        <w:rPr>
          <w:rFonts w:ascii="Georgia" w:hAnsi="Georgia" w:cs="Arial"/>
        </w:rPr>
      </w:pPr>
      <w:r>
        <w:rPr>
          <w:rFonts w:ascii="Georgia" w:hAnsi="Georgia" w:cs="Arial"/>
        </w:rPr>
        <w:t>I maintain a strong interest in education, particularly in social mobility. I tutor some of the most disadvantaged pupils at KS4</w:t>
      </w:r>
      <w:r w:rsidR="00D35C95">
        <w:rPr>
          <w:rFonts w:ascii="Georgia" w:hAnsi="Georgia" w:cs="Arial"/>
        </w:rPr>
        <w:t xml:space="preserve"> through the National Tutoring Programme and</w:t>
      </w:r>
      <w:r w:rsidR="0079784F">
        <w:rPr>
          <w:rFonts w:ascii="Georgia" w:hAnsi="Georgia" w:cs="Arial"/>
        </w:rPr>
        <w:t>, after a 15</w:t>
      </w:r>
      <w:r w:rsidR="00CA2B59">
        <w:rPr>
          <w:rFonts w:ascii="Georgia" w:hAnsi="Georgia" w:cs="Arial"/>
        </w:rPr>
        <w:t>-</w:t>
      </w:r>
      <w:r w:rsidR="0079784F">
        <w:rPr>
          <w:rFonts w:ascii="Georgia" w:hAnsi="Georgia" w:cs="Arial"/>
        </w:rPr>
        <w:t>week scheme of tutoring, I have been shown to have boosted attainment by 35%</w:t>
      </w:r>
      <w:r w:rsidR="00EF7674">
        <w:rPr>
          <w:rFonts w:ascii="Georgia" w:hAnsi="Georgia" w:cs="Arial"/>
        </w:rPr>
        <w:t xml:space="preserve">. I have taken this interest further and sit as the Vice-Chair of a LGB for a primary school and </w:t>
      </w:r>
      <w:r w:rsidR="00374E59">
        <w:rPr>
          <w:rFonts w:ascii="Georgia" w:hAnsi="Georgia" w:cs="Arial"/>
        </w:rPr>
        <w:t xml:space="preserve">am also an independent trustee at my university’s Students’ Union. I have used my </w:t>
      </w:r>
      <w:r w:rsidR="00157C64">
        <w:rPr>
          <w:rFonts w:ascii="Georgia" w:hAnsi="Georgia" w:cs="Arial"/>
        </w:rPr>
        <w:t>strong understanding of data to support monitoring in both of those roles.</w:t>
      </w:r>
    </w:p>
    <w:p w14:paraId="08E65594" w14:textId="0CB6C7F5" w:rsidR="00923B6B" w:rsidRPr="00923B6B" w:rsidRDefault="00556ABA" w:rsidP="00725F5D">
      <w:pPr>
        <w:shd w:val="clear" w:color="auto" w:fill="A5B592"/>
        <w:spacing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Education</w:t>
      </w:r>
    </w:p>
    <w:tbl>
      <w:tblPr>
        <w:tblW w:w="10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19"/>
      </w:tblGrid>
      <w:tr w:rsidR="00556ABA" w14:paraId="60A80002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790861F2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sz w:val="21"/>
                <w:szCs w:val="21"/>
              </w:rPr>
              <w:t>2020 – present</w:t>
            </w:r>
          </w:p>
        </w:tc>
        <w:tc>
          <w:tcPr>
            <w:tcW w:w="8919" w:type="dxa"/>
            <w:vAlign w:val="bottom"/>
          </w:tcPr>
          <w:p w14:paraId="51A2767A" w14:textId="77777777" w:rsidR="00556ABA" w:rsidRPr="00BC08E7" w:rsidRDefault="00556ABA" w:rsidP="00C9437E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b/>
                <w:bCs/>
                <w:sz w:val="21"/>
                <w:szCs w:val="21"/>
              </w:rPr>
              <w:t>MChem Chemistry with Industrial Placement</w:t>
            </w:r>
          </w:p>
        </w:tc>
      </w:tr>
      <w:tr w:rsidR="00556ABA" w14:paraId="00C7A400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281536D4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9" w:type="dxa"/>
            <w:vAlign w:val="bottom"/>
          </w:tcPr>
          <w:p w14:paraId="50E51E48" w14:textId="77777777" w:rsidR="00556ABA" w:rsidRPr="00BC08E7" w:rsidRDefault="00556ABA" w:rsidP="00C9437E">
            <w:pPr>
              <w:spacing w:line="240" w:lineRule="exact"/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b/>
                <w:bCs/>
                <w:i/>
                <w:iCs/>
                <w:sz w:val="21"/>
                <w:szCs w:val="21"/>
              </w:rPr>
              <w:t>University of Bath</w:t>
            </w:r>
          </w:p>
        </w:tc>
      </w:tr>
      <w:tr w:rsidR="00556ABA" w14:paraId="677FE76F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05EB4070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9" w:type="dxa"/>
            <w:vAlign w:val="bottom"/>
          </w:tcPr>
          <w:p w14:paraId="2D13B127" w14:textId="1A6ADE67" w:rsidR="00556ABA" w:rsidRPr="00E332A9" w:rsidRDefault="00C4032C" w:rsidP="00C9437E">
            <w:pPr>
              <w:spacing w:line="240" w:lineRule="exact"/>
              <w:ind w:left="300"/>
              <w:rPr>
                <w:rFonts w:ascii="Arial" w:hAnsi="Arial" w:cs="Arial"/>
                <w:sz w:val="21"/>
                <w:szCs w:val="21"/>
              </w:rPr>
            </w:pPr>
            <w:r w:rsidRPr="00E332A9">
              <w:rPr>
                <w:rFonts w:ascii="Arial" w:hAnsi="Arial" w:cs="Arial"/>
                <w:sz w:val="21"/>
                <w:szCs w:val="21"/>
              </w:rPr>
              <w:t>Finished 1</w:t>
            </w:r>
            <w:r w:rsidRPr="00E332A9">
              <w:rPr>
                <w:rFonts w:ascii="Arial" w:hAnsi="Arial" w:cs="Arial"/>
                <w:sz w:val="21"/>
                <w:szCs w:val="21"/>
                <w:vertAlign w:val="superscript"/>
              </w:rPr>
              <w:t>st</w:t>
            </w:r>
            <w:r w:rsidRPr="00E332A9">
              <w:rPr>
                <w:rFonts w:ascii="Arial" w:hAnsi="Arial" w:cs="Arial"/>
                <w:sz w:val="21"/>
                <w:szCs w:val="21"/>
              </w:rPr>
              <w:t xml:space="preserve"> Year with 6</w:t>
            </w:r>
            <w:r w:rsidR="006103B3" w:rsidRPr="00E332A9">
              <w:rPr>
                <w:rFonts w:ascii="Arial" w:hAnsi="Arial" w:cs="Arial"/>
                <w:sz w:val="21"/>
                <w:szCs w:val="21"/>
              </w:rPr>
              <w:t>8</w:t>
            </w:r>
            <w:r w:rsidRPr="00E332A9">
              <w:rPr>
                <w:rFonts w:ascii="Arial" w:hAnsi="Arial" w:cs="Arial"/>
                <w:sz w:val="21"/>
                <w:szCs w:val="21"/>
              </w:rPr>
              <w:t>% average (2:1)</w:t>
            </w:r>
          </w:p>
        </w:tc>
      </w:tr>
      <w:tr w:rsidR="00556ABA" w14:paraId="7E139851" w14:textId="77777777" w:rsidTr="002E6590">
        <w:trPr>
          <w:trHeight w:val="2688"/>
        </w:trPr>
        <w:tc>
          <w:tcPr>
            <w:tcW w:w="1560" w:type="dxa"/>
            <w:vAlign w:val="bottom"/>
          </w:tcPr>
          <w:p w14:paraId="1346695E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11437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1FCA05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1BD04F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90D76" w14:textId="7777777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DE8C11" w14:textId="20132617" w:rsidR="00556ABA" w:rsidRPr="00BC08E7" w:rsidRDefault="00556ABA" w:rsidP="00C943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9" w:type="dxa"/>
            <w:vAlign w:val="bottom"/>
          </w:tcPr>
          <w:p w14:paraId="64B03833" w14:textId="1C133153" w:rsidR="00556ABA" w:rsidRPr="003F0393" w:rsidRDefault="001F7707" w:rsidP="001F7707">
            <w:pPr>
              <w:spacing w:line="240" w:lineRule="exact"/>
              <w:ind w:left="300"/>
              <w:rPr>
                <w:rFonts w:ascii="Georgia" w:eastAsia="Arial" w:hAnsi="Georgia" w:cs="Arial"/>
                <w:b/>
                <w:bCs/>
                <w:sz w:val="20"/>
                <w:szCs w:val="20"/>
              </w:rPr>
            </w:pPr>
            <w:r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>1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  <w:vertAlign w:val="superscript"/>
              </w:rPr>
              <w:t>st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Year Units:                              </w:t>
            </w:r>
            <w:r w:rsidR="000B78CC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         </w:t>
            </w:r>
            <w:r w:rsidR="000E2B95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Grade:   2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  <w:vertAlign w:val="superscript"/>
              </w:rPr>
              <w:t>nd</w:t>
            </w:r>
            <w:r w:rsidR="00556ABA" w:rsidRPr="003F0393">
              <w:rPr>
                <w:rFonts w:ascii="Georgia" w:eastAsia="Arial" w:hAnsi="Georgia" w:cs="Arial"/>
                <w:b/>
                <w:bCs/>
                <w:sz w:val="20"/>
                <w:szCs w:val="20"/>
              </w:rPr>
              <w:t xml:space="preserve"> Year Units:                        Grade:</w:t>
            </w:r>
          </w:p>
          <w:tbl>
            <w:tblPr>
              <w:tblStyle w:val="TableGrid"/>
              <w:tblW w:w="0" w:type="auto"/>
              <w:tblInd w:w="298" w:type="dxa"/>
              <w:tblLayout w:type="fixed"/>
              <w:tblLook w:val="04A0" w:firstRow="1" w:lastRow="0" w:firstColumn="1" w:lastColumn="0" w:noHBand="0" w:noVBand="1"/>
            </w:tblPr>
            <w:tblGrid>
              <w:gridCol w:w="3668"/>
              <w:gridCol w:w="741"/>
              <w:gridCol w:w="3086"/>
              <w:gridCol w:w="555"/>
            </w:tblGrid>
            <w:tr w:rsidR="00556ABA" w:rsidRPr="003F0393" w14:paraId="5B6AA5D5" w14:textId="77777777" w:rsidTr="00851FF3">
              <w:trPr>
                <w:trHeight w:val="340"/>
              </w:trPr>
              <w:tc>
                <w:tcPr>
                  <w:tcW w:w="3668" w:type="dxa"/>
                  <w:vAlign w:val="bottom"/>
                </w:tcPr>
                <w:p w14:paraId="5768D611" w14:textId="49728469" w:rsidR="00556ABA" w:rsidRPr="003F0393" w:rsidRDefault="00CC36BA" w:rsidP="00D04608">
                  <w:pPr>
                    <w:rPr>
                      <w:rFonts w:ascii="Georgia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 xml:space="preserve">The chemistry of everyday things </w:t>
                  </w:r>
                </w:p>
              </w:tc>
              <w:tc>
                <w:tcPr>
                  <w:tcW w:w="741" w:type="dxa"/>
                </w:tcPr>
                <w:p w14:paraId="6BE92656" w14:textId="5822C08B" w:rsidR="00556ABA" w:rsidRPr="003F0393" w:rsidRDefault="00CC36BA" w:rsidP="001F7707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75%</w:t>
                  </w:r>
                </w:p>
              </w:tc>
              <w:tc>
                <w:tcPr>
                  <w:tcW w:w="3086" w:type="dxa"/>
                </w:tcPr>
                <w:p w14:paraId="6A709B1D" w14:textId="2EB9023B" w:rsidR="00556ABA" w:rsidRPr="003F0393" w:rsidRDefault="00892CB9" w:rsidP="001F7707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>
                    <w:rPr>
                      <w:rFonts w:ascii="Georgia" w:hAnsi="Georgia" w:cs="Arial"/>
                      <w:sz w:val="20"/>
                      <w:szCs w:val="20"/>
                    </w:rPr>
                    <w:t>C</w:t>
                  </w:r>
                  <w:r w:rsidRPr="00892CB9">
                    <w:rPr>
                      <w:rFonts w:ascii="Georgia" w:hAnsi="Georgia" w:cs="Arial"/>
                      <w:sz w:val="20"/>
                      <w:szCs w:val="20"/>
                    </w:rPr>
                    <w:t>omputational chemistry</w:t>
                  </w:r>
                </w:p>
              </w:tc>
              <w:tc>
                <w:tcPr>
                  <w:tcW w:w="555" w:type="dxa"/>
                </w:tcPr>
                <w:p w14:paraId="7CFB9AB2" w14:textId="77777777" w:rsidR="00556ABA" w:rsidRPr="003F0393" w:rsidRDefault="00556ABA" w:rsidP="001F7707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71C65ED3" w14:textId="77777777" w:rsidTr="00851FF3">
              <w:trPr>
                <w:trHeight w:val="340"/>
              </w:trPr>
              <w:tc>
                <w:tcPr>
                  <w:tcW w:w="3668" w:type="dxa"/>
                  <w:vAlign w:val="bottom"/>
                </w:tcPr>
                <w:p w14:paraId="2568D04B" w14:textId="0CE8A231" w:rsidR="004C540E" w:rsidRPr="003F0393" w:rsidRDefault="004C540E" w:rsidP="00D04608">
                  <w:pPr>
                    <w:rPr>
                      <w:rFonts w:ascii="Georgia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General practical chemistry</w:t>
                  </w:r>
                </w:p>
              </w:tc>
              <w:tc>
                <w:tcPr>
                  <w:tcW w:w="741" w:type="dxa"/>
                </w:tcPr>
                <w:p w14:paraId="410BA703" w14:textId="66E041C4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71%</w:t>
                  </w:r>
                </w:p>
              </w:tc>
              <w:tc>
                <w:tcPr>
                  <w:tcW w:w="3086" w:type="dxa"/>
                </w:tcPr>
                <w:p w14:paraId="7712E8CA" w14:textId="182C7BF3" w:rsidR="00892CB9" w:rsidRPr="003F0393" w:rsidRDefault="00892CB9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892CB9">
                    <w:rPr>
                      <w:rFonts w:ascii="Georgia" w:hAnsi="Georgia" w:cs="Arial"/>
                      <w:sz w:val="20"/>
                      <w:szCs w:val="20"/>
                    </w:rPr>
                    <w:t>Symmetry and group theory</w:t>
                  </w:r>
                </w:p>
              </w:tc>
              <w:tc>
                <w:tcPr>
                  <w:tcW w:w="555" w:type="dxa"/>
                </w:tcPr>
                <w:p w14:paraId="2B799142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5A3B3ADF" w14:textId="77777777" w:rsidTr="00851FF3">
              <w:trPr>
                <w:trHeight w:val="340"/>
              </w:trPr>
              <w:tc>
                <w:tcPr>
                  <w:tcW w:w="3668" w:type="dxa"/>
                  <w:vAlign w:val="bottom"/>
                </w:tcPr>
                <w:p w14:paraId="6230BA4A" w14:textId="77777777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From molecules to materials</w:t>
                  </w:r>
                </w:p>
              </w:tc>
              <w:tc>
                <w:tcPr>
                  <w:tcW w:w="741" w:type="dxa"/>
                </w:tcPr>
                <w:p w14:paraId="0267899F" w14:textId="370DFB1F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68%</w:t>
                  </w:r>
                </w:p>
              </w:tc>
              <w:tc>
                <w:tcPr>
                  <w:tcW w:w="3086" w:type="dxa"/>
                </w:tcPr>
                <w:p w14:paraId="591738FB" w14:textId="6E824805" w:rsidR="004C540E" w:rsidRPr="003F0393" w:rsidRDefault="00826227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826227">
                    <w:rPr>
                      <w:rFonts w:ascii="Georgia" w:hAnsi="Georgia" w:cs="Arial"/>
                      <w:sz w:val="20"/>
                      <w:szCs w:val="20"/>
                    </w:rPr>
                    <w:t>Principles of physical chemistry</w:t>
                  </w:r>
                </w:p>
              </w:tc>
              <w:tc>
                <w:tcPr>
                  <w:tcW w:w="555" w:type="dxa"/>
                </w:tcPr>
                <w:p w14:paraId="6AF1D312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3B66BBD2" w14:textId="77777777" w:rsidTr="00851FF3">
              <w:trPr>
                <w:trHeight w:val="340"/>
              </w:trPr>
              <w:tc>
                <w:tcPr>
                  <w:tcW w:w="3668" w:type="dxa"/>
                </w:tcPr>
                <w:p w14:paraId="618B8A20" w14:textId="77777777" w:rsidR="00D04608" w:rsidRPr="00D04608" w:rsidRDefault="00D04608" w:rsidP="00D04608">
                  <w:pPr>
                    <w:rPr>
                      <w:rFonts w:ascii="Georgia" w:eastAsia="Arial" w:hAnsi="Georgia" w:cs="Arial"/>
                      <w:sz w:val="4"/>
                      <w:szCs w:val="4"/>
                    </w:rPr>
                  </w:pPr>
                </w:p>
                <w:p w14:paraId="2D4E550E" w14:textId="5B122112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Foundation chemistry laboratory</w:t>
                  </w:r>
                </w:p>
              </w:tc>
              <w:tc>
                <w:tcPr>
                  <w:tcW w:w="741" w:type="dxa"/>
                </w:tcPr>
                <w:p w14:paraId="3121BDF9" w14:textId="2A8B6782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63%</w:t>
                  </w:r>
                </w:p>
              </w:tc>
              <w:tc>
                <w:tcPr>
                  <w:tcW w:w="3086" w:type="dxa"/>
                </w:tcPr>
                <w:p w14:paraId="7681C2A9" w14:textId="5E35F6C8" w:rsidR="004C540E" w:rsidRPr="003F0393" w:rsidRDefault="00826227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>
                    <w:rPr>
                      <w:rFonts w:ascii="Georgia" w:hAnsi="Georgia" w:cs="Arial"/>
                      <w:sz w:val="20"/>
                      <w:szCs w:val="20"/>
                    </w:rPr>
                    <w:t>Practical Chemistry</w:t>
                  </w:r>
                </w:p>
              </w:tc>
              <w:tc>
                <w:tcPr>
                  <w:tcW w:w="555" w:type="dxa"/>
                </w:tcPr>
                <w:p w14:paraId="6B15B8FD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4060AD03" w14:textId="77777777" w:rsidTr="00851FF3">
              <w:trPr>
                <w:trHeight w:val="318"/>
              </w:trPr>
              <w:tc>
                <w:tcPr>
                  <w:tcW w:w="3668" w:type="dxa"/>
                  <w:vAlign w:val="bottom"/>
                </w:tcPr>
                <w:p w14:paraId="6F402F25" w14:textId="1F0D5D16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88776B">
                    <w:rPr>
                      <w:rFonts w:ascii="Georgia" w:eastAsia="Arial" w:hAnsi="Georgia" w:cs="Arial"/>
                    </w:rPr>
                    <w:t>Fundamentals of organic chemistry</w:t>
                  </w:r>
                </w:p>
              </w:tc>
              <w:tc>
                <w:tcPr>
                  <w:tcW w:w="741" w:type="dxa"/>
                </w:tcPr>
                <w:p w14:paraId="0C5D7FB4" w14:textId="40CDE661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60%</w:t>
                  </w:r>
                </w:p>
              </w:tc>
              <w:tc>
                <w:tcPr>
                  <w:tcW w:w="3086" w:type="dxa"/>
                </w:tcPr>
                <w:p w14:paraId="79F8C72C" w14:textId="1711E5B3" w:rsidR="004C540E" w:rsidRPr="003F0393" w:rsidRDefault="00826227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826227">
                    <w:rPr>
                      <w:rFonts w:ascii="Georgia" w:hAnsi="Georgia" w:cs="Arial"/>
                      <w:sz w:val="20"/>
                      <w:szCs w:val="20"/>
                    </w:rPr>
                    <w:t>Analytical chemistry</w:t>
                  </w:r>
                </w:p>
              </w:tc>
              <w:tc>
                <w:tcPr>
                  <w:tcW w:w="555" w:type="dxa"/>
                </w:tcPr>
                <w:p w14:paraId="57FDD852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2E30E75A" w14:textId="77777777" w:rsidTr="00851FF3">
              <w:trPr>
                <w:trHeight w:val="564"/>
              </w:trPr>
              <w:tc>
                <w:tcPr>
                  <w:tcW w:w="3668" w:type="dxa"/>
                  <w:vAlign w:val="bottom"/>
                </w:tcPr>
                <w:p w14:paraId="57DA2328" w14:textId="494E8530" w:rsidR="004C540E" w:rsidRPr="0088776B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Atomic structure, bonding, and the Periodic Table</w:t>
                  </w:r>
                </w:p>
              </w:tc>
              <w:tc>
                <w:tcPr>
                  <w:tcW w:w="741" w:type="dxa"/>
                </w:tcPr>
                <w:p w14:paraId="668391EA" w14:textId="108D25A0" w:rsidR="004C540E" w:rsidRPr="003F0393" w:rsidRDefault="00F80B86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68%</w:t>
                  </w:r>
                </w:p>
              </w:tc>
              <w:tc>
                <w:tcPr>
                  <w:tcW w:w="3086" w:type="dxa"/>
                </w:tcPr>
                <w:p w14:paraId="6081BCC9" w14:textId="2F31C800" w:rsidR="004C540E" w:rsidRPr="003F0393" w:rsidRDefault="00892CB9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851FF3">
                    <w:rPr>
                      <w:rFonts w:ascii="Georgia" w:hAnsi="Georgia" w:cs="Arial"/>
                      <w:sz w:val="20"/>
                      <w:szCs w:val="20"/>
                    </w:rPr>
                    <w:t>Organic synthesis, reaction mechanisms and spectroscopy</w:t>
                  </w:r>
                </w:p>
              </w:tc>
              <w:tc>
                <w:tcPr>
                  <w:tcW w:w="555" w:type="dxa"/>
                </w:tcPr>
                <w:p w14:paraId="6C3451BE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  <w:tr w:rsidR="004C540E" w:rsidRPr="003F0393" w14:paraId="0A5F4B0A" w14:textId="77777777" w:rsidTr="00851FF3">
              <w:trPr>
                <w:trHeight w:val="558"/>
              </w:trPr>
              <w:tc>
                <w:tcPr>
                  <w:tcW w:w="3668" w:type="dxa"/>
                  <w:vAlign w:val="bottom"/>
                </w:tcPr>
                <w:p w14:paraId="25282EF4" w14:textId="2089A419" w:rsidR="004C540E" w:rsidRPr="003F0393" w:rsidRDefault="004C540E" w:rsidP="00D04608">
                  <w:pPr>
                    <w:rPr>
                      <w:rFonts w:ascii="Georgia" w:eastAsia="Arial" w:hAnsi="Georgia" w:cs="Arial"/>
                    </w:rPr>
                  </w:pPr>
                  <w:r w:rsidRPr="003F0393">
                    <w:rPr>
                      <w:rFonts w:ascii="Georgia" w:eastAsia="Arial" w:hAnsi="Georgia" w:cs="Arial"/>
                    </w:rPr>
                    <w:t>Introduction to environmental and sustainable chemistry</w:t>
                  </w:r>
                </w:p>
              </w:tc>
              <w:tc>
                <w:tcPr>
                  <w:tcW w:w="741" w:type="dxa"/>
                </w:tcPr>
                <w:p w14:paraId="7C435CE5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3F0393">
                    <w:rPr>
                      <w:rFonts w:ascii="Georgia" w:hAnsi="Georgia" w:cs="Arial"/>
                      <w:sz w:val="20"/>
                      <w:szCs w:val="20"/>
                    </w:rPr>
                    <w:t>74%</w:t>
                  </w:r>
                </w:p>
                <w:p w14:paraId="119E1684" w14:textId="020E5E46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86" w:type="dxa"/>
                </w:tcPr>
                <w:p w14:paraId="78D2918D" w14:textId="5EEB11E2" w:rsidR="004C540E" w:rsidRPr="003F0393" w:rsidRDefault="00892CB9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  <w:r w:rsidRPr="00826227">
                    <w:rPr>
                      <w:rFonts w:ascii="Georgia" w:hAnsi="Georgia" w:cs="Arial"/>
                      <w:sz w:val="20"/>
                      <w:szCs w:val="20"/>
                    </w:rPr>
                    <w:t>Inorganic synthesis, structure and reactivity</w:t>
                  </w:r>
                </w:p>
              </w:tc>
              <w:tc>
                <w:tcPr>
                  <w:tcW w:w="555" w:type="dxa"/>
                </w:tcPr>
                <w:p w14:paraId="4126D8FD" w14:textId="77777777" w:rsidR="004C540E" w:rsidRPr="003F0393" w:rsidRDefault="004C540E" w:rsidP="004C540E">
                  <w:pPr>
                    <w:spacing w:line="240" w:lineRule="exact"/>
                    <w:rPr>
                      <w:rFonts w:ascii="Georgia" w:hAnsi="Georgia" w:cs="Arial"/>
                      <w:sz w:val="20"/>
                      <w:szCs w:val="20"/>
                    </w:rPr>
                  </w:pPr>
                </w:p>
              </w:tc>
            </w:tr>
          </w:tbl>
          <w:p w14:paraId="04CE6C0B" w14:textId="77777777" w:rsidR="00556ABA" w:rsidRPr="003F0393" w:rsidRDefault="00556ABA" w:rsidP="00C9437E">
            <w:pPr>
              <w:spacing w:line="240" w:lineRule="exact"/>
              <w:ind w:left="300"/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R="00556ABA" w14:paraId="3A397F33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0336A53B" w14:textId="77777777" w:rsidR="002E69BC" w:rsidRPr="002E69BC" w:rsidRDefault="002E69BC" w:rsidP="00556ABA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317A8C1C" w14:textId="0D25EE61" w:rsidR="00556ABA" w:rsidRPr="00BC08E7" w:rsidRDefault="00556ABA" w:rsidP="00556ABA">
            <w:pPr>
              <w:rPr>
                <w:rFonts w:ascii="Arial" w:hAnsi="Arial" w:cs="Arial"/>
                <w:sz w:val="20"/>
                <w:szCs w:val="20"/>
              </w:rPr>
            </w:pPr>
            <w:r w:rsidRPr="00BC08E7">
              <w:rPr>
                <w:rFonts w:ascii="Arial" w:eastAsia="Arial" w:hAnsi="Arial" w:cs="Arial"/>
                <w:sz w:val="21"/>
                <w:szCs w:val="21"/>
              </w:rPr>
              <w:t>2013 – 2020</w:t>
            </w:r>
          </w:p>
        </w:tc>
        <w:tc>
          <w:tcPr>
            <w:tcW w:w="8919" w:type="dxa"/>
            <w:vAlign w:val="bottom"/>
          </w:tcPr>
          <w:p w14:paraId="455DCACA" w14:textId="7B7A4980" w:rsidR="00556ABA" w:rsidRPr="009C4152" w:rsidRDefault="00556ABA" w:rsidP="00556ABA">
            <w:pPr>
              <w:spacing w:line="240" w:lineRule="exact"/>
              <w:ind w:left="300"/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</w:pPr>
            <w:r w:rsidRPr="009C4152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Kingston Grammar School</w:t>
            </w:r>
          </w:p>
        </w:tc>
      </w:tr>
      <w:tr w:rsidR="00556ABA" w14:paraId="778860AE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581D4874" w14:textId="77777777" w:rsidR="00556ABA" w:rsidRPr="00BC08E7" w:rsidRDefault="00556ABA" w:rsidP="00556ABA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8919" w:type="dxa"/>
            <w:vAlign w:val="bottom"/>
          </w:tcPr>
          <w:p w14:paraId="767166F9" w14:textId="4F41762F" w:rsidR="00556ABA" w:rsidRPr="009C4152" w:rsidRDefault="00556ABA" w:rsidP="00556ABA">
            <w:pPr>
              <w:spacing w:line="240" w:lineRule="exact"/>
              <w:ind w:left="300"/>
              <w:rPr>
                <w:rFonts w:ascii="Georgia" w:eastAsia="Arial" w:hAnsi="Georgia" w:cs="Arial"/>
                <w:b/>
                <w:bCs/>
                <w:sz w:val="20"/>
                <w:szCs w:val="20"/>
              </w:rPr>
            </w:pPr>
            <w:r w:rsidRPr="009C4152">
              <w:rPr>
                <w:rFonts w:ascii="Georgia" w:eastAsia="Arial" w:hAnsi="Georgia" w:cs="Arial"/>
                <w:sz w:val="20"/>
                <w:szCs w:val="20"/>
              </w:rPr>
              <w:t>A Levels in Physics, Chemistry, Maths, Further Maths and EPQ - A*, A*, A*, A, A*</w:t>
            </w:r>
          </w:p>
        </w:tc>
      </w:tr>
      <w:tr w:rsidR="00556ABA" w14:paraId="2DE9D6C8" w14:textId="77777777" w:rsidTr="003F0393">
        <w:trPr>
          <w:trHeight w:val="161"/>
        </w:trPr>
        <w:tc>
          <w:tcPr>
            <w:tcW w:w="1560" w:type="dxa"/>
            <w:vAlign w:val="bottom"/>
          </w:tcPr>
          <w:p w14:paraId="516CEB60" w14:textId="77777777" w:rsidR="00556ABA" w:rsidRPr="00BC08E7" w:rsidRDefault="00556ABA" w:rsidP="00556ABA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8919" w:type="dxa"/>
            <w:vAlign w:val="bottom"/>
          </w:tcPr>
          <w:p w14:paraId="5A8EA8AD" w14:textId="7EE179A3" w:rsidR="00556ABA" w:rsidRPr="009C4152" w:rsidRDefault="00556ABA" w:rsidP="00556ABA">
            <w:pPr>
              <w:spacing w:line="240" w:lineRule="exact"/>
              <w:ind w:left="300"/>
              <w:rPr>
                <w:rFonts w:ascii="Georgia" w:eastAsia="Arial" w:hAnsi="Georgia" w:cs="Arial"/>
                <w:sz w:val="20"/>
                <w:szCs w:val="20"/>
              </w:rPr>
            </w:pPr>
            <w:r w:rsidRPr="009C4152">
              <w:rPr>
                <w:rFonts w:ascii="Georgia" w:eastAsia="Arial" w:hAnsi="Georgia" w:cs="Arial"/>
                <w:sz w:val="20"/>
                <w:szCs w:val="20"/>
              </w:rPr>
              <w:t>GCSEs - 6 A*, 3 A, B</w:t>
            </w:r>
          </w:p>
        </w:tc>
      </w:tr>
    </w:tbl>
    <w:p w14:paraId="7DD0BC37" w14:textId="7BBAD834" w:rsidR="00923B6B" w:rsidRPr="00923B6B" w:rsidRDefault="00923B6B" w:rsidP="00725F5D">
      <w:pPr>
        <w:shd w:val="clear" w:color="auto" w:fill="A5B592"/>
        <w:spacing w:after="0"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 xml:space="preserve">work </w:t>
      </w:r>
      <w:r w:rsidR="00DF658A"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Experience</w:t>
      </w:r>
    </w:p>
    <w:p w14:paraId="7910CF91" w14:textId="77777777" w:rsidR="00923B6B" w:rsidRPr="00E77469" w:rsidRDefault="00923B6B" w:rsidP="00923B6B">
      <w:pPr>
        <w:jc w:val="center"/>
        <w:rPr>
          <w:rFonts w:ascii="Georgia" w:hAnsi="Georgia" w:cs="Times New Roman"/>
          <w:caps/>
          <w:color w:val="A1B28E"/>
          <w:sz w:val="2"/>
          <w:szCs w:val="2"/>
        </w:rPr>
      </w:pPr>
    </w:p>
    <w:p w14:paraId="14F7E065" w14:textId="5A2CEDCE" w:rsidR="00923B6B" w:rsidRPr="00951E7D" w:rsidRDefault="00923B6B" w:rsidP="00725F5D">
      <w:pPr>
        <w:shd w:val="clear" w:color="auto" w:fill="ECF0E9"/>
        <w:spacing w:line="288" w:lineRule="auto"/>
        <w:rPr>
          <w:rFonts w:ascii="Georgia" w:hAnsi="Georgia" w:cs="Times New Roman"/>
          <w:spacing w:val="40"/>
          <w:sz w:val="28"/>
          <w:szCs w:val="28"/>
        </w:rPr>
      </w:pPr>
      <w:r w:rsidRPr="00951E7D">
        <w:rPr>
          <w:rFonts w:ascii="Georgia" w:hAnsi="Georgia" w:cs="Times New Roman"/>
          <w:spacing w:val="40"/>
          <w:sz w:val="28"/>
          <w:szCs w:val="28"/>
        </w:rPr>
        <w:t>ROLE</w:t>
      </w:r>
      <w:r w:rsidR="002D254F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2D254F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Pr="00951E7D">
        <w:rPr>
          <w:rFonts w:ascii="Georgia" w:hAnsi="Georgia" w:cs="Times New Roman"/>
          <w:spacing w:val="40"/>
          <w:sz w:val="28"/>
          <w:szCs w:val="28"/>
        </w:rPr>
        <w:t>COMPANY</w:t>
      </w:r>
      <w:r w:rsidRPr="00951E7D">
        <w:rPr>
          <w:rFonts w:ascii="Georgia" w:hAnsi="Georgia" w:cs="Times New Roman"/>
          <w:spacing w:val="40"/>
          <w:sz w:val="28"/>
          <w:szCs w:val="28"/>
        </w:rPr>
        <w:tab/>
      </w:r>
      <w:r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556ABA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C725CD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2D254F" w:rsidRPr="00951E7D">
        <w:rPr>
          <w:rFonts w:ascii="Georgia" w:hAnsi="Georgia" w:cs="Times New Roman"/>
          <w:spacing w:val="40"/>
          <w:sz w:val="28"/>
          <w:szCs w:val="28"/>
        </w:rPr>
        <w:tab/>
      </w:r>
      <w:r w:rsidR="00951E7D">
        <w:rPr>
          <w:rFonts w:ascii="Georgia" w:hAnsi="Georgia" w:cs="Times New Roman"/>
          <w:spacing w:val="40"/>
          <w:sz w:val="28"/>
          <w:szCs w:val="28"/>
        </w:rPr>
        <w:tab/>
      </w:r>
      <w:r w:rsidRPr="00951E7D">
        <w:rPr>
          <w:rFonts w:ascii="Georgia" w:hAnsi="Georgia" w:cs="Times New Roman"/>
          <w:spacing w:val="40"/>
          <w:sz w:val="28"/>
          <w:szCs w:val="28"/>
        </w:rPr>
        <w:t>DATES</w:t>
      </w:r>
    </w:p>
    <w:p w14:paraId="5D81479C" w14:textId="3C17A50C" w:rsidR="00955FF7" w:rsidRPr="00951E7D" w:rsidRDefault="00955FF7" w:rsidP="00955FF7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>Trustee</w:t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>
        <w:rPr>
          <w:rFonts w:ascii="Georgia" w:hAnsi="Georgia" w:cs="Times New Roman"/>
          <w:b/>
          <w:bCs/>
          <w:sz w:val="24"/>
          <w:szCs w:val="24"/>
        </w:rPr>
        <w:t>Students’ Union (Bath)</w:t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>
        <w:rPr>
          <w:rFonts w:ascii="Georgia" w:hAnsi="Georgia" w:cs="Times New Roman"/>
          <w:b/>
          <w:bCs/>
          <w:sz w:val="24"/>
          <w:szCs w:val="24"/>
        </w:rPr>
        <w:tab/>
      </w:r>
      <w:r w:rsidR="003C7145">
        <w:rPr>
          <w:rFonts w:ascii="Georgia" w:hAnsi="Georgia" w:cs="Times New Roman"/>
          <w:b/>
          <w:bCs/>
          <w:sz w:val="24"/>
          <w:szCs w:val="24"/>
        </w:rPr>
        <w:tab/>
        <w:t>June 2022 – Present</w:t>
      </w:r>
    </w:p>
    <w:p w14:paraId="32E38565" w14:textId="427BD926" w:rsidR="00955FF7" w:rsidRPr="00955FF7" w:rsidRDefault="003E7C9C" w:rsidP="00955FF7">
      <w:pPr>
        <w:spacing w:line="336" w:lineRule="auto"/>
        <w:contextualSpacing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In the short time I have been in this</w:t>
      </w:r>
      <w:r w:rsidR="004219EC">
        <w:rPr>
          <w:rFonts w:ascii="Georgia" w:hAnsi="Georgia" w:cs="Times New Roman"/>
        </w:rPr>
        <w:t xml:space="preserve"> role, I have</w:t>
      </w:r>
      <w:r w:rsidR="00363C99">
        <w:rPr>
          <w:rFonts w:ascii="Georgia" w:hAnsi="Georgia" w:cs="Times New Roman"/>
        </w:rPr>
        <w:t xml:space="preserve"> been able</w:t>
      </w:r>
      <w:r w:rsidR="004219EC">
        <w:rPr>
          <w:rFonts w:ascii="Georgia" w:hAnsi="Georgia" w:cs="Times New Roman"/>
        </w:rPr>
        <w:t xml:space="preserve"> to highlight challenges associated with this </w:t>
      </w:r>
      <w:r>
        <w:rPr>
          <w:rFonts w:ascii="Georgia" w:hAnsi="Georgia" w:cs="Times New Roman"/>
        </w:rPr>
        <w:t>year’s</w:t>
      </w:r>
      <w:r w:rsidR="004219EC">
        <w:rPr>
          <w:rFonts w:ascii="Georgia" w:hAnsi="Georgia" w:cs="Times New Roman"/>
        </w:rPr>
        <w:t xml:space="preserve"> exam series </w:t>
      </w:r>
      <w:r w:rsidR="00753B5B">
        <w:rPr>
          <w:rFonts w:ascii="Georgia" w:hAnsi="Georgia" w:cs="Times New Roman"/>
        </w:rPr>
        <w:t xml:space="preserve">and to provide a student perspective to </w:t>
      </w:r>
      <w:r w:rsidR="00447F26">
        <w:rPr>
          <w:rFonts w:ascii="Georgia" w:hAnsi="Georgia" w:cs="Times New Roman"/>
        </w:rPr>
        <w:t xml:space="preserve">SU officers. I aim to ensure that priorities associated with the development plan are </w:t>
      </w:r>
      <w:r w:rsidR="0011144E">
        <w:rPr>
          <w:rFonts w:ascii="Georgia" w:hAnsi="Georgia" w:cs="Times New Roman"/>
        </w:rPr>
        <w:t xml:space="preserve">monitored and that my data analysis skills can </w:t>
      </w:r>
      <w:r>
        <w:rPr>
          <w:rFonts w:ascii="Georgia" w:hAnsi="Georgia" w:cs="Times New Roman"/>
        </w:rPr>
        <w:t>lead to better governance.</w:t>
      </w:r>
    </w:p>
    <w:p w14:paraId="1B30B51D" w14:textId="134400E8" w:rsidR="007620A3" w:rsidRPr="00951E7D" w:rsidRDefault="007620A3" w:rsidP="007620A3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lastRenderedPageBreak/>
        <w:t>Governor</w:t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>
        <w:rPr>
          <w:rFonts w:ascii="Georgia" w:hAnsi="Georgia" w:cs="Times New Roman"/>
          <w:b/>
          <w:bCs/>
          <w:sz w:val="24"/>
          <w:szCs w:val="24"/>
        </w:rPr>
        <w:t>Mulberry Park</w:t>
      </w:r>
      <w:r w:rsidR="003C6EF6">
        <w:rPr>
          <w:rFonts w:ascii="Georgia" w:hAnsi="Georgia" w:cs="Times New Roman"/>
          <w:b/>
          <w:bCs/>
          <w:sz w:val="24"/>
          <w:szCs w:val="24"/>
        </w:rPr>
        <w:t xml:space="preserve"> Primary School</w:t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3C6EF6">
        <w:rPr>
          <w:rFonts w:ascii="Georgia" w:hAnsi="Georgia" w:cs="Times New Roman"/>
          <w:b/>
          <w:bCs/>
          <w:sz w:val="24"/>
          <w:szCs w:val="24"/>
        </w:rPr>
        <w:t xml:space="preserve">      October 2021 </w:t>
      </w:r>
      <w:r w:rsidRPr="00951E7D">
        <w:rPr>
          <w:rFonts w:ascii="Georgia" w:hAnsi="Georgia" w:cs="Times New Roman"/>
          <w:b/>
          <w:bCs/>
          <w:sz w:val="24"/>
          <w:szCs w:val="24"/>
        </w:rPr>
        <w:t>– Present</w:t>
      </w:r>
    </w:p>
    <w:p w14:paraId="39736684" w14:textId="27F9C405" w:rsidR="007620A3" w:rsidRPr="007620A3" w:rsidRDefault="003E7C9C" w:rsidP="007620A3">
      <w:pPr>
        <w:spacing w:line="336" w:lineRule="auto"/>
        <w:contextualSpacing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As</w:t>
      </w:r>
      <w:r w:rsidR="00363C99">
        <w:rPr>
          <w:rFonts w:ascii="Georgia" w:hAnsi="Georgia" w:cs="Times New Roman"/>
        </w:rPr>
        <w:t xml:space="preserve"> an individual new to governance, I have undergone lots of training  to </w:t>
      </w:r>
      <w:r w:rsidR="0078477A">
        <w:rPr>
          <w:rFonts w:ascii="Georgia" w:hAnsi="Georgia" w:cs="Times New Roman"/>
        </w:rPr>
        <w:t>better understand the role. Through this, I have able to challenge the head successfully and my recent appraisal was very strongly positive. I have developed frameworks for regular monitoring and reporting to the LGB</w:t>
      </w:r>
      <w:r w:rsidR="00E00D14">
        <w:rPr>
          <w:rFonts w:ascii="Georgia" w:hAnsi="Georgia" w:cs="Times New Roman"/>
        </w:rPr>
        <w:t xml:space="preserve"> and designed induction training for new governors.</w:t>
      </w:r>
      <w:r w:rsidR="002F714B">
        <w:rPr>
          <w:rFonts w:ascii="Georgia" w:hAnsi="Georgia" w:cs="Times New Roman"/>
        </w:rPr>
        <w:t xml:space="preserve"> I have since been made Vice-Chair of the LGB.</w:t>
      </w:r>
    </w:p>
    <w:p w14:paraId="5F0E9F56" w14:textId="1420629A" w:rsidR="00C725CD" w:rsidRPr="00951E7D" w:rsidRDefault="00165605" w:rsidP="00337962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 w:rsidRPr="00951E7D">
        <w:rPr>
          <w:rFonts w:ascii="Georgia" w:hAnsi="Georgia" w:cs="Times New Roman"/>
          <w:b/>
          <w:bCs/>
          <w:sz w:val="24"/>
          <w:szCs w:val="24"/>
        </w:rPr>
        <w:t>Data Analyst</w:t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  <w:t>Association of Corporate Treasurers</w:t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951E7D">
        <w:rPr>
          <w:rFonts w:ascii="Georgia" w:hAnsi="Georgia" w:cs="Times New Roman"/>
          <w:b/>
          <w:bCs/>
          <w:sz w:val="24"/>
          <w:szCs w:val="24"/>
        </w:rPr>
        <w:tab/>
      </w:r>
      <w:r w:rsidR="007C66E4" w:rsidRPr="00951E7D">
        <w:rPr>
          <w:rFonts w:ascii="Georgia" w:hAnsi="Georgia" w:cs="Times New Roman"/>
          <w:b/>
          <w:bCs/>
          <w:sz w:val="24"/>
          <w:szCs w:val="24"/>
        </w:rPr>
        <w:t>July 2021</w:t>
      </w:r>
    </w:p>
    <w:p w14:paraId="35ABEE67" w14:textId="258805EC" w:rsidR="00567520" w:rsidRPr="00567520" w:rsidRDefault="00ED4914" w:rsidP="00165A9B">
      <w:pPr>
        <w:spacing w:line="288" w:lineRule="auto"/>
        <w:jc w:val="both"/>
        <w:rPr>
          <w:rFonts w:ascii="Georgia" w:hAnsi="Georgia" w:cs="Times New Roman"/>
        </w:rPr>
      </w:pPr>
      <w:r w:rsidRPr="00951E7D">
        <w:rPr>
          <w:rFonts w:ascii="Georgia" w:hAnsi="Georgia" w:cs="Times New Roman"/>
        </w:rPr>
        <w:t>Revie</w:t>
      </w:r>
      <w:r w:rsidR="00230C6D" w:rsidRPr="00951E7D">
        <w:rPr>
          <w:rFonts w:ascii="Georgia" w:hAnsi="Georgia" w:cs="Times New Roman"/>
        </w:rPr>
        <w:t>we</w:t>
      </w:r>
      <w:r w:rsidRPr="00951E7D">
        <w:rPr>
          <w:rFonts w:ascii="Georgia" w:hAnsi="Georgia" w:cs="Times New Roman"/>
        </w:rPr>
        <w:t xml:space="preserve">d </w:t>
      </w:r>
      <w:r w:rsidR="00210976" w:rsidRPr="00951E7D">
        <w:rPr>
          <w:rFonts w:ascii="Georgia" w:hAnsi="Georgia" w:cs="Times New Roman"/>
        </w:rPr>
        <w:t>customer journeys</w:t>
      </w:r>
      <w:r w:rsidR="00522428" w:rsidRPr="00951E7D">
        <w:rPr>
          <w:rFonts w:ascii="Georgia" w:hAnsi="Georgia" w:cs="Times New Roman"/>
        </w:rPr>
        <w:t xml:space="preserve"> and behaviours when </w:t>
      </w:r>
      <w:r w:rsidR="00963D7D" w:rsidRPr="00951E7D">
        <w:rPr>
          <w:rFonts w:ascii="Georgia" w:hAnsi="Georgia" w:cs="Times New Roman"/>
        </w:rPr>
        <w:t xml:space="preserve">students </w:t>
      </w:r>
      <w:r w:rsidR="00522428" w:rsidRPr="00951E7D">
        <w:rPr>
          <w:rFonts w:ascii="Georgia" w:hAnsi="Georgia" w:cs="Times New Roman"/>
        </w:rPr>
        <w:t>register</w:t>
      </w:r>
      <w:r w:rsidR="00963D7D" w:rsidRPr="00951E7D">
        <w:rPr>
          <w:rFonts w:ascii="Georgia" w:hAnsi="Georgia" w:cs="Times New Roman"/>
        </w:rPr>
        <w:t>ed</w:t>
      </w:r>
      <w:r w:rsidR="00522428" w:rsidRPr="00951E7D">
        <w:rPr>
          <w:rFonts w:ascii="Georgia" w:hAnsi="Georgia" w:cs="Times New Roman"/>
        </w:rPr>
        <w:t xml:space="preserve"> for and complet</w:t>
      </w:r>
      <w:r w:rsidR="00963D7D" w:rsidRPr="00951E7D">
        <w:rPr>
          <w:rFonts w:ascii="Georgia" w:hAnsi="Georgia" w:cs="Times New Roman"/>
        </w:rPr>
        <w:t>ed</w:t>
      </w:r>
      <w:r w:rsidR="00522428" w:rsidRPr="00951E7D">
        <w:rPr>
          <w:rFonts w:ascii="Georgia" w:hAnsi="Georgia" w:cs="Times New Roman"/>
        </w:rPr>
        <w:t xml:space="preserve"> </w:t>
      </w:r>
      <w:r w:rsidR="006D76FA" w:rsidRPr="00951E7D">
        <w:rPr>
          <w:rFonts w:ascii="Georgia" w:hAnsi="Georgia" w:cs="Times New Roman"/>
        </w:rPr>
        <w:t>units/</w:t>
      </w:r>
      <w:r w:rsidR="00963D7D" w:rsidRPr="00951E7D">
        <w:rPr>
          <w:rFonts w:ascii="Georgia" w:hAnsi="Georgia" w:cs="Times New Roman"/>
        </w:rPr>
        <w:t xml:space="preserve"> </w:t>
      </w:r>
      <w:r w:rsidR="006D76FA" w:rsidRPr="00951E7D">
        <w:rPr>
          <w:rFonts w:ascii="Georgia" w:hAnsi="Georgia" w:cs="Times New Roman"/>
        </w:rPr>
        <w:t>pass</w:t>
      </w:r>
      <w:r w:rsidR="00963D7D" w:rsidRPr="00951E7D">
        <w:rPr>
          <w:rFonts w:ascii="Georgia" w:hAnsi="Georgia" w:cs="Times New Roman"/>
        </w:rPr>
        <w:t>ed</w:t>
      </w:r>
      <w:r w:rsidR="006D76FA" w:rsidRPr="00951E7D">
        <w:rPr>
          <w:rFonts w:ascii="Georgia" w:hAnsi="Georgia" w:cs="Times New Roman"/>
        </w:rPr>
        <w:t xml:space="preserve"> exams. Examined whether there were any trends in a sample</w:t>
      </w:r>
      <w:r w:rsidR="00C44E1A" w:rsidRPr="00951E7D">
        <w:rPr>
          <w:rFonts w:ascii="Georgia" w:hAnsi="Georgia" w:cs="Times New Roman"/>
        </w:rPr>
        <w:t xml:space="preserve"> and, once presented to management, </w:t>
      </w:r>
      <w:r w:rsidR="004F5D9F" w:rsidRPr="00951E7D">
        <w:rPr>
          <w:rFonts w:ascii="Georgia" w:hAnsi="Georgia" w:cs="Times New Roman"/>
        </w:rPr>
        <w:t>I expanded my analysis to the full dataset.</w:t>
      </w:r>
      <w:r w:rsidR="001F4588" w:rsidRPr="00951E7D">
        <w:rPr>
          <w:rFonts w:ascii="Georgia" w:hAnsi="Georgia" w:cs="Times New Roman"/>
        </w:rPr>
        <w:t xml:space="preserve"> The analysis was used by the finance team to produce more accurate forecasts</w:t>
      </w:r>
      <w:r w:rsidR="006B031A" w:rsidRPr="00951E7D">
        <w:rPr>
          <w:rFonts w:ascii="Georgia" w:hAnsi="Georgia" w:cs="Times New Roman"/>
        </w:rPr>
        <w:t xml:space="preserve"> and by the qualifications team to </w:t>
      </w:r>
      <w:r w:rsidR="00454FA7" w:rsidRPr="00951E7D">
        <w:rPr>
          <w:rFonts w:ascii="Georgia" w:hAnsi="Georgia" w:cs="Times New Roman"/>
        </w:rPr>
        <w:t>target wh</w:t>
      </w:r>
      <w:r w:rsidR="00876E25" w:rsidRPr="00951E7D">
        <w:rPr>
          <w:rFonts w:ascii="Georgia" w:hAnsi="Georgia" w:cs="Times New Roman"/>
        </w:rPr>
        <w:t>ich units require more support for students.</w:t>
      </w:r>
      <w:r w:rsidR="006D76FA" w:rsidRPr="00951E7D">
        <w:rPr>
          <w:rFonts w:ascii="Georgia" w:hAnsi="Georgia" w:cs="Times New Roman"/>
        </w:rPr>
        <w:t xml:space="preserve"> </w:t>
      </w:r>
    </w:p>
    <w:p w14:paraId="6E3714D7" w14:textId="16B03A15" w:rsidR="00923B6B" w:rsidRPr="00951E7D" w:rsidRDefault="00556ABA" w:rsidP="00725F5D">
      <w:pPr>
        <w:spacing w:line="336" w:lineRule="auto"/>
        <w:contextualSpacing/>
        <w:rPr>
          <w:rFonts w:ascii="Georgia" w:hAnsi="Georgia" w:cs="Times New Roman"/>
          <w:b/>
          <w:bCs/>
          <w:sz w:val="24"/>
          <w:szCs w:val="24"/>
        </w:rPr>
      </w:pPr>
      <w:r w:rsidRPr="00951E7D">
        <w:rPr>
          <w:rFonts w:ascii="Georgia" w:hAnsi="Georgia" w:cs="Times New Roman"/>
          <w:b/>
          <w:bCs/>
          <w:sz w:val="24"/>
          <w:szCs w:val="24"/>
        </w:rPr>
        <w:t>Academic Tutor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>Manning’s Tutors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="00C725CD" w:rsidRPr="00951E7D">
        <w:rPr>
          <w:rFonts w:ascii="Georgia" w:hAnsi="Georgia" w:cs="Times New Roman"/>
          <w:b/>
          <w:bCs/>
          <w:sz w:val="24"/>
          <w:szCs w:val="24"/>
        </w:rPr>
        <w:tab/>
      </w:r>
      <w:r w:rsidRPr="00951E7D">
        <w:rPr>
          <w:rFonts w:ascii="Georgia" w:hAnsi="Georgia" w:cs="Times New Roman"/>
          <w:b/>
          <w:bCs/>
          <w:sz w:val="24"/>
          <w:szCs w:val="24"/>
        </w:rPr>
        <w:t>November 2020</w:t>
      </w:r>
      <w:r w:rsidR="00923B6B" w:rsidRPr="00951E7D">
        <w:rPr>
          <w:rFonts w:ascii="Georgia" w:hAnsi="Georgia" w:cs="Times New Roman"/>
          <w:b/>
          <w:bCs/>
          <w:sz w:val="24"/>
          <w:szCs w:val="24"/>
        </w:rPr>
        <w:t xml:space="preserve"> – </w:t>
      </w:r>
      <w:r w:rsidRPr="00951E7D">
        <w:rPr>
          <w:rFonts w:ascii="Georgia" w:hAnsi="Georgia" w:cs="Times New Roman"/>
          <w:b/>
          <w:bCs/>
          <w:sz w:val="24"/>
          <w:szCs w:val="24"/>
        </w:rPr>
        <w:t>Present</w:t>
      </w:r>
    </w:p>
    <w:p w14:paraId="5AB87AA6" w14:textId="5F356E4E" w:rsidR="00FE61D4" w:rsidRPr="00951E7D" w:rsidRDefault="00461E2F" w:rsidP="003B63F7">
      <w:pPr>
        <w:spacing w:line="288" w:lineRule="auto"/>
        <w:contextualSpacing/>
        <w:jc w:val="both"/>
        <w:rPr>
          <w:rFonts w:ascii="Georgia" w:hAnsi="Georgia" w:cs="Times New Roman"/>
        </w:rPr>
      </w:pPr>
      <w:r w:rsidRPr="00951E7D">
        <w:rPr>
          <w:rFonts w:ascii="Georgia" w:hAnsi="Georgia" w:cs="Times New Roman"/>
        </w:rPr>
        <w:t xml:space="preserve">As a tutor within the National Tutoring Programme (NTP), I work with disengaged and disadvantaged students in Maths and </w:t>
      </w:r>
      <w:r w:rsidR="00547037" w:rsidRPr="00951E7D">
        <w:rPr>
          <w:rFonts w:ascii="Georgia" w:hAnsi="Georgia" w:cs="Times New Roman"/>
        </w:rPr>
        <w:t xml:space="preserve">Science to </w:t>
      </w:r>
      <w:r w:rsidR="00B42D6A" w:rsidRPr="00951E7D">
        <w:rPr>
          <w:rFonts w:ascii="Georgia" w:hAnsi="Georgia" w:cs="Times New Roman"/>
        </w:rPr>
        <w:t>catch up on lost learning due to the pandemic</w:t>
      </w:r>
      <w:r w:rsidR="00B66D50" w:rsidRPr="00951E7D">
        <w:rPr>
          <w:rFonts w:ascii="Georgia" w:hAnsi="Georgia" w:cs="Times New Roman"/>
        </w:rPr>
        <w:t xml:space="preserve">. I </w:t>
      </w:r>
      <w:r w:rsidR="00C6388D">
        <w:rPr>
          <w:rFonts w:ascii="Georgia" w:hAnsi="Georgia" w:cs="Times New Roman"/>
        </w:rPr>
        <w:t xml:space="preserve">have </w:t>
      </w:r>
      <w:r w:rsidR="00B66D50" w:rsidRPr="00951E7D">
        <w:rPr>
          <w:rFonts w:ascii="Georgia" w:hAnsi="Georgia" w:cs="Times New Roman"/>
        </w:rPr>
        <w:t>provided over 1</w:t>
      </w:r>
      <w:r w:rsidR="007E0EF4">
        <w:rPr>
          <w:rFonts w:ascii="Georgia" w:hAnsi="Georgia" w:cs="Times New Roman"/>
        </w:rPr>
        <w:t>75</w:t>
      </w:r>
      <w:r w:rsidR="00B66D50" w:rsidRPr="00951E7D">
        <w:rPr>
          <w:rFonts w:ascii="Georgia" w:hAnsi="Georgia" w:cs="Times New Roman"/>
        </w:rPr>
        <w:t xml:space="preserve"> hours of quality tuition and boosted student attainment by </w:t>
      </w:r>
      <w:r w:rsidR="00C7758C" w:rsidRPr="00951E7D">
        <w:rPr>
          <w:rFonts w:ascii="Georgia" w:hAnsi="Georgia" w:cs="Times New Roman"/>
        </w:rPr>
        <w:t>35%.</w:t>
      </w:r>
    </w:p>
    <w:p w14:paraId="509E0A2D" w14:textId="77777777" w:rsidR="00951E7D" w:rsidRPr="00951E7D" w:rsidRDefault="00951E7D" w:rsidP="00725F5D">
      <w:pPr>
        <w:spacing w:line="336" w:lineRule="auto"/>
        <w:contextualSpacing/>
        <w:rPr>
          <w:rFonts w:ascii="Georgia" w:hAnsi="Georgia" w:cs="Times New Roman"/>
          <w:sz w:val="10"/>
          <w:szCs w:val="10"/>
        </w:rPr>
      </w:pPr>
    </w:p>
    <w:p w14:paraId="3DDD8E42" w14:textId="4654648C" w:rsidR="00923B6B" w:rsidRPr="00923B6B" w:rsidRDefault="001F7707" w:rsidP="00725F5D">
      <w:pPr>
        <w:shd w:val="clear" w:color="auto" w:fill="A5B592"/>
        <w:spacing w:after="0"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Skills</w:t>
      </w:r>
    </w:p>
    <w:p w14:paraId="77A73F95" w14:textId="77777777" w:rsidR="00923B6B" w:rsidRPr="00923B6B" w:rsidRDefault="00923B6B" w:rsidP="00923B6B">
      <w:pPr>
        <w:jc w:val="center"/>
        <w:rPr>
          <w:rFonts w:ascii="Times New Roman" w:hAnsi="Times New Roman" w:cs="Times New Roman"/>
          <w:caps/>
          <w:color w:val="A1B28E"/>
          <w:sz w:val="2"/>
          <w:szCs w:val="2"/>
        </w:rPr>
      </w:pPr>
    </w:p>
    <w:p w14:paraId="0AB1F4A4" w14:textId="1BDCA935" w:rsidR="00F0721D" w:rsidRPr="001F7707" w:rsidRDefault="001F7707" w:rsidP="001F7707">
      <w:pPr>
        <w:shd w:val="clear" w:color="auto" w:fill="ECF0E9"/>
        <w:spacing w:line="288" w:lineRule="auto"/>
        <w:rPr>
          <w:rFonts w:ascii="Times New Roman" w:hAnsi="Times New Roman" w:cs="Times New Roman"/>
          <w:spacing w:val="40"/>
          <w:sz w:val="28"/>
          <w:szCs w:val="28"/>
        </w:rPr>
      </w:pPr>
      <w:r>
        <w:rPr>
          <w:rFonts w:ascii="Times New Roman" w:hAnsi="Times New Roman" w:cs="Times New Roman"/>
          <w:spacing w:val="40"/>
          <w:sz w:val="28"/>
          <w:szCs w:val="28"/>
        </w:rPr>
        <w:t xml:space="preserve"> SKILL</w:t>
      </w:r>
      <w:r>
        <w:rPr>
          <w:rFonts w:ascii="Times New Roman" w:hAnsi="Times New Roman" w:cs="Times New Roman"/>
          <w:spacing w:val="40"/>
          <w:sz w:val="28"/>
          <w:szCs w:val="28"/>
        </w:rPr>
        <w:tab/>
      </w:r>
      <w:r>
        <w:rPr>
          <w:rFonts w:ascii="Times New Roman" w:hAnsi="Times New Roman" w:cs="Times New Roman"/>
          <w:spacing w:val="40"/>
          <w:sz w:val="28"/>
          <w:szCs w:val="28"/>
        </w:rPr>
        <w:tab/>
        <w:t>DESCRIPTION</w:t>
      </w:r>
      <w:r w:rsidR="00341052">
        <w:rPr>
          <w:rFonts w:ascii="Times New Roman" w:hAnsi="Times New Roman" w:cs="Times New Roman"/>
          <w:spacing w:val="40"/>
          <w:sz w:val="28"/>
          <w:szCs w:val="28"/>
        </w:rPr>
        <w:tab/>
      </w:r>
      <w:r w:rsidR="00341052">
        <w:rPr>
          <w:rFonts w:ascii="Times New Roman" w:hAnsi="Times New Roman" w:cs="Times New Roman"/>
          <w:spacing w:val="40"/>
          <w:sz w:val="28"/>
          <w:szCs w:val="28"/>
        </w:rPr>
        <w:tab/>
      </w:r>
      <w:r w:rsidR="00341052">
        <w:rPr>
          <w:rFonts w:ascii="Times New Roman" w:hAnsi="Times New Roman" w:cs="Times New Roman"/>
          <w:spacing w:val="40"/>
          <w:sz w:val="28"/>
          <w:szCs w:val="28"/>
        </w:rPr>
        <w:tab/>
        <w:t xml:space="preserve">   EVIDENCE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4732"/>
        <w:gridCol w:w="3803"/>
      </w:tblGrid>
      <w:tr w:rsidR="001F7707" w14:paraId="3775ACC0" w14:textId="687C9F50" w:rsidTr="008375CD">
        <w:tc>
          <w:tcPr>
            <w:tcW w:w="1931" w:type="dxa"/>
          </w:tcPr>
          <w:p w14:paraId="421FE87D" w14:textId="387CA017" w:rsidR="001F7707" w:rsidRPr="00DB4CD5" w:rsidRDefault="00955FF7" w:rsidP="00F0721D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Governance</w:t>
            </w:r>
          </w:p>
        </w:tc>
        <w:tc>
          <w:tcPr>
            <w:tcW w:w="4732" w:type="dxa"/>
          </w:tcPr>
          <w:p w14:paraId="1372F4F7" w14:textId="3E62AA37" w:rsidR="001F7707" w:rsidRPr="00DB4CD5" w:rsidRDefault="00C6388D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Experience in a variety of governance settings</w:t>
            </w:r>
            <w:r w:rsidR="004867C6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, both corporate and educational. Key experiences include setting up monitoring frameworks</w:t>
            </w:r>
            <w:r w:rsidR="00751624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as well as designing and implementing induction training for new members.</w:t>
            </w:r>
            <w:r w:rsidR="004867C6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</w:p>
          <w:p w14:paraId="5D26E03F" w14:textId="4260B7AB" w:rsidR="001F7707" w:rsidRPr="00DB4CD5" w:rsidRDefault="001F7707" w:rsidP="003B63F7">
            <w:pPr>
              <w:jc w:val="both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803" w:type="dxa"/>
          </w:tcPr>
          <w:p w14:paraId="58B2AD80" w14:textId="77777777" w:rsidR="0022311A" w:rsidRDefault="00751624" w:rsidP="00F0721D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Vice Chair of Mulberry Park’s LGB</w:t>
            </w:r>
          </w:p>
          <w:p w14:paraId="0FF8B062" w14:textId="587245EA" w:rsidR="00751624" w:rsidRPr="00DB4CD5" w:rsidRDefault="00751624" w:rsidP="00F0721D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Trustee at the Students’ Union for the University of Bath.</w:t>
            </w:r>
          </w:p>
        </w:tc>
      </w:tr>
      <w:tr w:rsidR="003A5243" w14:paraId="7173AA4F" w14:textId="77777777" w:rsidTr="008375CD">
        <w:tc>
          <w:tcPr>
            <w:tcW w:w="1931" w:type="dxa"/>
          </w:tcPr>
          <w:p w14:paraId="29A7F62D" w14:textId="47493E81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Data Analysis</w:t>
            </w:r>
          </w:p>
        </w:tc>
        <w:tc>
          <w:tcPr>
            <w:tcW w:w="4732" w:type="dxa"/>
          </w:tcPr>
          <w:p w14:paraId="5FEFC483" w14:textId="413CB44A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Adept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at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cleaning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and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identifying trends</w:t>
            </w:r>
            <w:r w:rsidR="00FB7E45"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B7E45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within sample sets. Experienced at ex</w:t>
            </w:r>
            <w:r w:rsidR="00494E58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tending</w:t>
            </w:r>
            <w:r w:rsidR="00FB7E45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to </w:t>
            </w:r>
            <w:r w:rsidR="00FD400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large data sets and writing</w:t>
            </w:r>
            <w:r w:rsidR="00494E58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up observations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and recommendations</w:t>
            </w:r>
            <w:r w:rsidR="00FD400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</w:p>
          <w:p w14:paraId="2B9BF4FD" w14:textId="77777777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</w:p>
        </w:tc>
        <w:tc>
          <w:tcPr>
            <w:tcW w:w="3803" w:type="dxa"/>
          </w:tcPr>
          <w:p w14:paraId="17F48F2E" w14:textId="77777777" w:rsidR="00A922D9" w:rsidRPr="00DB4CD5" w:rsidRDefault="00A922D9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Certificates:</w:t>
            </w:r>
          </w:p>
          <w:p w14:paraId="0C52B3C7" w14:textId="2C035C31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Microsoft Azure AI AI-900 </w:t>
            </w:r>
            <w:r w:rsidRPr="00DB4CD5">
              <w:rPr>
                <w:rFonts w:ascii="Georgia" w:eastAsia="Arial" w:hAnsi="Georgia" w:cs="Arial"/>
                <w:noProof/>
                <w:sz w:val="1"/>
                <w:szCs w:val="1"/>
              </w:rPr>
              <w:drawing>
                <wp:inline distT="0" distB="0" distL="0" distR="0" wp14:anchorId="134A7DE7" wp14:editId="2BCCC483">
                  <wp:extent cx="95250" cy="85725"/>
                  <wp:effectExtent l="0" t="0" r="0" b="9525"/>
                  <wp:docPr id="2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0FE7C" w14:textId="77777777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Microsoft Azure Data DP-900 </w:t>
            </w:r>
            <w:r w:rsidRPr="00DB4CD5">
              <w:rPr>
                <w:rFonts w:ascii="Georgia" w:eastAsia="Arial" w:hAnsi="Georgia" w:cs="Arial"/>
                <w:noProof/>
                <w:sz w:val="1"/>
                <w:szCs w:val="1"/>
              </w:rPr>
              <w:drawing>
                <wp:inline distT="0" distB="0" distL="0" distR="0" wp14:anchorId="699B94E7" wp14:editId="10AC4E6B">
                  <wp:extent cx="95250" cy="85725"/>
                  <wp:effectExtent l="0" t="0" r="0" b="9525"/>
                  <wp:docPr id="3" name="Picture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2632E" w14:textId="48E8CABD" w:rsidR="00947881" w:rsidRPr="00DB4CD5" w:rsidRDefault="00947881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Internship at the ACT</w:t>
            </w:r>
          </w:p>
        </w:tc>
      </w:tr>
      <w:tr w:rsidR="003A5243" w14:paraId="213556B6" w14:textId="52935DCB" w:rsidTr="008375CD">
        <w:tc>
          <w:tcPr>
            <w:tcW w:w="1931" w:type="dxa"/>
          </w:tcPr>
          <w:p w14:paraId="2B03A983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Project Management</w:t>
            </w:r>
          </w:p>
          <w:p w14:paraId="56276C48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</w:p>
          <w:p w14:paraId="4B3D4DB1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</w:p>
          <w:p w14:paraId="1AD69204" w14:textId="77777777" w:rsidR="003A5243" w:rsidRPr="00DB4CD5" w:rsidRDefault="003A5243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</w:p>
          <w:p w14:paraId="38710FC0" w14:textId="09DA680E" w:rsidR="003A5243" w:rsidRPr="00DB4CD5" w:rsidRDefault="003A5243" w:rsidP="003A5243">
            <w:pPr>
              <w:rPr>
                <w:rFonts w:ascii="Georgia" w:eastAsia="Arial" w:hAnsi="Georgia" w:cs="Arial"/>
                <w:sz w:val="21"/>
                <w:szCs w:val="21"/>
              </w:rPr>
            </w:pPr>
          </w:p>
        </w:tc>
        <w:tc>
          <w:tcPr>
            <w:tcW w:w="4732" w:type="dxa"/>
          </w:tcPr>
          <w:p w14:paraId="0E1A2827" w14:textId="63E4B0B1" w:rsidR="003A5243" w:rsidRPr="00DB4CD5" w:rsidRDefault="003A5243" w:rsidP="003B63F7">
            <w:pPr>
              <w:jc w:val="both"/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Exceptional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t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ime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m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anagement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s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kills. Experienced at managing a team under high pressure situations and achieving goals for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key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stakeholders.</w:t>
            </w:r>
          </w:p>
          <w:p w14:paraId="647615F5" w14:textId="2A9415EE" w:rsidR="003A5243" w:rsidRPr="00DB4CD5" w:rsidRDefault="003A5243" w:rsidP="003B63F7">
            <w:pPr>
              <w:jc w:val="both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803" w:type="dxa"/>
          </w:tcPr>
          <w:p w14:paraId="2AF45E7F" w14:textId="793F91F7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Stage Manager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for 6 productions</w:t>
            </w:r>
            <w:r w:rsidR="004024FC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,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  <w:r w:rsidR="00947881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including 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at </w:t>
            </w:r>
            <w:r w:rsidRPr="00DB4CD5">
              <w:rPr>
                <w:rFonts w:ascii="Georgia" w:eastAsia="Arial" w:hAnsi="Georgia" w:cs="Arial"/>
                <w:b/>
                <w:bCs/>
                <w:i/>
                <w:iCs/>
                <w:sz w:val="21"/>
                <w:szCs w:val="21"/>
              </w:rPr>
              <w:t>the Edinburgh Fringe Festival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2019. Director of 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successful w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eb 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d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esign 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b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usiness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</w:t>
            </w:r>
          </w:p>
          <w:p w14:paraId="7A820571" w14:textId="77777777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</w:p>
        </w:tc>
      </w:tr>
      <w:tr w:rsidR="003A5243" w14:paraId="0364E50D" w14:textId="49B1BB49" w:rsidTr="008375CD">
        <w:tc>
          <w:tcPr>
            <w:tcW w:w="1931" w:type="dxa"/>
          </w:tcPr>
          <w:p w14:paraId="43CF424B" w14:textId="72185FC2" w:rsidR="003A5243" w:rsidRPr="00DB4CD5" w:rsidRDefault="00594A6F" w:rsidP="003A5243">
            <w:pPr>
              <w:rPr>
                <w:rFonts w:ascii="Georgia" w:eastAsia="Arial" w:hAnsi="Georgia" w:cs="Arial"/>
                <w:b/>
                <w:bCs/>
                <w:sz w:val="21"/>
                <w:szCs w:val="21"/>
              </w:rPr>
            </w:pPr>
            <w:r>
              <w:rPr>
                <w:rFonts w:ascii="Georgia" w:eastAsia="Arial" w:hAnsi="Georgia" w:cs="Arial"/>
                <w:b/>
                <w:bCs/>
                <w:sz w:val="21"/>
                <w:szCs w:val="21"/>
              </w:rPr>
              <w:t>Coaching</w:t>
            </w:r>
          </w:p>
        </w:tc>
        <w:tc>
          <w:tcPr>
            <w:tcW w:w="4732" w:type="dxa"/>
          </w:tcPr>
          <w:p w14:paraId="012F01CE" w14:textId="40EFDDDD" w:rsidR="003A5243" w:rsidRPr="00DB4CD5" w:rsidRDefault="003A5243" w:rsidP="003B63F7">
            <w:pPr>
              <w:jc w:val="both"/>
              <w:rPr>
                <w:rFonts w:ascii="Georgia" w:hAnsi="Georgia"/>
                <w:sz w:val="20"/>
                <w:szCs w:val="20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Private Tutor for over three years</w:t>
            </w:r>
            <w:r w:rsidR="00341052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,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building a great rapport with students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.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A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chiev</w:t>
            </w:r>
            <w:r w:rsidR="00063E2A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ed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measured success</w:t>
            </w:r>
            <w:r w:rsidR="00D263B2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, increasing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 </w:t>
            </w:r>
            <w:r w:rsidR="00431F9E"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 xml:space="preserve">attainment </w:t>
            </w: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by 35%.</w:t>
            </w:r>
          </w:p>
        </w:tc>
        <w:tc>
          <w:tcPr>
            <w:tcW w:w="3803" w:type="dxa"/>
          </w:tcPr>
          <w:p w14:paraId="426AC20D" w14:textId="6438728E" w:rsidR="003A5243" w:rsidRPr="00DB4CD5" w:rsidRDefault="003A5243" w:rsidP="003A5243">
            <w:pPr>
              <w:rPr>
                <w:rFonts w:ascii="Georgia" w:eastAsia="Arial" w:hAnsi="Georgia" w:cs="Arial"/>
                <w:i/>
                <w:iCs/>
                <w:sz w:val="21"/>
                <w:szCs w:val="21"/>
              </w:rPr>
            </w:pPr>
            <w:r w:rsidRPr="00DB4CD5">
              <w:rPr>
                <w:rFonts w:ascii="Georgia" w:eastAsia="Arial" w:hAnsi="Georgia" w:cs="Arial"/>
                <w:i/>
                <w:iCs/>
                <w:sz w:val="21"/>
                <w:szCs w:val="21"/>
              </w:rPr>
              <w:t>Qualification for Tutors CPD; Qualified Tutor</w:t>
            </w:r>
          </w:p>
        </w:tc>
      </w:tr>
    </w:tbl>
    <w:p w14:paraId="3217FF2F" w14:textId="5DA57FBF" w:rsidR="00A8397C" w:rsidRDefault="00A8397C" w:rsidP="00725F5D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14:paraId="02688FBD" w14:textId="005F0880" w:rsidR="00CE2808" w:rsidRPr="00923B6B" w:rsidRDefault="00B64E35" w:rsidP="00CE2808">
      <w:pPr>
        <w:shd w:val="clear" w:color="auto" w:fill="A5B592"/>
        <w:spacing w:line="288" w:lineRule="auto"/>
        <w:jc w:val="center"/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 xml:space="preserve"> </w:t>
      </w:r>
      <w:r w:rsidR="00C35C47">
        <w:rPr>
          <w:rFonts w:ascii="Times New Roman" w:hAnsi="Times New Roman" w:cs="Times New Roman"/>
          <w:b/>
          <w:bCs/>
          <w:caps/>
          <w:color w:val="FFFFFF" w:themeColor="background1"/>
          <w:spacing w:val="20"/>
          <w:sz w:val="28"/>
          <w:szCs w:val="28"/>
        </w:rPr>
        <w:t>REFERENCES</w:t>
      </w:r>
    </w:p>
    <w:p w14:paraId="52CE19A4" w14:textId="408DB233" w:rsidR="00821931" w:rsidRDefault="00821931" w:rsidP="001C7D11">
      <w:pPr>
        <w:pStyle w:val="ListParagraph"/>
        <w:spacing w:line="336" w:lineRule="auto"/>
        <w:ind w:left="0"/>
        <w:rPr>
          <w:rFonts w:ascii="Arial" w:hAnsi="Arial" w:cs="Arial"/>
          <w:sz w:val="21"/>
          <w:szCs w:val="21"/>
        </w:rPr>
      </w:pPr>
    </w:p>
    <w:p w14:paraId="16FA31F6" w14:textId="6155C561" w:rsidR="00BA07B3" w:rsidRPr="00CE2808" w:rsidRDefault="00CE2808" w:rsidP="00CE2808">
      <w:pPr>
        <w:pStyle w:val="ListParagraph"/>
        <w:spacing w:line="336" w:lineRule="auto"/>
        <w:ind w:left="0"/>
        <w:jc w:val="center"/>
        <w:rPr>
          <w:rFonts w:ascii="Georgia" w:hAnsi="Georgia" w:cs="Arial"/>
          <w:sz w:val="34"/>
          <w:szCs w:val="34"/>
        </w:rPr>
      </w:pPr>
      <w:r>
        <w:rPr>
          <w:rFonts w:ascii="Georgia" w:hAnsi="Georgia" w:cs="Arial"/>
          <w:sz w:val="34"/>
          <w:szCs w:val="34"/>
        </w:rPr>
        <w:t>Available on request.</w:t>
      </w:r>
    </w:p>
    <w:sectPr w:rsidR="00BA07B3" w:rsidRPr="00CE2808" w:rsidSect="00923B6B">
      <w:pgSz w:w="11906" w:h="16838"/>
      <w:pgMar w:top="720" w:right="720" w:bottom="720" w:left="720" w:header="708" w:footer="708" w:gutter="0"/>
      <w:pgBorders w:offsetFrom="page">
        <w:top w:val="single" w:sz="12" w:space="24" w:color="745A03"/>
        <w:left w:val="single" w:sz="12" w:space="24" w:color="745A03"/>
        <w:bottom w:val="single" w:sz="12" w:space="24" w:color="745A03"/>
        <w:right w:val="single" w:sz="12" w:space="24" w:color="745A0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FE7"/>
    <w:multiLevelType w:val="hybridMultilevel"/>
    <w:tmpl w:val="9F6C64F4"/>
    <w:lvl w:ilvl="0" w:tplc="32EAB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B28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0F34"/>
    <w:multiLevelType w:val="hybridMultilevel"/>
    <w:tmpl w:val="F83218F6"/>
    <w:lvl w:ilvl="0" w:tplc="32EAB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B28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7204A"/>
    <w:multiLevelType w:val="hybridMultilevel"/>
    <w:tmpl w:val="E8EA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F5180"/>
    <w:multiLevelType w:val="hybridMultilevel"/>
    <w:tmpl w:val="D19E5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E4A1D"/>
    <w:multiLevelType w:val="hybridMultilevel"/>
    <w:tmpl w:val="1E2AA25E"/>
    <w:lvl w:ilvl="0" w:tplc="32EAB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B28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A0A56"/>
    <w:multiLevelType w:val="hybridMultilevel"/>
    <w:tmpl w:val="2D92B774"/>
    <w:lvl w:ilvl="0" w:tplc="8F28748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02372">
    <w:abstractNumId w:val="2"/>
  </w:num>
  <w:num w:numId="2" w16cid:durableId="151676892">
    <w:abstractNumId w:val="1"/>
  </w:num>
  <w:num w:numId="3" w16cid:durableId="221017677">
    <w:abstractNumId w:val="5"/>
  </w:num>
  <w:num w:numId="4" w16cid:durableId="516432740">
    <w:abstractNumId w:val="0"/>
  </w:num>
  <w:num w:numId="5" w16cid:durableId="1547257099">
    <w:abstractNumId w:val="6"/>
  </w:num>
  <w:num w:numId="6" w16cid:durableId="1097404782">
    <w:abstractNumId w:val="4"/>
  </w:num>
  <w:num w:numId="7" w16cid:durableId="406466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6B"/>
    <w:rsid w:val="00003AEE"/>
    <w:rsid w:val="0001686A"/>
    <w:rsid w:val="00034D66"/>
    <w:rsid w:val="00050B97"/>
    <w:rsid w:val="0005439E"/>
    <w:rsid w:val="00061155"/>
    <w:rsid w:val="00063E2A"/>
    <w:rsid w:val="0008351D"/>
    <w:rsid w:val="00084486"/>
    <w:rsid w:val="0009409F"/>
    <w:rsid w:val="000A00D7"/>
    <w:rsid w:val="000B087D"/>
    <w:rsid w:val="000B10F2"/>
    <w:rsid w:val="000B78CC"/>
    <w:rsid w:val="000E2B95"/>
    <w:rsid w:val="00101116"/>
    <w:rsid w:val="00105F9C"/>
    <w:rsid w:val="00107A6E"/>
    <w:rsid w:val="0011144E"/>
    <w:rsid w:val="00114BFB"/>
    <w:rsid w:val="00157C64"/>
    <w:rsid w:val="0016522B"/>
    <w:rsid w:val="00165605"/>
    <w:rsid w:val="00165A9B"/>
    <w:rsid w:val="001712F3"/>
    <w:rsid w:val="001B5051"/>
    <w:rsid w:val="001C258E"/>
    <w:rsid w:val="001C7D11"/>
    <w:rsid w:val="001F2C95"/>
    <w:rsid w:val="001F4588"/>
    <w:rsid w:val="001F7707"/>
    <w:rsid w:val="00210976"/>
    <w:rsid w:val="0022311A"/>
    <w:rsid w:val="00230C6D"/>
    <w:rsid w:val="002810C8"/>
    <w:rsid w:val="002D254F"/>
    <w:rsid w:val="002E6590"/>
    <w:rsid w:val="002E69BC"/>
    <w:rsid w:val="002F714B"/>
    <w:rsid w:val="00315F5F"/>
    <w:rsid w:val="00337962"/>
    <w:rsid w:val="00341052"/>
    <w:rsid w:val="00343AD7"/>
    <w:rsid w:val="00363C99"/>
    <w:rsid w:val="00374E59"/>
    <w:rsid w:val="00380114"/>
    <w:rsid w:val="00380AC4"/>
    <w:rsid w:val="003A5243"/>
    <w:rsid w:val="003B63F7"/>
    <w:rsid w:val="003C6EF6"/>
    <w:rsid w:val="003C7145"/>
    <w:rsid w:val="003E7C9C"/>
    <w:rsid w:val="003F0393"/>
    <w:rsid w:val="004024FC"/>
    <w:rsid w:val="004219EC"/>
    <w:rsid w:val="00431F9E"/>
    <w:rsid w:val="00447F26"/>
    <w:rsid w:val="00454FA7"/>
    <w:rsid w:val="00461E2F"/>
    <w:rsid w:val="00483D38"/>
    <w:rsid w:val="004867C6"/>
    <w:rsid w:val="00494E58"/>
    <w:rsid w:val="004C3D27"/>
    <w:rsid w:val="004C540E"/>
    <w:rsid w:val="004F1FBD"/>
    <w:rsid w:val="004F5D9F"/>
    <w:rsid w:val="0050014C"/>
    <w:rsid w:val="005018CF"/>
    <w:rsid w:val="00522428"/>
    <w:rsid w:val="00547037"/>
    <w:rsid w:val="00556ABA"/>
    <w:rsid w:val="00567520"/>
    <w:rsid w:val="00571C57"/>
    <w:rsid w:val="005832FF"/>
    <w:rsid w:val="00594A6F"/>
    <w:rsid w:val="005F15D4"/>
    <w:rsid w:val="006103B3"/>
    <w:rsid w:val="00654772"/>
    <w:rsid w:val="00667B0F"/>
    <w:rsid w:val="00667C3A"/>
    <w:rsid w:val="0068584F"/>
    <w:rsid w:val="006932CB"/>
    <w:rsid w:val="006B031A"/>
    <w:rsid w:val="006B7B3B"/>
    <w:rsid w:val="006D76FA"/>
    <w:rsid w:val="006E3CAC"/>
    <w:rsid w:val="006F4B89"/>
    <w:rsid w:val="006F7E74"/>
    <w:rsid w:val="00725F5D"/>
    <w:rsid w:val="0073620D"/>
    <w:rsid w:val="00745B8C"/>
    <w:rsid w:val="00751624"/>
    <w:rsid w:val="00753B5B"/>
    <w:rsid w:val="007604C5"/>
    <w:rsid w:val="007620A3"/>
    <w:rsid w:val="0076613F"/>
    <w:rsid w:val="0078477A"/>
    <w:rsid w:val="0079784F"/>
    <w:rsid w:val="007C66E4"/>
    <w:rsid w:val="007D7767"/>
    <w:rsid w:val="007E0EF4"/>
    <w:rsid w:val="00821931"/>
    <w:rsid w:val="00826227"/>
    <w:rsid w:val="008375CD"/>
    <w:rsid w:val="00851FF3"/>
    <w:rsid w:val="00855104"/>
    <w:rsid w:val="00876E25"/>
    <w:rsid w:val="00885215"/>
    <w:rsid w:val="0088776B"/>
    <w:rsid w:val="00892CB9"/>
    <w:rsid w:val="008A2B57"/>
    <w:rsid w:val="008A5A6F"/>
    <w:rsid w:val="008D04AB"/>
    <w:rsid w:val="008F0EF0"/>
    <w:rsid w:val="008F5D80"/>
    <w:rsid w:val="009057B2"/>
    <w:rsid w:val="00923B6B"/>
    <w:rsid w:val="00923FBB"/>
    <w:rsid w:val="00947881"/>
    <w:rsid w:val="00951E7D"/>
    <w:rsid w:val="00955FF7"/>
    <w:rsid w:val="00963D7D"/>
    <w:rsid w:val="00965D94"/>
    <w:rsid w:val="0097226A"/>
    <w:rsid w:val="009C4152"/>
    <w:rsid w:val="009D1654"/>
    <w:rsid w:val="00A4786A"/>
    <w:rsid w:val="00A74871"/>
    <w:rsid w:val="00A8397C"/>
    <w:rsid w:val="00A922D9"/>
    <w:rsid w:val="00AB010B"/>
    <w:rsid w:val="00AB681B"/>
    <w:rsid w:val="00AD3B36"/>
    <w:rsid w:val="00B42D6A"/>
    <w:rsid w:val="00B64E35"/>
    <w:rsid w:val="00B66D50"/>
    <w:rsid w:val="00B71788"/>
    <w:rsid w:val="00B84C4F"/>
    <w:rsid w:val="00BA07B3"/>
    <w:rsid w:val="00BA7AA4"/>
    <w:rsid w:val="00BB14B8"/>
    <w:rsid w:val="00BB1F04"/>
    <w:rsid w:val="00BC08E7"/>
    <w:rsid w:val="00BC4E19"/>
    <w:rsid w:val="00C35C47"/>
    <w:rsid w:val="00C40002"/>
    <w:rsid w:val="00C4032C"/>
    <w:rsid w:val="00C44E1A"/>
    <w:rsid w:val="00C5173B"/>
    <w:rsid w:val="00C6388D"/>
    <w:rsid w:val="00C725CD"/>
    <w:rsid w:val="00C7758C"/>
    <w:rsid w:val="00C87E4E"/>
    <w:rsid w:val="00CA2B59"/>
    <w:rsid w:val="00CB1B3B"/>
    <w:rsid w:val="00CB601C"/>
    <w:rsid w:val="00CC2517"/>
    <w:rsid w:val="00CC36BA"/>
    <w:rsid w:val="00CD1825"/>
    <w:rsid w:val="00CE2808"/>
    <w:rsid w:val="00CE2E4A"/>
    <w:rsid w:val="00CF506F"/>
    <w:rsid w:val="00D04608"/>
    <w:rsid w:val="00D23F97"/>
    <w:rsid w:val="00D263B2"/>
    <w:rsid w:val="00D35C95"/>
    <w:rsid w:val="00D539D9"/>
    <w:rsid w:val="00D7152A"/>
    <w:rsid w:val="00D73E17"/>
    <w:rsid w:val="00D759C1"/>
    <w:rsid w:val="00D85498"/>
    <w:rsid w:val="00DB4CD5"/>
    <w:rsid w:val="00DF658A"/>
    <w:rsid w:val="00E00D14"/>
    <w:rsid w:val="00E332A9"/>
    <w:rsid w:val="00E77469"/>
    <w:rsid w:val="00E8240A"/>
    <w:rsid w:val="00ED4914"/>
    <w:rsid w:val="00EF6803"/>
    <w:rsid w:val="00EF7674"/>
    <w:rsid w:val="00F0721D"/>
    <w:rsid w:val="00F70F21"/>
    <w:rsid w:val="00F80B86"/>
    <w:rsid w:val="00F92924"/>
    <w:rsid w:val="00FA7B8C"/>
    <w:rsid w:val="00FB57EC"/>
    <w:rsid w:val="00FB7E45"/>
    <w:rsid w:val="00FC04F8"/>
    <w:rsid w:val="00FC3980"/>
    <w:rsid w:val="00FD4002"/>
    <w:rsid w:val="00FE3AB3"/>
    <w:rsid w:val="00FE61D4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56AD"/>
  <w15:chartTrackingRefBased/>
  <w15:docId w15:val="{87BF3253-637B-4D66-85E3-5D69ABBC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6B"/>
    <w:pPr>
      <w:ind w:left="720"/>
      <w:contextualSpacing/>
    </w:pPr>
  </w:style>
  <w:style w:type="character" w:styleId="Hyperlink">
    <w:name w:val="Hyperlink"/>
    <w:basedOn w:val="DefaultParagraphFont"/>
    <w:rsid w:val="00725F5D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556ABA"/>
    <w:pPr>
      <w:spacing w:after="0" w:line="240" w:lineRule="auto"/>
    </w:pPr>
    <w:rPr>
      <w:rFonts w:ascii="Times New Roman" w:eastAsiaTheme="minorEastAsia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2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-aggarwal1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el:0776971029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nd@anandaggarwal.co.uk" TargetMode="External"/><Relationship Id="rId11" Type="http://schemas.openxmlformats.org/officeDocument/2006/relationships/hyperlink" Target="https://www.credly.com/badges/cfc1f3ed-0efe-4a74-adb9-4a84b772c1ad/public_ur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293edcf8-4f0b-4043-bb8b-389c43bae57a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B8D47-0794-4491-A1BA-0B2D0CC5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Aggarwal</dc:creator>
  <cp:keywords/>
  <dc:description/>
  <cp:lastModifiedBy>Anand Aggarwal</cp:lastModifiedBy>
  <cp:revision>3</cp:revision>
  <dcterms:created xsi:type="dcterms:W3CDTF">2022-06-14T22:03:00Z</dcterms:created>
  <dcterms:modified xsi:type="dcterms:W3CDTF">2022-06-14T22:06:00Z</dcterms:modified>
</cp:coreProperties>
</file>