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F06BC" w14:textId="176EC700" w:rsidR="005C752E" w:rsidRDefault="005C752E"/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7960"/>
      </w:tblGrid>
      <w:tr w:rsidR="005C752E" w:rsidRPr="005C752E" w14:paraId="7E580034" w14:textId="77777777" w:rsidTr="005C752E">
        <w:tc>
          <w:tcPr>
            <w:tcW w:w="2540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378D617" w14:textId="77777777" w:rsidR="005C752E" w:rsidRPr="005C752E" w:rsidRDefault="005C752E" w:rsidP="005C752E">
            <w:proofErr w:type="spellStart"/>
            <w:r w:rsidRPr="005C752E">
              <w:t>Judul</w:t>
            </w:r>
            <w:proofErr w:type="spellEnd"/>
            <w:r w:rsidRPr="005C752E">
              <w:t xml:space="preserve"> </w:t>
            </w:r>
            <w:proofErr w:type="spellStart"/>
            <w:r w:rsidRPr="005C752E">
              <w:t>Jurnal</w:t>
            </w:r>
            <w:proofErr w:type="spellEnd"/>
          </w:p>
        </w:tc>
        <w:tc>
          <w:tcPr>
            <w:tcW w:w="7960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DB9DCCA" w14:textId="575B8C24" w:rsidR="005C752E" w:rsidRPr="005C752E" w:rsidRDefault="005C752E" w:rsidP="005C752E">
            <w:r w:rsidRPr="005C752E">
              <w:t>Electronic Journal of Knowledge Management</w:t>
            </w:r>
          </w:p>
        </w:tc>
      </w:tr>
      <w:tr w:rsidR="005C752E" w:rsidRPr="005C752E" w14:paraId="304D37C3" w14:textId="77777777" w:rsidTr="005C752E">
        <w:tc>
          <w:tcPr>
            <w:tcW w:w="2540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14:paraId="29F6275D" w14:textId="03A621E3" w:rsidR="005C752E" w:rsidRPr="005C752E" w:rsidRDefault="005C752E" w:rsidP="005C752E">
            <w:proofErr w:type="spellStart"/>
            <w:r>
              <w:t>Judul</w:t>
            </w:r>
            <w:proofErr w:type="spellEnd"/>
          </w:p>
        </w:tc>
        <w:tc>
          <w:tcPr>
            <w:tcW w:w="7960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14:paraId="6350DD78" w14:textId="522D8D2C" w:rsidR="005C752E" w:rsidRPr="005C752E" w:rsidRDefault="005C752E" w:rsidP="005C752E">
            <w:r w:rsidRPr="005C752E">
              <w:t>Knowledge Management Practices and Healthcare Delivery: A Contingency Framework</w:t>
            </w:r>
          </w:p>
        </w:tc>
      </w:tr>
      <w:tr w:rsidR="005C752E" w:rsidRPr="005C752E" w14:paraId="25DDF17A" w14:textId="77777777" w:rsidTr="005C752E">
        <w:tc>
          <w:tcPr>
            <w:tcW w:w="2540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E4425E2" w14:textId="77777777" w:rsidR="005C752E" w:rsidRPr="005C752E" w:rsidRDefault="005C752E" w:rsidP="005C752E">
            <w:r w:rsidRPr="005C752E">
              <w:t>Volume</w:t>
            </w:r>
          </w:p>
        </w:tc>
        <w:tc>
          <w:tcPr>
            <w:tcW w:w="7960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76E19BC" w14:textId="48BDB042" w:rsidR="005C752E" w:rsidRPr="005C752E" w:rsidRDefault="005C752E" w:rsidP="005C752E">
            <w:r w:rsidRPr="005C752E">
              <w:t xml:space="preserve">Vol. </w:t>
            </w:r>
            <w:r>
              <w:t>10</w:t>
            </w:r>
            <w:r w:rsidRPr="005C752E">
              <w:t xml:space="preserve"> </w:t>
            </w:r>
            <w:r>
              <w:t>Issues.2 (pp110-120)</w:t>
            </w:r>
          </w:p>
        </w:tc>
      </w:tr>
      <w:tr w:rsidR="005C752E" w:rsidRPr="005C752E" w14:paraId="70D1EA8B" w14:textId="77777777" w:rsidTr="005C752E">
        <w:tc>
          <w:tcPr>
            <w:tcW w:w="2540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E85A74B" w14:textId="77777777" w:rsidR="005C752E" w:rsidRPr="005C752E" w:rsidRDefault="005C752E" w:rsidP="005C752E">
            <w:proofErr w:type="spellStart"/>
            <w:r w:rsidRPr="005C752E">
              <w:t>Tahun</w:t>
            </w:r>
            <w:proofErr w:type="spellEnd"/>
          </w:p>
        </w:tc>
        <w:tc>
          <w:tcPr>
            <w:tcW w:w="7960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86FB724" w14:textId="4985E0E3" w:rsidR="005C752E" w:rsidRPr="005C752E" w:rsidRDefault="005C752E" w:rsidP="005C752E">
            <w:r w:rsidRPr="005C752E">
              <w:t>201</w:t>
            </w:r>
            <w:r>
              <w:t>1</w:t>
            </w:r>
          </w:p>
        </w:tc>
      </w:tr>
      <w:tr w:rsidR="005C752E" w:rsidRPr="005C752E" w14:paraId="00B0A8A9" w14:textId="77777777" w:rsidTr="005C752E">
        <w:tc>
          <w:tcPr>
            <w:tcW w:w="2540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01FCA1C" w14:textId="77777777" w:rsidR="005C752E" w:rsidRPr="005C752E" w:rsidRDefault="005C752E" w:rsidP="005C752E">
            <w:proofErr w:type="spellStart"/>
            <w:r w:rsidRPr="005C752E">
              <w:t>Penulis</w:t>
            </w:r>
            <w:proofErr w:type="spellEnd"/>
          </w:p>
        </w:tc>
        <w:tc>
          <w:tcPr>
            <w:tcW w:w="7960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E997881" w14:textId="353B33CD" w:rsidR="005C752E" w:rsidRPr="005C752E" w:rsidRDefault="005C752E" w:rsidP="005C752E">
            <w:proofErr w:type="spellStart"/>
            <w:r w:rsidRPr="005C752E">
              <w:t>Prantik</w:t>
            </w:r>
            <w:proofErr w:type="spellEnd"/>
            <w:r w:rsidRPr="005C752E">
              <w:t xml:space="preserve"> </w:t>
            </w:r>
            <w:proofErr w:type="spellStart"/>
            <w:r w:rsidRPr="005C752E">
              <w:t>Bordoloi</w:t>
            </w:r>
            <w:proofErr w:type="spellEnd"/>
            <w:r>
              <w:t xml:space="preserve">, </w:t>
            </w:r>
            <w:r w:rsidRPr="005C752E">
              <w:t>Nazrul Isla</w:t>
            </w:r>
            <w:r>
              <w:t>m</w:t>
            </w:r>
          </w:p>
        </w:tc>
      </w:tr>
      <w:tr w:rsidR="005C752E" w:rsidRPr="005C752E" w14:paraId="00B02750" w14:textId="77777777" w:rsidTr="005C752E">
        <w:tc>
          <w:tcPr>
            <w:tcW w:w="2540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4430CED" w14:textId="77777777" w:rsidR="005C752E" w:rsidRPr="005C752E" w:rsidRDefault="005C752E" w:rsidP="005C752E">
            <w:proofErr w:type="spellStart"/>
            <w:r w:rsidRPr="005C752E">
              <w:t>Riviewer</w:t>
            </w:r>
            <w:proofErr w:type="spellEnd"/>
          </w:p>
        </w:tc>
        <w:tc>
          <w:tcPr>
            <w:tcW w:w="7960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B53960B" w14:textId="4C36383A" w:rsidR="005C752E" w:rsidRPr="005C752E" w:rsidRDefault="005C752E" w:rsidP="005C752E">
            <w:r>
              <w:t xml:space="preserve">Zharfan Akbar A, Ananda Prabu </w:t>
            </w:r>
            <w:proofErr w:type="spellStart"/>
            <w:r>
              <w:t>Tritya</w:t>
            </w:r>
            <w:proofErr w:type="spellEnd"/>
            <w:r>
              <w:t xml:space="preserve"> V, </w:t>
            </w:r>
            <w:proofErr w:type="spellStart"/>
            <w:r>
              <w:t>Asyraf</w:t>
            </w:r>
            <w:proofErr w:type="spellEnd"/>
            <w:r>
              <w:t xml:space="preserve"> </w:t>
            </w:r>
            <w:proofErr w:type="spellStart"/>
            <w:r>
              <w:t>Humam</w:t>
            </w:r>
            <w:proofErr w:type="spellEnd"/>
            <w:r>
              <w:t xml:space="preserve"> A</w:t>
            </w:r>
          </w:p>
        </w:tc>
      </w:tr>
      <w:tr w:rsidR="005C752E" w:rsidRPr="005C752E" w14:paraId="1E377359" w14:textId="77777777" w:rsidTr="005C752E">
        <w:tc>
          <w:tcPr>
            <w:tcW w:w="2540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0E0D4F3" w14:textId="58A4755E" w:rsidR="005C752E" w:rsidRPr="005C752E" w:rsidRDefault="005C752E" w:rsidP="005C752E">
            <w:proofErr w:type="spellStart"/>
            <w:r w:rsidRPr="005C752E">
              <w:t>Tanggal</w:t>
            </w:r>
            <w:proofErr w:type="spellEnd"/>
          </w:p>
        </w:tc>
        <w:tc>
          <w:tcPr>
            <w:tcW w:w="7960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C561A30" w14:textId="368D8BAC" w:rsidR="005C752E" w:rsidRPr="005C752E" w:rsidRDefault="005C752E" w:rsidP="005C752E">
            <w:r>
              <w:t xml:space="preserve">25 </w:t>
            </w:r>
            <w:proofErr w:type="spellStart"/>
            <w:r>
              <w:t>Agustus</w:t>
            </w:r>
            <w:proofErr w:type="spellEnd"/>
            <w:r>
              <w:t xml:space="preserve"> 2019</w:t>
            </w:r>
          </w:p>
        </w:tc>
      </w:tr>
    </w:tbl>
    <w:p w14:paraId="31D0CBE0" w14:textId="6F3414C2" w:rsidR="005C752E" w:rsidRDefault="005C752E" w:rsidP="005C752E"/>
    <w:p w14:paraId="3C0D370F" w14:textId="12885040" w:rsidR="005C752E" w:rsidRDefault="005C752E" w:rsidP="005C752E">
      <w:pPr>
        <w:pStyle w:val="Title"/>
        <w:numPr>
          <w:ilvl w:val="0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7C34361F" w14:textId="2273DA24" w:rsidR="005C752E" w:rsidRPr="009619DD" w:rsidRDefault="005C752E" w:rsidP="005C752E">
      <w:pPr>
        <w:ind w:left="720"/>
      </w:pPr>
      <w:proofErr w:type="spellStart"/>
      <w:r>
        <w:t>Berbagai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meyakini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  <w:iCs/>
        </w:rPr>
        <w:t xml:space="preserve">Knowledge Management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>. Healthcare Delivery (</w:t>
      </w:r>
      <w:proofErr w:type="spellStart"/>
      <w:r w:rsidR="009619DD">
        <w:t>Pel</w:t>
      </w:r>
      <w:r>
        <w:t>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) </w:t>
      </w:r>
      <w:proofErr w:type="spellStart"/>
      <w:r w:rsidR="009619DD">
        <w:t>merupakan</w:t>
      </w:r>
      <w:proofErr w:type="spellEnd"/>
      <w:r w:rsidR="009619DD">
        <w:t xml:space="preserve"> </w:t>
      </w:r>
      <w:proofErr w:type="spellStart"/>
      <w:r w:rsidR="009619DD">
        <w:t>kegiatan</w:t>
      </w:r>
      <w:proofErr w:type="spellEnd"/>
      <w:r w:rsidR="009619DD">
        <w:t xml:space="preserve"> </w:t>
      </w:r>
      <w:proofErr w:type="spellStart"/>
      <w:r w:rsidR="009619DD">
        <w:t>berbasis</w:t>
      </w:r>
      <w:proofErr w:type="spellEnd"/>
      <w:r w:rsidR="009619DD">
        <w:t xml:space="preserve"> </w:t>
      </w:r>
      <w:r w:rsidR="009619DD">
        <w:rPr>
          <w:i/>
          <w:iCs/>
        </w:rPr>
        <w:t xml:space="preserve">Knowledge, </w:t>
      </w:r>
      <w:proofErr w:type="spellStart"/>
      <w:r w:rsidR="009619DD">
        <w:t>maka</w:t>
      </w:r>
      <w:proofErr w:type="spellEnd"/>
      <w:r w:rsidR="009619DD">
        <w:t xml:space="preserve"> </w:t>
      </w:r>
      <w:proofErr w:type="spellStart"/>
      <w:r w:rsidR="009619DD">
        <w:t>dari</w:t>
      </w:r>
      <w:proofErr w:type="spellEnd"/>
      <w:r w:rsidR="009619DD">
        <w:t xml:space="preserve"> </w:t>
      </w:r>
      <w:proofErr w:type="spellStart"/>
      <w:r w:rsidR="009619DD">
        <w:t>itu</w:t>
      </w:r>
      <w:proofErr w:type="spellEnd"/>
      <w:r w:rsidR="009619DD">
        <w:t xml:space="preserve"> </w:t>
      </w:r>
      <w:proofErr w:type="spellStart"/>
      <w:r w:rsidR="009619DD">
        <w:t>dapat</w:t>
      </w:r>
      <w:proofErr w:type="spellEnd"/>
      <w:r w:rsidR="009619DD">
        <w:t xml:space="preserve"> </w:t>
      </w:r>
      <w:proofErr w:type="spellStart"/>
      <w:r w:rsidR="009619DD">
        <w:t>ditingkatkan</w:t>
      </w:r>
      <w:proofErr w:type="spellEnd"/>
      <w:r w:rsidR="009619DD">
        <w:t xml:space="preserve"> </w:t>
      </w:r>
      <w:proofErr w:type="spellStart"/>
      <w:r w:rsidR="009619DD">
        <w:t>performanya</w:t>
      </w:r>
      <w:proofErr w:type="spellEnd"/>
      <w:r w:rsidR="009619DD">
        <w:t xml:space="preserve"> </w:t>
      </w:r>
      <w:proofErr w:type="spellStart"/>
      <w:r w:rsidR="009619DD">
        <w:t>menggunakan</w:t>
      </w:r>
      <w:proofErr w:type="spellEnd"/>
      <w:r w:rsidR="009619DD">
        <w:t xml:space="preserve"> </w:t>
      </w:r>
      <w:r w:rsidR="009619DD">
        <w:rPr>
          <w:i/>
          <w:iCs/>
        </w:rPr>
        <w:t xml:space="preserve">Knowledge Management </w:t>
      </w:r>
      <w:r w:rsidR="009619DD">
        <w:t xml:space="preserve">yang </w:t>
      </w:r>
      <w:proofErr w:type="spellStart"/>
      <w:r w:rsidR="009619DD">
        <w:t>baik</w:t>
      </w:r>
      <w:proofErr w:type="spellEnd"/>
      <w:r w:rsidR="009619DD">
        <w:t xml:space="preserve">. KM pada </w:t>
      </w:r>
      <w:proofErr w:type="spellStart"/>
      <w:r w:rsidR="009619DD">
        <w:t>pelayanan</w:t>
      </w:r>
      <w:proofErr w:type="spellEnd"/>
      <w:r w:rsidR="009619DD">
        <w:t xml:space="preserve"> </w:t>
      </w:r>
      <w:proofErr w:type="spellStart"/>
      <w:r w:rsidR="009619DD">
        <w:t>kesehatan</w:t>
      </w:r>
      <w:proofErr w:type="spellEnd"/>
      <w:r w:rsidR="009619DD">
        <w:t xml:space="preserve"> </w:t>
      </w:r>
      <w:proofErr w:type="spellStart"/>
      <w:r w:rsidR="009619DD">
        <w:t>memiliki</w:t>
      </w:r>
      <w:proofErr w:type="spellEnd"/>
      <w:r w:rsidR="009619DD">
        <w:t xml:space="preserve"> </w:t>
      </w:r>
      <w:proofErr w:type="spellStart"/>
      <w:r w:rsidR="009619DD">
        <w:t>sistem</w:t>
      </w:r>
      <w:proofErr w:type="spellEnd"/>
      <w:r w:rsidR="009619DD">
        <w:t xml:space="preserve"> yang </w:t>
      </w:r>
      <w:proofErr w:type="spellStart"/>
      <w:r w:rsidR="009619DD">
        <w:t>lebih</w:t>
      </w:r>
      <w:proofErr w:type="spellEnd"/>
      <w:r w:rsidR="009619DD">
        <w:t xml:space="preserve"> </w:t>
      </w:r>
      <w:proofErr w:type="spellStart"/>
      <w:r w:rsidR="009619DD">
        <w:t>kompleks</w:t>
      </w:r>
      <w:proofErr w:type="spellEnd"/>
      <w:r w:rsidR="009619DD">
        <w:t xml:space="preserve"> </w:t>
      </w:r>
      <w:proofErr w:type="spellStart"/>
      <w:r w:rsidR="009619DD">
        <w:t>dikarenakan</w:t>
      </w:r>
      <w:proofErr w:type="spellEnd"/>
      <w:r w:rsidR="009619DD">
        <w:t xml:space="preserve"> </w:t>
      </w:r>
      <w:proofErr w:type="spellStart"/>
      <w:r w:rsidR="009619DD">
        <w:t>dibatasi</w:t>
      </w:r>
      <w:proofErr w:type="spellEnd"/>
      <w:r w:rsidR="009619DD">
        <w:t xml:space="preserve"> oleh </w:t>
      </w:r>
      <w:proofErr w:type="spellStart"/>
      <w:r w:rsidR="009619DD">
        <w:t>beberapa</w:t>
      </w:r>
      <w:proofErr w:type="spellEnd"/>
      <w:r w:rsidR="009619DD">
        <w:t xml:space="preserve"> </w:t>
      </w:r>
      <w:proofErr w:type="spellStart"/>
      <w:r w:rsidR="009619DD">
        <w:t>hal</w:t>
      </w:r>
      <w:proofErr w:type="spellEnd"/>
      <w:r w:rsidR="009619DD">
        <w:t xml:space="preserve"> </w:t>
      </w:r>
      <w:proofErr w:type="spellStart"/>
      <w:r w:rsidR="009619DD">
        <w:t>seperti</w:t>
      </w:r>
      <w:proofErr w:type="spellEnd"/>
      <w:r w:rsidR="009619DD">
        <w:t xml:space="preserve"> </w:t>
      </w:r>
      <w:proofErr w:type="spellStart"/>
      <w:r w:rsidR="009619DD">
        <w:t>norma</w:t>
      </w:r>
      <w:proofErr w:type="spellEnd"/>
      <w:r w:rsidR="009619DD">
        <w:t xml:space="preserve"> social, </w:t>
      </w:r>
      <w:proofErr w:type="spellStart"/>
      <w:r w:rsidR="009619DD">
        <w:t>nilai</w:t>
      </w:r>
      <w:proofErr w:type="spellEnd"/>
      <w:r w:rsidR="009619DD">
        <w:t xml:space="preserve"> </w:t>
      </w:r>
      <w:proofErr w:type="spellStart"/>
      <w:r w:rsidR="009619DD">
        <w:t>pribadi</w:t>
      </w:r>
      <w:proofErr w:type="spellEnd"/>
      <w:r w:rsidR="009619DD">
        <w:t xml:space="preserve">, dan </w:t>
      </w:r>
      <w:proofErr w:type="spellStart"/>
      <w:r w:rsidR="009619DD">
        <w:t>fakta</w:t>
      </w:r>
      <w:proofErr w:type="spellEnd"/>
      <w:r w:rsidR="009619DD">
        <w:t xml:space="preserve"> </w:t>
      </w:r>
      <w:proofErr w:type="spellStart"/>
      <w:r w:rsidR="009619DD">
        <w:t>objektif</w:t>
      </w:r>
      <w:proofErr w:type="spellEnd"/>
      <w:r w:rsidR="009619DD">
        <w:t>.</w:t>
      </w:r>
    </w:p>
    <w:p w14:paraId="687689C7" w14:textId="51844A07" w:rsidR="005C752E" w:rsidRDefault="005C752E" w:rsidP="005C752E">
      <w:pPr>
        <w:pStyle w:val="Title"/>
        <w:numPr>
          <w:ilvl w:val="0"/>
          <w:numId w:val="1"/>
        </w:numPr>
      </w:pPr>
      <w:proofErr w:type="spellStart"/>
      <w:r>
        <w:t>Tujuan</w:t>
      </w:r>
      <w:proofErr w:type="spellEnd"/>
      <w:r>
        <w:t xml:space="preserve"> </w:t>
      </w:r>
    </w:p>
    <w:p w14:paraId="5B18DC29" w14:textId="5A4DBF48" w:rsidR="009619DD" w:rsidRPr="009619DD" w:rsidRDefault="009619DD" w:rsidP="009619DD">
      <w:proofErr w:type="spellStart"/>
      <w:r>
        <w:t>Mengembangkan</w:t>
      </w:r>
      <w:proofErr w:type="spellEnd"/>
      <w:r>
        <w:t xml:space="preserve"> dan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  <w:iCs/>
        </w:rPr>
        <w:t>framework</w:t>
      </w:r>
      <w:r>
        <w:t xml:space="preserve"> (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imbas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KM di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. </w:t>
      </w:r>
      <w:proofErr w:type="spellStart"/>
      <w:r>
        <w:t>Cakupan</w:t>
      </w:r>
      <w:proofErr w:type="spellEnd"/>
      <w:r>
        <w:t xml:space="preserve"> 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efektifitas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>.</w:t>
      </w:r>
    </w:p>
    <w:p w14:paraId="1C52A28F" w14:textId="5024DE43" w:rsidR="005C752E" w:rsidRDefault="005C752E" w:rsidP="005C752E">
      <w:pPr>
        <w:pStyle w:val="Title"/>
        <w:numPr>
          <w:ilvl w:val="0"/>
          <w:numId w:val="1"/>
        </w:numPr>
      </w:pPr>
      <w:proofErr w:type="spellStart"/>
      <w:r>
        <w:t>Metodologi</w:t>
      </w:r>
      <w:proofErr w:type="spellEnd"/>
    </w:p>
    <w:p w14:paraId="57D87644" w14:textId="2F0A9D06" w:rsidR="009619DD" w:rsidRDefault="009619DD" w:rsidP="009619DD">
      <w:r>
        <w:t xml:space="preserve">Paper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bagian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r>
        <w:rPr>
          <w:i/>
          <w:iCs/>
        </w:rPr>
        <w:t xml:space="preserve">conceptual framework </w:t>
      </w:r>
      <w:r>
        <w:t xml:space="preserve">pada </w:t>
      </w:r>
      <w:proofErr w:type="spellStart"/>
      <w:r>
        <w:t>aplikasi</w:t>
      </w:r>
      <w:proofErr w:type="spellEnd"/>
      <w:r>
        <w:t xml:space="preserve"> knowledge management</w:t>
      </w:r>
    </w:p>
    <w:p w14:paraId="4536B95C" w14:textId="0AC3739A" w:rsidR="00DF5606" w:rsidRDefault="00DF5606" w:rsidP="009619DD">
      <w:proofErr w:type="spellStart"/>
      <w:r>
        <w:t>Pertama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dan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.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paparkan</w:t>
      </w:r>
      <w:proofErr w:type="spellEnd"/>
      <w:r>
        <w:t xml:space="preserve"> juga </w:t>
      </w:r>
      <w:proofErr w:type="spellStart"/>
      <w:r>
        <w:t>faktor-faktor</w:t>
      </w:r>
      <w:proofErr w:type="spellEnd"/>
      <w:r>
        <w:t xml:space="preserve"> lain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(</w:t>
      </w:r>
      <w:r w:rsidRPr="00DF5606">
        <w:rPr>
          <w:i/>
          <w:iCs/>
        </w:rPr>
        <w:t>contingency factors</w:t>
      </w:r>
      <w:r>
        <w:t xml:space="preserve">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71E905FC" w14:textId="46DCEBE5" w:rsidR="00DF5606" w:rsidRDefault="00DF5606" w:rsidP="009619DD">
      <w:proofErr w:type="spellStart"/>
      <w:r>
        <w:t>Kedua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rPr>
          <w:i/>
          <w:iCs/>
        </w:rPr>
        <w:t>framewok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case study </w:t>
      </w:r>
      <w:r>
        <w:t xml:space="preserve">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>.</w:t>
      </w:r>
    </w:p>
    <w:p w14:paraId="24529DD0" w14:textId="07369AB7" w:rsidR="00DF5606" w:rsidRDefault="00DF5606" w:rsidP="009619DD">
      <w:proofErr w:type="spellStart"/>
      <w:r>
        <w:t>Ketiga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54DA01B2" w14:textId="4A7FF1BD" w:rsidR="00DF5606" w:rsidRDefault="00DF5606" w:rsidP="009619DD"/>
    <w:p w14:paraId="2969C4F7" w14:textId="59B60162" w:rsidR="00DF5606" w:rsidRDefault="00DF5606" w:rsidP="009619DD"/>
    <w:p w14:paraId="365FFBA5" w14:textId="1B45CA20" w:rsidR="00DF5606" w:rsidRDefault="00DF5606" w:rsidP="009619DD"/>
    <w:p w14:paraId="5F67F7A7" w14:textId="0D715E49" w:rsidR="00DF5606" w:rsidRPr="00DF5606" w:rsidRDefault="00DF5606" w:rsidP="009619DD">
      <w:pPr>
        <w:pStyle w:val="Title"/>
        <w:numPr>
          <w:ilvl w:val="0"/>
          <w:numId w:val="1"/>
        </w:numPr>
      </w:pPr>
      <w:r>
        <w:lastRenderedPageBreak/>
        <w:t>Isi</w:t>
      </w:r>
    </w:p>
    <w:p w14:paraId="1F6E4C61" w14:textId="125F28B7" w:rsidR="005C752E" w:rsidRDefault="00DF5606" w:rsidP="00DF5606">
      <w:pPr>
        <w:pStyle w:val="Title"/>
        <w:numPr>
          <w:ilvl w:val="0"/>
          <w:numId w:val="1"/>
        </w:numPr>
        <w:ind w:left="1080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</w:p>
    <w:p w14:paraId="67A99E10" w14:textId="77777777" w:rsidR="00DF5606" w:rsidRPr="00DF5606" w:rsidRDefault="00DF5606" w:rsidP="00DF5606">
      <w:pPr>
        <w:ind w:left="360"/>
      </w:pPr>
      <w:bookmarkStart w:id="0" w:name="_GoBack"/>
      <w:bookmarkEnd w:id="0"/>
    </w:p>
    <w:p w14:paraId="269C402A" w14:textId="7121C4BE" w:rsidR="00DF5606" w:rsidRDefault="00DF5606" w:rsidP="00DF5606">
      <w:pPr>
        <w:pStyle w:val="Title"/>
        <w:numPr>
          <w:ilvl w:val="0"/>
          <w:numId w:val="1"/>
        </w:numPr>
        <w:ind w:left="1080"/>
      </w:pPr>
      <w:r>
        <w:t>Conceptual Framework</w:t>
      </w:r>
    </w:p>
    <w:p w14:paraId="3785B3AC" w14:textId="77777777" w:rsidR="00DF5606" w:rsidRPr="00DF5606" w:rsidRDefault="00DF5606" w:rsidP="00DF5606">
      <w:pPr>
        <w:ind w:left="360"/>
      </w:pPr>
    </w:p>
    <w:p w14:paraId="4102E4BC" w14:textId="361658F3" w:rsidR="00DF5606" w:rsidRDefault="00DF5606" w:rsidP="00DF5606">
      <w:pPr>
        <w:pStyle w:val="Title"/>
        <w:numPr>
          <w:ilvl w:val="0"/>
          <w:numId w:val="1"/>
        </w:numPr>
        <w:ind w:left="1080"/>
      </w:pPr>
      <w:r>
        <w:t>Case Study</w:t>
      </w:r>
    </w:p>
    <w:p w14:paraId="41BDABE7" w14:textId="77777777" w:rsidR="00DF5606" w:rsidRPr="00DF5606" w:rsidRDefault="00DF5606" w:rsidP="00DF5606">
      <w:pPr>
        <w:ind w:left="360"/>
      </w:pPr>
    </w:p>
    <w:p w14:paraId="08D8CE26" w14:textId="77777777" w:rsidR="00DF5606" w:rsidRPr="00DF5606" w:rsidRDefault="00DF5606" w:rsidP="00DF5606"/>
    <w:p w14:paraId="171CF9F3" w14:textId="4DADA8A2" w:rsidR="00DF5606" w:rsidRDefault="00DF5606" w:rsidP="00DF5606"/>
    <w:p w14:paraId="1A2B2206" w14:textId="77777777" w:rsidR="00DF5606" w:rsidRPr="00DF5606" w:rsidRDefault="00DF5606" w:rsidP="00DF5606"/>
    <w:p w14:paraId="0A4CD306" w14:textId="77777777" w:rsidR="00DF5606" w:rsidRPr="00DF5606" w:rsidRDefault="00DF5606" w:rsidP="00DF5606"/>
    <w:p w14:paraId="234F2621" w14:textId="77777777" w:rsidR="00B03B11" w:rsidRPr="00B03B11" w:rsidRDefault="00B03B11" w:rsidP="00B03B11"/>
    <w:p w14:paraId="6E166E61" w14:textId="6D956BA8" w:rsidR="005C752E" w:rsidRDefault="005C752E" w:rsidP="005C752E">
      <w:pPr>
        <w:pStyle w:val="Title"/>
        <w:numPr>
          <w:ilvl w:val="0"/>
          <w:numId w:val="1"/>
        </w:numPr>
      </w:pPr>
      <w:r>
        <w:t>Kesimpulan</w:t>
      </w:r>
    </w:p>
    <w:p w14:paraId="235F1548" w14:textId="1C9CB17D" w:rsidR="005C752E" w:rsidRDefault="006601A3">
      <w:proofErr w:type="spellStart"/>
      <w:r>
        <w:t>Melalui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, paper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contingency based framework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imbas</w:t>
      </w:r>
      <w:proofErr w:type="spellEnd"/>
      <w:r>
        <w:t xml:space="preserve"> KM pada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pengobatan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dan </w:t>
      </w:r>
      <w:proofErr w:type="spellStart"/>
      <w:r>
        <w:t>perawatan</w:t>
      </w:r>
      <w:proofErr w:type="spellEnd"/>
      <w:r>
        <w:t xml:space="preserve"> interpersonal.</w:t>
      </w:r>
    </w:p>
    <w:p w14:paraId="782FD235" w14:textId="6E702825" w:rsidR="009619DD" w:rsidRDefault="006601A3" w:rsidP="00DF5606">
      <w:proofErr w:type="spellStart"/>
      <w:r>
        <w:t>Adopsi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EMR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berimbas</w:t>
      </w:r>
      <w:proofErr w:type="spellEnd"/>
      <w:r>
        <w:t xml:space="preserve"> pada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 w:rsidR="00DF5606">
        <w:t xml:space="preserve"> </w:t>
      </w:r>
      <w:proofErr w:type="spellStart"/>
      <w:r w:rsidR="00DF5606">
        <w:t>memungkinkan</w:t>
      </w:r>
      <w:proofErr w:type="spellEnd"/>
      <w:r w:rsidR="00DF5606">
        <w:t xml:space="preserve"> para </w:t>
      </w:r>
      <w:proofErr w:type="spellStart"/>
      <w:r w:rsidR="00DF5606">
        <w:t>petugas</w:t>
      </w:r>
      <w:proofErr w:type="spellEnd"/>
      <w:r w:rsidR="00DF5606">
        <w:t xml:space="preserve"> </w:t>
      </w:r>
      <w:proofErr w:type="spellStart"/>
      <w:proofErr w:type="gramStart"/>
      <w:r w:rsidR="00DF5606">
        <w:t>kesehatan</w:t>
      </w:r>
      <w:proofErr w:type="spellEnd"/>
      <w:r w:rsidR="00DF5606">
        <w:t xml:space="preserve">  </w:t>
      </w:r>
      <w:proofErr w:type="spellStart"/>
      <w:r w:rsidR="00DF5606">
        <w:t>untuk</w:t>
      </w:r>
      <w:proofErr w:type="spellEnd"/>
      <w:proofErr w:type="gramEnd"/>
      <w:r w:rsidR="00DF5606">
        <w:t xml:space="preserve"> </w:t>
      </w:r>
      <w:proofErr w:type="spellStart"/>
      <w:r w:rsidR="00DF5606">
        <w:t>menangkap</w:t>
      </w:r>
      <w:proofErr w:type="spellEnd"/>
      <w:r w:rsidR="00DF5606">
        <w:t xml:space="preserve"> dan </w:t>
      </w:r>
      <w:proofErr w:type="spellStart"/>
      <w:r w:rsidR="00DF5606">
        <w:t>saling</w:t>
      </w:r>
      <w:proofErr w:type="spellEnd"/>
      <w:r w:rsidR="00DF5606">
        <w:t xml:space="preserve"> </w:t>
      </w:r>
      <w:proofErr w:type="spellStart"/>
      <w:r w:rsidR="00DF5606">
        <w:t>berbagi</w:t>
      </w:r>
      <w:proofErr w:type="spellEnd"/>
      <w:r w:rsidR="00DF5606">
        <w:t xml:space="preserve"> data </w:t>
      </w:r>
      <w:proofErr w:type="spellStart"/>
      <w:r w:rsidR="00DF5606">
        <w:t>pasien</w:t>
      </w:r>
      <w:proofErr w:type="spellEnd"/>
      <w:r w:rsidR="00DF5606">
        <w:t xml:space="preserve">. </w:t>
      </w:r>
      <w:proofErr w:type="spellStart"/>
      <w:r w:rsidR="00DF5606">
        <w:t>Adopsi</w:t>
      </w:r>
      <w:proofErr w:type="spellEnd"/>
      <w:r w:rsidR="00DF5606">
        <w:t xml:space="preserve"> CDSS dan </w:t>
      </w:r>
      <w:proofErr w:type="spellStart"/>
      <w:r w:rsidR="00DF5606">
        <w:t>keterlibatan</w:t>
      </w:r>
      <w:proofErr w:type="spellEnd"/>
      <w:r w:rsidR="00DF5606">
        <w:t xml:space="preserve"> pada </w:t>
      </w:r>
      <w:proofErr w:type="spellStart"/>
      <w:r w:rsidR="00DF5606">
        <w:t>praktik</w:t>
      </w:r>
      <w:proofErr w:type="spellEnd"/>
      <w:r w:rsidR="00DF5606">
        <w:t xml:space="preserve"> </w:t>
      </w:r>
      <w:r w:rsidR="00DF5606">
        <w:rPr>
          <w:i/>
          <w:iCs/>
        </w:rPr>
        <w:t>social learning</w:t>
      </w:r>
      <w:r w:rsidR="00DF5606">
        <w:t xml:space="preserve"> </w:t>
      </w:r>
      <w:proofErr w:type="spellStart"/>
      <w:r w:rsidR="00DF5606">
        <w:t>seperti</w:t>
      </w:r>
      <w:proofErr w:type="spellEnd"/>
      <w:r w:rsidR="00DF5606">
        <w:t xml:space="preserve"> </w:t>
      </w:r>
      <w:r w:rsidR="00DF5606">
        <w:rPr>
          <w:i/>
          <w:iCs/>
        </w:rPr>
        <w:t xml:space="preserve">networks </w:t>
      </w:r>
      <w:r w:rsidR="00DF5606">
        <w:t xml:space="preserve">dan CoPs. </w:t>
      </w:r>
      <w:proofErr w:type="spellStart"/>
      <w:r w:rsidR="00DF5606">
        <w:t>Dapat</w:t>
      </w:r>
      <w:proofErr w:type="spellEnd"/>
      <w:r w:rsidR="00DF5606">
        <w:t xml:space="preserve"> </w:t>
      </w:r>
      <w:proofErr w:type="spellStart"/>
      <w:r w:rsidR="00DF5606">
        <w:t>membuat</w:t>
      </w:r>
      <w:proofErr w:type="spellEnd"/>
      <w:r w:rsidR="00DF5606">
        <w:t xml:space="preserve"> </w:t>
      </w:r>
      <w:proofErr w:type="spellStart"/>
      <w:r w:rsidR="00DF5606">
        <w:t>imbas</w:t>
      </w:r>
      <w:proofErr w:type="spellEnd"/>
      <w:r w:rsidR="00DF5606">
        <w:t xml:space="preserve"> pada </w:t>
      </w:r>
      <w:proofErr w:type="spellStart"/>
      <w:r w:rsidR="00DF5606">
        <w:t>adopsi</w:t>
      </w:r>
      <w:proofErr w:type="spellEnd"/>
      <w:r w:rsidR="00DF5606">
        <w:t xml:space="preserve"> </w:t>
      </w:r>
      <w:proofErr w:type="spellStart"/>
      <w:r w:rsidR="00DF5606">
        <w:t>pedoman</w:t>
      </w:r>
      <w:proofErr w:type="spellEnd"/>
      <w:r w:rsidR="00DF5606">
        <w:t xml:space="preserve"> </w:t>
      </w:r>
      <w:proofErr w:type="spellStart"/>
      <w:r w:rsidR="00DF5606">
        <w:t>berbasis</w:t>
      </w:r>
      <w:proofErr w:type="spellEnd"/>
      <w:r w:rsidR="00DF5606">
        <w:t xml:space="preserve"> </w:t>
      </w:r>
      <w:proofErr w:type="spellStart"/>
      <w:r w:rsidR="00DF5606">
        <w:t>bukti</w:t>
      </w:r>
      <w:proofErr w:type="spellEnd"/>
      <w:r w:rsidR="00DF5606">
        <w:t xml:space="preserve"> dan </w:t>
      </w:r>
      <w:proofErr w:type="spellStart"/>
      <w:r w:rsidR="00DF5606">
        <w:t>pedoman</w:t>
      </w:r>
      <w:proofErr w:type="spellEnd"/>
      <w:r w:rsidR="00DF5606">
        <w:t xml:space="preserve"> proses p</w:t>
      </w:r>
      <w:proofErr w:type="spellStart"/>
      <w:r w:rsidR="00DF5606">
        <w:t>engambilan</w:t>
      </w:r>
      <w:proofErr w:type="spellEnd"/>
      <w:r w:rsidR="00DF5606">
        <w:t xml:space="preserve"> </w:t>
      </w:r>
      <w:proofErr w:type="spellStart"/>
      <w:r w:rsidR="00DF5606">
        <w:t>keputusan</w:t>
      </w:r>
      <w:proofErr w:type="spellEnd"/>
      <w:r w:rsidR="00DF5606">
        <w:t xml:space="preserve"> oleh para </w:t>
      </w:r>
      <w:proofErr w:type="spellStart"/>
      <w:r w:rsidR="00DF5606">
        <w:t>petugas</w:t>
      </w:r>
      <w:proofErr w:type="spellEnd"/>
      <w:r w:rsidR="00DF5606">
        <w:t xml:space="preserve"> </w:t>
      </w:r>
      <w:proofErr w:type="spellStart"/>
      <w:r w:rsidR="00DF5606">
        <w:t>kesehatan</w:t>
      </w:r>
      <w:proofErr w:type="spellEnd"/>
      <w:r w:rsidR="00DF5606">
        <w:t>.</w:t>
      </w:r>
      <w:r w:rsidR="009619DD">
        <w:t xml:space="preserve"> </w:t>
      </w:r>
    </w:p>
    <w:p w14:paraId="12331BDF" w14:textId="77777777" w:rsidR="006601A3" w:rsidRDefault="009619DD" w:rsidP="006601A3">
      <w:r>
        <w:t xml:space="preserve"> </w:t>
      </w:r>
      <w:proofErr w:type="spellStart"/>
      <w:r w:rsidR="006601A3">
        <w:t>Administator</w:t>
      </w:r>
      <w:proofErr w:type="spellEnd"/>
      <w:r w:rsidR="006601A3">
        <w:t xml:space="preserve"> pada </w:t>
      </w:r>
      <w:proofErr w:type="spellStart"/>
      <w:r w:rsidR="006601A3">
        <w:t>suatu</w:t>
      </w:r>
      <w:proofErr w:type="spellEnd"/>
      <w:r w:rsidR="006601A3">
        <w:t xml:space="preserve"> </w:t>
      </w:r>
      <w:proofErr w:type="spellStart"/>
      <w:r w:rsidR="006601A3">
        <w:t>organisasi</w:t>
      </w:r>
      <w:proofErr w:type="spellEnd"/>
      <w:r w:rsidR="006601A3">
        <w:t xml:space="preserve"> </w:t>
      </w:r>
      <w:proofErr w:type="spellStart"/>
      <w:r w:rsidR="006601A3">
        <w:t>pelayanan</w:t>
      </w:r>
      <w:proofErr w:type="spellEnd"/>
      <w:r w:rsidR="006601A3">
        <w:t xml:space="preserve"> </w:t>
      </w:r>
      <w:proofErr w:type="spellStart"/>
      <w:r w:rsidR="006601A3">
        <w:t>kesehatan</w:t>
      </w:r>
      <w:proofErr w:type="spellEnd"/>
      <w:r w:rsidR="006601A3">
        <w:t xml:space="preserve"> </w:t>
      </w:r>
      <w:proofErr w:type="spellStart"/>
      <w:r w:rsidR="006601A3">
        <w:t>harus</w:t>
      </w:r>
      <w:proofErr w:type="spellEnd"/>
      <w:r w:rsidR="006601A3">
        <w:t xml:space="preserve"> </w:t>
      </w:r>
      <w:proofErr w:type="spellStart"/>
      <w:r w:rsidR="006601A3">
        <w:t>terbuka</w:t>
      </w:r>
      <w:proofErr w:type="spellEnd"/>
      <w:r w:rsidR="006601A3">
        <w:t xml:space="preserve"> </w:t>
      </w:r>
      <w:proofErr w:type="spellStart"/>
      <w:r w:rsidR="006601A3">
        <w:t>terhadap</w:t>
      </w:r>
      <w:proofErr w:type="spellEnd"/>
      <w:r w:rsidR="006601A3">
        <w:t xml:space="preserve"> </w:t>
      </w:r>
      <w:proofErr w:type="spellStart"/>
      <w:r w:rsidR="006601A3">
        <w:t>pengetahuan</w:t>
      </w:r>
      <w:proofErr w:type="spellEnd"/>
      <w:r w:rsidR="006601A3">
        <w:t xml:space="preserve"> </w:t>
      </w:r>
      <w:proofErr w:type="spellStart"/>
      <w:r w:rsidR="006601A3">
        <w:t>bahwa</w:t>
      </w:r>
      <w:proofErr w:type="spellEnd"/>
      <w:r w:rsidR="006601A3">
        <w:t xml:space="preserve"> KM </w:t>
      </w:r>
      <w:proofErr w:type="spellStart"/>
      <w:r w:rsidR="006601A3">
        <w:t>akan</w:t>
      </w:r>
      <w:proofErr w:type="spellEnd"/>
      <w:r w:rsidR="006601A3">
        <w:t xml:space="preserve"> </w:t>
      </w:r>
      <w:proofErr w:type="spellStart"/>
      <w:r w:rsidR="006601A3">
        <w:t>bergantung</w:t>
      </w:r>
      <w:proofErr w:type="spellEnd"/>
      <w:r w:rsidR="006601A3">
        <w:t xml:space="preserve"> pada </w:t>
      </w:r>
      <w:proofErr w:type="spellStart"/>
      <w:r w:rsidR="006601A3">
        <w:t>beberapa</w:t>
      </w:r>
      <w:proofErr w:type="spellEnd"/>
      <w:r w:rsidR="006601A3">
        <w:t xml:space="preserve"> </w:t>
      </w:r>
      <w:proofErr w:type="spellStart"/>
      <w:r w:rsidR="006601A3">
        <w:t>hal</w:t>
      </w:r>
      <w:proofErr w:type="spellEnd"/>
      <w:r w:rsidR="006601A3">
        <w:t xml:space="preserve"> </w:t>
      </w:r>
      <w:proofErr w:type="spellStart"/>
      <w:r w:rsidR="006601A3">
        <w:t>seperti</w:t>
      </w:r>
      <w:proofErr w:type="spellEnd"/>
      <w:r w:rsidR="006601A3">
        <w:t xml:space="preserve"> </w:t>
      </w:r>
      <w:proofErr w:type="spellStart"/>
      <w:r w:rsidR="006601A3">
        <w:t>kepemimpinan</w:t>
      </w:r>
      <w:proofErr w:type="spellEnd"/>
      <w:r w:rsidR="006601A3">
        <w:t xml:space="preserve">, </w:t>
      </w:r>
      <w:proofErr w:type="spellStart"/>
      <w:r w:rsidR="006601A3">
        <w:t>infrastruktur</w:t>
      </w:r>
      <w:proofErr w:type="spellEnd"/>
      <w:r w:rsidR="006601A3">
        <w:t xml:space="preserve"> IT dan </w:t>
      </w:r>
      <w:proofErr w:type="spellStart"/>
      <w:r w:rsidR="006601A3">
        <w:t>aturan</w:t>
      </w:r>
      <w:proofErr w:type="spellEnd"/>
      <w:r w:rsidR="006601A3">
        <w:t xml:space="preserve"> </w:t>
      </w:r>
      <w:proofErr w:type="spellStart"/>
      <w:r w:rsidR="006601A3">
        <w:t>aturan</w:t>
      </w:r>
      <w:proofErr w:type="spellEnd"/>
      <w:r w:rsidR="006601A3">
        <w:t xml:space="preserve"> </w:t>
      </w:r>
      <w:proofErr w:type="spellStart"/>
      <w:r w:rsidR="006601A3">
        <w:t>pendukungnya</w:t>
      </w:r>
      <w:proofErr w:type="spellEnd"/>
      <w:r w:rsidR="006601A3">
        <w:t>.</w:t>
      </w:r>
    </w:p>
    <w:p w14:paraId="522A2DCC" w14:textId="265D425F" w:rsidR="006601A3" w:rsidRDefault="006601A3" w:rsidP="009619DD">
      <w:r>
        <w:t xml:space="preserve">Pada paper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prtoposisi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negara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dan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dan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14:paraId="3386C0CE" w14:textId="6FA55C28" w:rsidR="00B03B11" w:rsidRDefault="006601A3" w:rsidP="006601A3">
      <w:r>
        <w:t xml:space="preserve">Paper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efektifitas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presepsi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, dan </w:t>
      </w:r>
      <w:proofErr w:type="spellStart"/>
      <w:r>
        <w:t>efektifitas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biaya</w:t>
      </w:r>
      <w:proofErr w:type="spellEnd"/>
      <w:r>
        <w:t>.</w:t>
      </w:r>
    </w:p>
    <w:sectPr w:rsidR="00B03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F18AA"/>
    <w:multiLevelType w:val="hybridMultilevel"/>
    <w:tmpl w:val="CB18ED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2E"/>
    <w:rsid w:val="005C752E"/>
    <w:rsid w:val="006601A3"/>
    <w:rsid w:val="009619DD"/>
    <w:rsid w:val="00B03B11"/>
    <w:rsid w:val="00D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0C8D2"/>
  <w15:chartTrackingRefBased/>
  <w15:docId w15:val="{DF348121-5828-42A9-A7D0-250B0D62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52E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52E"/>
    <w:rPr>
      <w:rFonts w:ascii="Times New Roman" w:eastAsiaTheme="majorEastAsia" w:hAnsi="Times New Roman" w:cstheme="majorBidi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Zharfan Akbar Andriawan</dc:creator>
  <cp:keywords/>
  <dc:description/>
  <cp:lastModifiedBy>Zharfan Akbar Andriawan</cp:lastModifiedBy>
  <cp:revision>1</cp:revision>
  <dcterms:created xsi:type="dcterms:W3CDTF">2019-08-25T00:24:00Z</dcterms:created>
  <dcterms:modified xsi:type="dcterms:W3CDTF">2019-08-25T01:24:00Z</dcterms:modified>
</cp:coreProperties>
</file>