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881" w:rsidRDefault="00BE6F9B" w:rsidP="00BE6F9B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 w:rsidRPr="00BE6F9B">
        <w:rPr>
          <w:rFonts w:asciiTheme="majorBidi" w:hAnsiTheme="majorBidi" w:cstheme="majorBidi"/>
          <w:b/>
          <w:bCs/>
          <w:sz w:val="28"/>
          <w:szCs w:val="28"/>
          <w:lang w:val="id-ID"/>
        </w:rPr>
        <w:t>Metadata</w:t>
      </w:r>
    </w:p>
    <w:p w:rsidR="00BE6F9B" w:rsidRDefault="00BE6F9B" w:rsidP="00BE6F9B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Deskripsi Umum</w:t>
      </w:r>
    </w:p>
    <w:p w:rsidR="00BE6F9B" w:rsidRDefault="00BE6F9B" w:rsidP="00BE6F9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Variabel yang digunakan</w:t>
      </w:r>
    </w:p>
    <w:p w:rsidR="00BE6F9B" w:rsidRDefault="00BE6F9B" w:rsidP="00BE6F9B">
      <w:pPr>
        <w:pStyle w:val="ListParagraph"/>
        <w:ind w:left="786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Kendaraan bermotor</w:t>
      </w:r>
    </w:p>
    <w:p w:rsidR="00BE6F9B" w:rsidRDefault="00BE6F9B" w:rsidP="00BE6F9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Mobil Penumpang</w:t>
      </w:r>
    </w:p>
    <w:p w:rsidR="00BE6F9B" w:rsidRDefault="00BE6F9B" w:rsidP="00BE6F9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Mobil Bus</w:t>
      </w:r>
    </w:p>
    <w:p w:rsidR="00BE6F9B" w:rsidRDefault="00BE6F9B" w:rsidP="00BE6F9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Mobil Barang</w:t>
      </w:r>
    </w:p>
    <w:p w:rsidR="00BE6F9B" w:rsidRDefault="00BE6F9B" w:rsidP="00BE6F9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Sepeda Motor</w:t>
      </w:r>
    </w:p>
    <w:p w:rsidR="00BE6F9B" w:rsidRDefault="00BE6F9B" w:rsidP="00BE6F9B">
      <w:pPr>
        <w:pStyle w:val="ListParagraph"/>
        <w:ind w:left="786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Jalan</w:t>
      </w:r>
    </w:p>
    <w:p w:rsidR="00BE6F9B" w:rsidRDefault="00BE6F9B" w:rsidP="00BE6F9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Menurut Kewenangan</w:t>
      </w:r>
    </w:p>
    <w:p w:rsidR="00BE6F9B" w:rsidRDefault="00BE6F9B" w:rsidP="00BE6F9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Jalan Negara</w:t>
      </w:r>
    </w:p>
    <w:p w:rsidR="00BE6F9B" w:rsidRDefault="00BE6F9B" w:rsidP="00BE6F9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Jalan Provinsi</w:t>
      </w:r>
    </w:p>
    <w:p w:rsidR="00BE6F9B" w:rsidRDefault="00BE6F9B" w:rsidP="00BE6F9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Jalan Kabupaten/Kota</w:t>
      </w:r>
    </w:p>
    <w:p w:rsidR="00BE6F9B" w:rsidRDefault="00BE6F9B" w:rsidP="00BE6F9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Menurut Kondisi</w:t>
      </w:r>
    </w:p>
    <w:p w:rsidR="00BE6F9B" w:rsidRDefault="00BE6F9B" w:rsidP="00BE6F9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Baik</w:t>
      </w:r>
    </w:p>
    <w:p w:rsidR="00BE6F9B" w:rsidRDefault="00BE6F9B" w:rsidP="00BE6F9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Sedang</w:t>
      </w:r>
    </w:p>
    <w:p w:rsidR="00BE6F9B" w:rsidRDefault="00BE6F9B" w:rsidP="00BE6F9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Rusak</w:t>
      </w:r>
    </w:p>
    <w:p w:rsidR="00BE6F9B" w:rsidRPr="00BE6F9B" w:rsidRDefault="00BE6F9B" w:rsidP="00BE6F9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Rusak Berat</w:t>
      </w:r>
    </w:p>
    <w:p w:rsidR="00BE6F9B" w:rsidRDefault="00BE6F9B" w:rsidP="00BE6F9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Menurut Jenis Permukaan</w:t>
      </w:r>
    </w:p>
    <w:p w:rsidR="00BE6F9B" w:rsidRDefault="00BE6F9B" w:rsidP="00BE6F9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Jalan Diaspal</w:t>
      </w:r>
    </w:p>
    <w:p w:rsidR="00BE6F9B" w:rsidRDefault="00BE6F9B" w:rsidP="00BE6F9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Jalan Tidak Diaspal</w:t>
      </w:r>
    </w:p>
    <w:p w:rsidR="00BE6F9B" w:rsidRDefault="00BE6F9B" w:rsidP="00BE6F9B">
      <w:pPr>
        <w:pStyle w:val="ListParagraph"/>
        <w:ind w:left="786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Kunjungan Kapal Pelayaran</w:t>
      </w:r>
    </w:p>
    <w:p w:rsidR="00A5173A" w:rsidRDefault="00A5173A" w:rsidP="00A5173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Domestik</w:t>
      </w:r>
    </w:p>
    <w:p w:rsidR="00A5173A" w:rsidRDefault="00A5173A" w:rsidP="00A5173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Internasional</w:t>
      </w:r>
    </w:p>
    <w:p w:rsidR="00BE6F9B" w:rsidRDefault="00A5173A" w:rsidP="00BE6F9B">
      <w:pPr>
        <w:pStyle w:val="ListParagraph"/>
        <w:ind w:left="786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Penumpang Kapal Pelayaran</w:t>
      </w:r>
    </w:p>
    <w:p w:rsidR="00A5173A" w:rsidRDefault="00661192" w:rsidP="00A5173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Jenis Pelayaran</w:t>
      </w:r>
    </w:p>
    <w:p w:rsidR="00A5173A" w:rsidRDefault="00661192" w:rsidP="00A5173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Domestik</w:t>
      </w:r>
    </w:p>
    <w:p w:rsidR="00A5173A" w:rsidRDefault="00661192" w:rsidP="00A5173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Internasional</w:t>
      </w:r>
    </w:p>
    <w:p w:rsidR="00A5173A" w:rsidRDefault="00661192" w:rsidP="00A5173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Jenis Penumpang</w:t>
      </w:r>
    </w:p>
    <w:p w:rsidR="00A5173A" w:rsidRDefault="00A5173A" w:rsidP="00A5173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Datang</w:t>
      </w:r>
    </w:p>
    <w:p w:rsidR="00A5173A" w:rsidRPr="00A5173A" w:rsidRDefault="00A5173A" w:rsidP="00A5173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Berangkat</w:t>
      </w:r>
    </w:p>
    <w:p w:rsidR="00BE6F9B" w:rsidRDefault="00661192" w:rsidP="00BE6F9B">
      <w:pPr>
        <w:pStyle w:val="ListParagraph"/>
        <w:ind w:left="786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Lalu Lintas Pesawat</w:t>
      </w:r>
    </w:p>
    <w:p w:rsidR="00661192" w:rsidRDefault="00661192" w:rsidP="0066119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Menurut Tujuan</w:t>
      </w:r>
    </w:p>
    <w:p w:rsidR="00661192" w:rsidRDefault="00661192" w:rsidP="0066119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Datang</w:t>
      </w:r>
    </w:p>
    <w:p w:rsidR="00661192" w:rsidRDefault="00661192" w:rsidP="0066119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Berangkat</w:t>
      </w:r>
    </w:p>
    <w:p w:rsidR="00661192" w:rsidRDefault="00661192" w:rsidP="0066119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Menurut Jenis Penerbangan</w:t>
      </w:r>
    </w:p>
    <w:p w:rsidR="00661192" w:rsidRDefault="00661192" w:rsidP="0066119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Domestik</w:t>
      </w:r>
    </w:p>
    <w:p w:rsidR="00661192" w:rsidRPr="00661192" w:rsidRDefault="00661192" w:rsidP="0066119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Internasional</w:t>
      </w:r>
    </w:p>
    <w:p w:rsidR="00661192" w:rsidRDefault="00661192" w:rsidP="00BE6F9B">
      <w:pPr>
        <w:pStyle w:val="ListParagraph"/>
        <w:ind w:left="786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Lalu Lintas Penumpang Pesawat</w:t>
      </w:r>
    </w:p>
    <w:p w:rsidR="00661192" w:rsidRDefault="00661192" w:rsidP="0066119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Menurut Tujuan</w:t>
      </w:r>
    </w:p>
    <w:p w:rsidR="00661192" w:rsidRDefault="00661192" w:rsidP="0066119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Datang</w:t>
      </w:r>
    </w:p>
    <w:p w:rsidR="00661192" w:rsidRDefault="00661192" w:rsidP="0066119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Berangkat</w:t>
      </w:r>
    </w:p>
    <w:p w:rsidR="00661192" w:rsidRDefault="00661192" w:rsidP="0066119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Transit</w:t>
      </w:r>
    </w:p>
    <w:p w:rsidR="00661192" w:rsidRDefault="00661192" w:rsidP="0066119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Menurut Jenis Penerbangan</w:t>
      </w:r>
    </w:p>
    <w:p w:rsidR="00661192" w:rsidRDefault="00661192" w:rsidP="0066119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Domestik </w:t>
      </w:r>
    </w:p>
    <w:p w:rsidR="00661192" w:rsidRDefault="00661192" w:rsidP="0066119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Internasional</w:t>
      </w:r>
    </w:p>
    <w:p w:rsidR="00BE6F9B" w:rsidRDefault="00BE6F9B" w:rsidP="00BE6F9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Ruang Lingkup</w:t>
      </w:r>
    </w:p>
    <w:p w:rsidR="00053B21" w:rsidRDefault="00053B21" w:rsidP="00053B21">
      <w:pPr>
        <w:pStyle w:val="ListParagraph"/>
        <w:ind w:left="78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Penelitian ini merupakan penelitian dengan tujuan untuk memvisualisasikan data sekunder yang diperoleh dari BPS yaitu data Statistik Transportasi tahun 2020</w:t>
      </w:r>
    </w:p>
    <w:p w:rsidR="00BE6F9B" w:rsidRDefault="00BE6F9B" w:rsidP="00BE6F9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Banyak Observasi</w:t>
      </w:r>
    </w:p>
    <w:p w:rsidR="00053B21" w:rsidRDefault="00053B21" w:rsidP="00053B21">
      <w:pPr>
        <w:pStyle w:val="ListParagraph"/>
        <w:ind w:left="78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Banyak observasi pada penelitian ini sejumlah provinsi yang ada di Indonesia yaitu 34 provinsi</w:t>
      </w:r>
    </w:p>
    <w:p w:rsidR="00BE6F9B" w:rsidRDefault="002B160C" w:rsidP="00BE6F9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Indikator Yang Digunakan</w:t>
      </w:r>
    </w:p>
    <w:p w:rsidR="002B160C" w:rsidRDefault="002B160C" w:rsidP="002B160C">
      <w:pPr>
        <w:pStyle w:val="ListParagraph"/>
        <w:ind w:left="786"/>
        <w:rPr>
          <w:rFonts w:asciiTheme="majorBidi" w:hAnsiTheme="majorBidi" w:cstheme="majorBidi"/>
          <w:sz w:val="24"/>
          <w:szCs w:val="24"/>
          <w:lang w:val="id-ID"/>
        </w:rPr>
      </w:pPr>
    </w:p>
    <w:p w:rsidR="002B160C" w:rsidRDefault="002B160C" w:rsidP="002B160C">
      <w:pPr>
        <w:pStyle w:val="ListParagraph"/>
        <w:ind w:left="786"/>
        <w:rPr>
          <w:rFonts w:asciiTheme="majorBidi" w:hAnsiTheme="majorBidi" w:cstheme="majorBidi"/>
          <w:sz w:val="24"/>
          <w:szCs w:val="24"/>
          <w:lang w:val="id-ID"/>
        </w:rPr>
      </w:pPr>
    </w:p>
    <w:p w:rsidR="002B160C" w:rsidRDefault="002B160C" w:rsidP="002B160C">
      <w:pPr>
        <w:pStyle w:val="ListParagraph"/>
        <w:ind w:left="786"/>
        <w:rPr>
          <w:rFonts w:asciiTheme="majorBidi" w:hAnsiTheme="majorBidi" w:cstheme="majorBidi"/>
          <w:sz w:val="24"/>
          <w:szCs w:val="24"/>
          <w:lang w:val="id-ID"/>
        </w:rPr>
      </w:pPr>
    </w:p>
    <w:p w:rsidR="00BE6F9B" w:rsidRDefault="00BE6F9B" w:rsidP="00BE6F9B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Ringkasan</w:t>
      </w:r>
      <w:r w:rsidR="002B160C">
        <w:rPr>
          <w:rFonts w:asciiTheme="majorBidi" w:hAnsiTheme="majorBidi" w:cstheme="majorBidi"/>
          <w:sz w:val="24"/>
          <w:szCs w:val="24"/>
          <w:lang w:val="id-ID"/>
        </w:rPr>
        <w:t xml:space="preserve"> Variabel</w:t>
      </w:r>
    </w:p>
    <w:tbl>
      <w:tblPr>
        <w:tblStyle w:val="TableGrid"/>
        <w:tblW w:w="9179" w:type="dxa"/>
        <w:tblInd w:w="426" w:type="dxa"/>
        <w:tblLook w:val="04A0" w:firstRow="1" w:lastRow="0" w:firstColumn="1" w:lastColumn="0" w:noHBand="0" w:noVBand="1"/>
      </w:tblPr>
      <w:tblGrid>
        <w:gridCol w:w="2517"/>
        <w:gridCol w:w="5387"/>
        <w:gridCol w:w="1275"/>
      </w:tblGrid>
      <w:tr w:rsidR="002B160C" w:rsidTr="005F4812">
        <w:tc>
          <w:tcPr>
            <w:tcW w:w="2517" w:type="dxa"/>
            <w:vAlign w:val="center"/>
          </w:tcPr>
          <w:p w:rsidR="002B160C" w:rsidRPr="002B160C" w:rsidRDefault="002B160C" w:rsidP="002B160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2B160C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Variabel</w:t>
            </w:r>
          </w:p>
        </w:tc>
        <w:tc>
          <w:tcPr>
            <w:tcW w:w="5387" w:type="dxa"/>
            <w:vAlign w:val="center"/>
          </w:tcPr>
          <w:p w:rsidR="002B160C" w:rsidRPr="002B160C" w:rsidRDefault="002B160C" w:rsidP="002B160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2B160C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Definisi Operasional</w:t>
            </w:r>
          </w:p>
        </w:tc>
        <w:tc>
          <w:tcPr>
            <w:tcW w:w="1275" w:type="dxa"/>
            <w:vAlign w:val="center"/>
          </w:tcPr>
          <w:p w:rsidR="002B160C" w:rsidRPr="002B160C" w:rsidRDefault="002B160C" w:rsidP="002B160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 w:rsidRPr="002B160C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Satuan</w:t>
            </w:r>
          </w:p>
        </w:tc>
      </w:tr>
      <w:tr w:rsidR="002B160C" w:rsidTr="005F4812">
        <w:tc>
          <w:tcPr>
            <w:tcW w:w="2517" w:type="dxa"/>
          </w:tcPr>
          <w:p w:rsidR="002B160C" w:rsidRDefault="002B160C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Kendaraan Bermotor</w:t>
            </w:r>
          </w:p>
        </w:tc>
        <w:tc>
          <w:tcPr>
            <w:tcW w:w="5387" w:type="dxa"/>
          </w:tcPr>
          <w:p w:rsidR="002B160C" w:rsidRDefault="005F4812" w:rsidP="005F48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Suatu sarana angkut di jalan yang digerakkan oleh peralatan mekanik berupa mesin selain kendaraan yang berjalan di atas rel.</w:t>
            </w:r>
          </w:p>
        </w:tc>
        <w:tc>
          <w:tcPr>
            <w:tcW w:w="1275" w:type="dxa"/>
          </w:tcPr>
          <w:p w:rsidR="002B160C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Unit</w:t>
            </w:r>
          </w:p>
        </w:tc>
      </w:tr>
      <w:tr w:rsidR="002B160C" w:rsidTr="005F4812">
        <w:tc>
          <w:tcPr>
            <w:tcW w:w="2517" w:type="dxa"/>
          </w:tcPr>
          <w:p w:rsidR="002B160C" w:rsidRDefault="002B160C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Mobil Penumpang</w:t>
            </w:r>
          </w:p>
        </w:tc>
        <w:tc>
          <w:tcPr>
            <w:tcW w:w="5387" w:type="dxa"/>
          </w:tcPr>
          <w:p w:rsidR="002B160C" w:rsidRDefault="005F4812" w:rsidP="005F48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Kendaraan bermotor angkutan orang yang memiliki tempat duduk maksimal 8 orang, termasuk untuk pengemudi atau yang beratnya tidak lebih dari 3.500 kilogram</w:t>
            </w:r>
            <w:r w:rsidR="003A3E3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</w:tc>
        <w:tc>
          <w:tcPr>
            <w:tcW w:w="1275" w:type="dxa"/>
          </w:tcPr>
          <w:p w:rsidR="002B160C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Unit</w:t>
            </w:r>
          </w:p>
        </w:tc>
      </w:tr>
      <w:tr w:rsidR="005F4812" w:rsidTr="005F4812">
        <w:tc>
          <w:tcPr>
            <w:tcW w:w="2517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Mobil Bus</w:t>
            </w:r>
          </w:p>
        </w:tc>
        <w:tc>
          <w:tcPr>
            <w:tcW w:w="5387" w:type="dxa"/>
          </w:tcPr>
          <w:p w:rsidR="005F4812" w:rsidRDefault="005F4812" w:rsidP="005F48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Kendaraan bermotor angkutan orang yang memiliki tempat duduk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lebih dari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8 orang, termasuk untuk pengemudi atau yang beratnya lebih dari 3.500 kilogram</w:t>
            </w:r>
            <w:r w:rsidR="003A3E3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</w:tc>
        <w:tc>
          <w:tcPr>
            <w:tcW w:w="1275" w:type="dxa"/>
          </w:tcPr>
          <w:p w:rsidR="005F4812" w:rsidRDefault="005F4812" w:rsidP="002732E1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Unit</w:t>
            </w:r>
          </w:p>
        </w:tc>
      </w:tr>
      <w:tr w:rsidR="005F4812" w:rsidTr="005F4812">
        <w:tc>
          <w:tcPr>
            <w:tcW w:w="2517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Mobil Barang</w:t>
            </w:r>
          </w:p>
        </w:tc>
        <w:tc>
          <w:tcPr>
            <w:tcW w:w="5387" w:type="dxa"/>
          </w:tcPr>
          <w:p w:rsidR="005F4812" w:rsidRDefault="005F4812" w:rsidP="005F48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Kendaraan Bermotor yang digunakan untuk angkutan barang, seperti truk dan pick up</w:t>
            </w:r>
            <w:r w:rsidR="003A3E3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</w:tc>
        <w:tc>
          <w:tcPr>
            <w:tcW w:w="1275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Unit</w:t>
            </w:r>
          </w:p>
        </w:tc>
      </w:tr>
      <w:tr w:rsidR="005F4812" w:rsidTr="005F4812">
        <w:tc>
          <w:tcPr>
            <w:tcW w:w="2517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Sepeda Motor</w:t>
            </w:r>
          </w:p>
        </w:tc>
        <w:tc>
          <w:tcPr>
            <w:tcW w:w="5387" w:type="dxa"/>
          </w:tcPr>
          <w:p w:rsidR="005F4812" w:rsidRDefault="005F4812" w:rsidP="005F48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Kendaraan bermotor beroda dua dengan atau tanpa rumah-rumah, dengan atau tanpa kereta samping atau kendaraan bermotor beroda tiga tanpa rumah-rumah.</w:t>
            </w:r>
          </w:p>
        </w:tc>
        <w:tc>
          <w:tcPr>
            <w:tcW w:w="1275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Unit </w:t>
            </w:r>
          </w:p>
        </w:tc>
      </w:tr>
      <w:tr w:rsidR="005F4812" w:rsidTr="005F4812">
        <w:tc>
          <w:tcPr>
            <w:tcW w:w="2517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Jalan Negara</w:t>
            </w:r>
          </w:p>
        </w:tc>
        <w:tc>
          <w:tcPr>
            <w:tcW w:w="5387" w:type="dxa"/>
          </w:tcPr>
          <w:p w:rsidR="005F4812" w:rsidRDefault="005F4812" w:rsidP="005F48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Jalan arteri dan jalan kolektor dalam sistem jaringan jalan primer yang menghubungkan antaribukota provinsi, dan jalan strategis nasional, serta jalan tol.</w:t>
            </w:r>
          </w:p>
        </w:tc>
        <w:tc>
          <w:tcPr>
            <w:tcW w:w="1275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Kilometer</w:t>
            </w:r>
          </w:p>
        </w:tc>
      </w:tr>
      <w:tr w:rsidR="005F4812" w:rsidTr="005F4812">
        <w:tc>
          <w:tcPr>
            <w:tcW w:w="2517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Jalan Provinsi</w:t>
            </w:r>
          </w:p>
        </w:tc>
        <w:tc>
          <w:tcPr>
            <w:tcW w:w="5387" w:type="dxa"/>
          </w:tcPr>
          <w:p w:rsidR="005F4812" w:rsidRDefault="005F4812" w:rsidP="005F48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Jalan kolektor dalam sistem jaringan jalan primer yang menghubungkan ibukota provinsi dengan ibukota kabupaten/kota, atau antar ibukota kabupaten/kota, dan jalan strategis provinsi.</w:t>
            </w:r>
          </w:p>
        </w:tc>
        <w:tc>
          <w:tcPr>
            <w:tcW w:w="1275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Kilometer</w:t>
            </w:r>
          </w:p>
        </w:tc>
      </w:tr>
      <w:tr w:rsidR="005F4812" w:rsidTr="005F4812">
        <w:tc>
          <w:tcPr>
            <w:tcW w:w="2517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Jalan Kabupaten/Kota</w:t>
            </w:r>
          </w:p>
        </w:tc>
        <w:tc>
          <w:tcPr>
            <w:tcW w:w="5387" w:type="dxa"/>
          </w:tcPr>
          <w:p w:rsidR="005F4812" w:rsidRDefault="005F4812" w:rsidP="005F48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Jalan lokal dalam sistem jaringan jalan primer yang tidak termasuk pada jalan nasional dan jalan provinsi, yang menghubungkan ibukota kabupaten dengan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lastRenderedPageBreak/>
              <w:t>ibukota kecamatan, antaribukota kecamatan, ibukota kabupaten dengan pusat kegiatan lokal, serta jalan umum dalam sistem jaringan jalan sekunder dalam wilayah kabupaten, dan jalan strategis kabupaten</w:t>
            </w:r>
            <w:r w:rsidR="003A3E3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</w:tc>
        <w:tc>
          <w:tcPr>
            <w:tcW w:w="1275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lastRenderedPageBreak/>
              <w:t>Kilometer</w:t>
            </w:r>
          </w:p>
        </w:tc>
      </w:tr>
      <w:tr w:rsidR="005F4812" w:rsidTr="005F4812">
        <w:tc>
          <w:tcPr>
            <w:tcW w:w="2517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lastRenderedPageBreak/>
              <w:t>Jalan Baik</w:t>
            </w:r>
          </w:p>
        </w:tc>
        <w:tc>
          <w:tcPr>
            <w:tcW w:w="5387" w:type="dxa"/>
          </w:tcPr>
          <w:p w:rsidR="005F4812" w:rsidRDefault="003A3E32" w:rsidP="005F48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Jalan yang dapat dilalui oleh kendaraan dengan kecepatan 60 km per jam dan selama 2 tahun mendatang tanpa pemeliharan pada pengerasan jalan.</w:t>
            </w:r>
          </w:p>
        </w:tc>
        <w:tc>
          <w:tcPr>
            <w:tcW w:w="1275" w:type="dxa"/>
          </w:tcPr>
          <w:p w:rsidR="005F4812" w:rsidRDefault="003A3E3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Kilometer</w:t>
            </w:r>
          </w:p>
        </w:tc>
      </w:tr>
      <w:tr w:rsidR="005F4812" w:rsidTr="005F4812">
        <w:tc>
          <w:tcPr>
            <w:tcW w:w="2517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Jalan Sedang</w:t>
            </w:r>
          </w:p>
        </w:tc>
        <w:tc>
          <w:tcPr>
            <w:tcW w:w="5387" w:type="dxa"/>
          </w:tcPr>
          <w:p w:rsidR="005F4812" w:rsidRDefault="003A3E32" w:rsidP="005F48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Jalan yang dapat dilalui oleh kendaraan dengan kecepatan 40-60 km per jam dan selama 1 tahun mendatang tanpa rehabilitasi pada pengerasan jalan.</w:t>
            </w:r>
          </w:p>
        </w:tc>
        <w:tc>
          <w:tcPr>
            <w:tcW w:w="1275" w:type="dxa"/>
          </w:tcPr>
          <w:p w:rsidR="005F4812" w:rsidRDefault="003A3E3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Kilometer</w:t>
            </w:r>
          </w:p>
        </w:tc>
      </w:tr>
      <w:tr w:rsidR="005F4812" w:rsidTr="005F4812">
        <w:tc>
          <w:tcPr>
            <w:tcW w:w="2517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Jalan Rusak</w:t>
            </w:r>
          </w:p>
        </w:tc>
        <w:tc>
          <w:tcPr>
            <w:tcW w:w="5387" w:type="dxa"/>
          </w:tcPr>
          <w:p w:rsidR="005F4812" w:rsidRDefault="003A3E32" w:rsidP="005F48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Jalan yang dapat dilalui oleh kendaraan dengan kecepatan 20-40 km per jam dan perlu perbaikan pondasi jalan.</w:t>
            </w:r>
          </w:p>
        </w:tc>
        <w:tc>
          <w:tcPr>
            <w:tcW w:w="1275" w:type="dxa"/>
          </w:tcPr>
          <w:p w:rsidR="005F4812" w:rsidRDefault="003A3E3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Kilometer</w:t>
            </w:r>
          </w:p>
        </w:tc>
      </w:tr>
      <w:tr w:rsidR="005F4812" w:rsidTr="005F4812">
        <w:tc>
          <w:tcPr>
            <w:tcW w:w="2517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Jalan Rusak Berat</w:t>
            </w:r>
          </w:p>
        </w:tc>
        <w:tc>
          <w:tcPr>
            <w:tcW w:w="5387" w:type="dxa"/>
          </w:tcPr>
          <w:p w:rsidR="005F4812" w:rsidRDefault="003A3E32" w:rsidP="005F48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Jalan yang dapat dilalui oleh kendaraan dengan kecepatan 0-20 km per jam.</w:t>
            </w:r>
          </w:p>
        </w:tc>
        <w:tc>
          <w:tcPr>
            <w:tcW w:w="1275" w:type="dxa"/>
          </w:tcPr>
          <w:p w:rsidR="005F4812" w:rsidRDefault="003A3E3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Kilometer</w:t>
            </w:r>
          </w:p>
        </w:tc>
      </w:tr>
      <w:tr w:rsidR="005F4812" w:rsidTr="005F4812">
        <w:tc>
          <w:tcPr>
            <w:tcW w:w="2517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Jalan Diaspal</w:t>
            </w:r>
          </w:p>
        </w:tc>
        <w:tc>
          <w:tcPr>
            <w:tcW w:w="5387" w:type="dxa"/>
          </w:tcPr>
          <w:p w:rsidR="005F4812" w:rsidRDefault="003A3E32" w:rsidP="005F48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Jalan yang permukaannya dilapisi aspal.</w:t>
            </w:r>
          </w:p>
        </w:tc>
        <w:tc>
          <w:tcPr>
            <w:tcW w:w="1275" w:type="dxa"/>
          </w:tcPr>
          <w:p w:rsidR="005F4812" w:rsidRDefault="003A3E3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Kilometer</w:t>
            </w:r>
          </w:p>
        </w:tc>
      </w:tr>
      <w:tr w:rsidR="005F4812" w:rsidTr="005F4812">
        <w:tc>
          <w:tcPr>
            <w:tcW w:w="2517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Jalan Tidak Diaspal</w:t>
            </w:r>
          </w:p>
        </w:tc>
        <w:tc>
          <w:tcPr>
            <w:tcW w:w="5387" w:type="dxa"/>
          </w:tcPr>
          <w:p w:rsidR="005F4812" w:rsidRDefault="003A3E32" w:rsidP="005F48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Jalan yang permukaannya tidak dilapisi aspal (telah diperkeras dan dilapisi kerikil, atau belum diperkeras dan masih terdiri atas lapisan tanah biasa).</w:t>
            </w:r>
          </w:p>
        </w:tc>
        <w:tc>
          <w:tcPr>
            <w:tcW w:w="1275" w:type="dxa"/>
          </w:tcPr>
          <w:p w:rsidR="005F4812" w:rsidRDefault="003A3E3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Kilometer</w:t>
            </w:r>
          </w:p>
        </w:tc>
      </w:tr>
      <w:tr w:rsidR="005F4812" w:rsidTr="005F4812">
        <w:tc>
          <w:tcPr>
            <w:tcW w:w="2517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Kunjungan Kapal</w:t>
            </w:r>
          </w:p>
        </w:tc>
        <w:tc>
          <w:tcPr>
            <w:tcW w:w="5387" w:type="dxa"/>
          </w:tcPr>
          <w:p w:rsidR="005F4812" w:rsidRDefault="003A3E32" w:rsidP="005F48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Kapal yang datang di pelabuhan baik untuk berlabuh di perairan maupun bersandar di pelabuhan.</w:t>
            </w:r>
          </w:p>
        </w:tc>
        <w:tc>
          <w:tcPr>
            <w:tcW w:w="1275" w:type="dxa"/>
          </w:tcPr>
          <w:p w:rsidR="005F4812" w:rsidRDefault="003A3E3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Unit</w:t>
            </w:r>
          </w:p>
        </w:tc>
      </w:tr>
      <w:tr w:rsidR="005F4812" w:rsidTr="005F4812">
        <w:tc>
          <w:tcPr>
            <w:tcW w:w="2517" w:type="dxa"/>
          </w:tcPr>
          <w:p w:rsidR="005F4812" w:rsidRDefault="003A3E3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Pelayaran</w:t>
            </w:r>
            <w:r w:rsidR="005F4812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Domestik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(Dalam Negeri)</w:t>
            </w:r>
          </w:p>
        </w:tc>
        <w:tc>
          <w:tcPr>
            <w:tcW w:w="5387" w:type="dxa"/>
          </w:tcPr>
          <w:p w:rsidR="005F4812" w:rsidRDefault="003A3E32" w:rsidP="003A3E3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Kegiatan angkutan laut antar pelabuhan di Indonesia yang dilakukan secara tetap dan teratur dan atau dengan pelayaran tidak tetap dan tidak teratur dengan menggunakan semua jenis kapal.</w:t>
            </w:r>
          </w:p>
        </w:tc>
        <w:tc>
          <w:tcPr>
            <w:tcW w:w="1275" w:type="dxa"/>
          </w:tcPr>
          <w:p w:rsidR="005F4812" w:rsidRDefault="003A3E3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Unit</w:t>
            </w:r>
          </w:p>
        </w:tc>
      </w:tr>
      <w:tr w:rsidR="005F4812" w:rsidTr="005F4812">
        <w:tc>
          <w:tcPr>
            <w:tcW w:w="2517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Kunjungan Kapal Internasional</w:t>
            </w:r>
          </w:p>
        </w:tc>
        <w:tc>
          <w:tcPr>
            <w:tcW w:w="5387" w:type="dxa"/>
          </w:tcPr>
          <w:p w:rsidR="005F4812" w:rsidRDefault="003A3E32" w:rsidP="003A3E3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Kegiatan angkutan laut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ke atau dari luar negeri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yang dilakukan secara tetap dan teratur dan atau dengan pelayaran tidak tetap dan tidak teratur dengan menggunakan semua jenis kapal.</w:t>
            </w:r>
          </w:p>
        </w:tc>
        <w:tc>
          <w:tcPr>
            <w:tcW w:w="1275" w:type="dxa"/>
          </w:tcPr>
          <w:p w:rsidR="005F4812" w:rsidRDefault="003A3E3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Unit</w:t>
            </w:r>
          </w:p>
        </w:tc>
      </w:tr>
      <w:tr w:rsidR="005F4812" w:rsidTr="005F4812">
        <w:tc>
          <w:tcPr>
            <w:tcW w:w="2517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Penumpang Kapal Datang</w:t>
            </w:r>
          </w:p>
        </w:tc>
        <w:tc>
          <w:tcPr>
            <w:tcW w:w="5387" w:type="dxa"/>
          </w:tcPr>
          <w:p w:rsidR="005F4812" w:rsidRDefault="003A3E32" w:rsidP="005F48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Penumpang yang turun dari kapal yang diangkut dari pelabuhan asal.</w:t>
            </w:r>
          </w:p>
        </w:tc>
        <w:tc>
          <w:tcPr>
            <w:tcW w:w="1275" w:type="dxa"/>
          </w:tcPr>
          <w:p w:rsidR="005F4812" w:rsidRDefault="003A3E3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Orang</w:t>
            </w:r>
          </w:p>
        </w:tc>
      </w:tr>
      <w:tr w:rsidR="005F4812" w:rsidTr="005F4812">
        <w:tc>
          <w:tcPr>
            <w:tcW w:w="2517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Penumpang Kapal Berangkat</w:t>
            </w:r>
          </w:p>
        </w:tc>
        <w:tc>
          <w:tcPr>
            <w:tcW w:w="5387" w:type="dxa"/>
          </w:tcPr>
          <w:p w:rsidR="005F4812" w:rsidRDefault="003A3E32" w:rsidP="005F48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Penumpang yang naik ke kapal untuk berangkat ke pelabuhan tujuan.</w:t>
            </w:r>
          </w:p>
        </w:tc>
        <w:tc>
          <w:tcPr>
            <w:tcW w:w="1275" w:type="dxa"/>
          </w:tcPr>
          <w:p w:rsidR="005F4812" w:rsidRDefault="003A3E3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Orang</w:t>
            </w:r>
          </w:p>
        </w:tc>
      </w:tr>
      <w:tr w:rsidR="005F4812" w:rsidTr="005F4812">
        <w:tc>
          <w:tcPr>
            <w:tcW w:w="2517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Lalu Lintas Pesawat Datang</w:t>
            </w:r>
          </w:p>
        </w:tc>
        <w:tc>
          <w:tcPr>
            <w:tcW w:w="5387" w:type="dxa"/>
          </w:tcPr>
          <w:p w:rsidR="005F4812" w:rsidRDefault="003A3E32" w:rsidP="005F48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Pesawat yang datang dari bandara asal.</w:t>
            </w:r>
          </w:p>
        </w:tc>
        <w:tc>
          <w:tcPr>
            <w:tcW w:w="1275" w:type="dxa"/>
          </w:tcPr>
          <w:p w:rsidR="005F4812" w:rsidRDefault="003A3E3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Unit</w:t>
            </w:r>
          </w:p>
        </w:tc>
      </w:tr>
      <w:tr w:rsidR="005F4812" w:rsidTr="005F4812">
        <w:tc>
          <w:tcPr>
            <w:tcW w:w="2517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Lalu Lintas Pesawat Berangkat</w:t>
            </w:r>
          </w:p>
        </w:tc>
        <w:tc>
          <w:tcPr>
            <w:tcW w:w="5387" w:type="dxa"/>
          </w:tcPr>
          <w:p w:rsidR="005F4812" w:rsidRDefault="003A3E32" w:rsidP="005F48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Pesawat yang berangkat menuju bandara tujuan.</w:t>
            </w:r>
          </w:p>
        </w:tc>
        <w:tc>
          <w:tcPr>
            <w:tcW w:w="1275" w:type="dxa"/>
          </w:tcPr>
          <w:p w:rsidR="005F4812" w:rsidRDefault="003A3E3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Unit</w:t>
            </w:r>
          </w:p>
        </w:tc>
      </w:tr>
      <w:tr w:rsidR="005F4812" w:rsidTr="005F4812">
        <w:tc>
          <w:tcPr>
            <w:tcW w:w="2517" w:type="dxa"/>
          </w:tcPr>
          <w:p w:rsidR="005F4812" w:rsidRDefault="005F4812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Lalu Lintas Pesawat Domestik</w:t>
            </w:r>
          </w:p>
        </w:tc>
        <w:tc>
          <w:tcPr>
            <w:tcW w:w="5387" w:type="dxa"/>
          </w:tcPr>
          <w:p w:rsidR="005F4812" w:rsidRDefault="00130080" w:rsidP="005F48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Pesawat yang datang dan atau berangkat dari dan atau ke bandara dalam negeri.</w:t>
            </w:r>
          </w:p>
        </w:tc>
        <w:tc>
          <w:tcPr>
            <w:tcW w:w="1275" w:type="dxa"/>
          </w:tcPr>
          <w:p w:rsidR="005F4812" w:rsidRDefault="00130080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Unit</w:t>
            </w:r>
          </w:p>
        </w:tc>
      </w:tr>
      <w:tr w:rsidR="00130080" w:rsidTr="005F4812">
        <w:tc>
          <w:tcPr>
            <w:tcW w:w="2517" w:type="dxa"/>
          </w:tcPr>
          <w:p w:rsidR="00130080" w:rsidRDefault="00130080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Lalu Lintas Pesawat Internasional</w:t>
            </w:r>
          </w:p>
        </w:tc>
        <w:tc>
          <w:tcPr>
            <w:tcW w:w="5387" w:type="dxa"/>
          </w:tcPr>
          <w:p w:rsidR="00130080" w:rsidRDefault="00130080" w:rsidP="0013008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Pesawat yang datang dan atau berangkat dari dan atau ke bandara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luar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negeri.</w:t>
            </w:r>
          </w:p>
        </w:tc>
        <w:tc>
          <w:tcPr>
            <w:tcW w:w="1275" w:type="dxa"/>
          </w:tcPr>
          <w:p w:rsidR="00130080" w:rsidRDefault="00130080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Unit</w:t>
            </w:r>
          </w:p>
        </w:tc>
      </w:tr>
      <w:tr w:rsidR="00130080" w:rsidTr="005F4812">
        <w:tc>
          <w:tcPr>
            <w:tcW w:w="2517" w:type="dxa"/>
          </w:tcPr>
          <w:p w:rsidR="00130080" w:rsidRDefault="00130080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Lalu Lintas Penumpang Pesawat (Datang)</w:t>
            </w:r>
          </w:p>
        </w:tc>
        <w:tc>
          <w:tcPr>
            <w:tcW w:w="5387" w:type="dxa"/>
          </w:tcPr>
          <w:p w:rsidR="00130080" w:rsidRDefault="00130080" w:rsidP="005F48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Penumpang yang turun dari pesawat yang diangkut dari bandara asal.</w:t>
            </w:r>
          </w:p>
        </w:tc>
        <w:tc>
          <w:tcPr>
            <w:tcW w:w="1275" w:type="dxa"/>
          </w:tcPr>
          <w:p w:rsidR="00130080" w:rsidRDefault="00130080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Orang</w:t>
            </w:r>
          </w:p>
        </w:tc>
      </w:tr>
      <w:tr w:rsidR="00130080" w:rsidTr="005F4812">
        <w:tc>
          <w:tcPr>
            <w:tcW w:w="2517" w:type="dxa"/>
          </w:tcPr>
          <w:p w:rsidR="00130080" w:rsidRDefault="00130080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Lalu Lintas Pesawat (Berangkat)</w:t>
            </w:r>
          </w:p>
        </w:tc>
        <w:tc>
          <w:tcPr>
            <w:tcW w:w="5387" w:type="dxa"/>
          </w:tcPr>
          <w:p w:rsidR="00130080" w:rsidRDefault="00130080" w:rsidP="005F48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Penumpang yang naik ke pesawat untuk berangkat ke bandara tujuan.</w:t>
            </w:r>
          </w:p>
        </w:tc>
        <w:tc>
          <w:tcPr>
            <w:tcW w:w="1275" w:type="dxa"/>
          </w:tcPr>
          <w:p w:rsidR="00130080" w:rsidRDefault="00130080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Orang</w:t>
            </w:r>
          </w:p>
        </w:tc>
      </w:tr>
      <w:tr w:rsidR="00130080" w:rsidTr="005F4812">
        <w:tc>
          <w:tcPr>
            <w:tcW w:w="2517" w:type="dxa"/>
          </w:tcPr>
          <w:p w:rsidR="00130080" w:rsidRDefault="00130080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Lalu Lintas Pesawat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lastRenderedPageBreak/>
              <w:t>(Transit)</w:t>
            </w:r>
          </w:p>
        </w:tc>
        <w:tc>
          <w:tcPr>
            <w:tcW w:w="5387" w:type="dxa"/>
          </w:tcPr>
          <w:p w:rsidR="00130080" w:rsidRDefault="00130080" w:rsidP="005F48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lastRenderedPageBreak/>
              <w:t xml:space="preserve">Penumpang yang turun dari pesawat yang diangkut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lastRenderedPageBreak/>
              <w:t>dari bandara asal dengan tujuan untuk melanjutkan perjalanan menuju bandara tujuan.</w:t>
            </w:r>
          </w:p>
        </w:tc>
        <w:tc>
          <w:tcPr>
            <w:tcW w:w="1275" w:type="dxa"/>
          </w:tcPr>
          <w:p w:rsidR="00130080" w:rsidRDefault="00130080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lastRenderedPageBreak/>
              <w:t>Orang</w:t>
            </w:r>
          </w:p>
        </w:tc>
      </w:tr>
    </w:tbl>
    <w:p w:rsidR="002B160C" w:rsidRDefault="002B160C" w:rsidP="002B160C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id-ID"/>
        </w:rPr>
      </w:pPr>
    </w:p>
    <w:p w:rsidR="002B160C" w:rsidRDefault="002B160C" w:rsidP="002B160C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id-ID"/>
        </w:rPr>
      </w:pPr>
    </w:p>
    <w:p w:rsidR="00BE6F9B" w:rsidRDefault="002B160C" w:rsidP="002B160C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Ringkasan Indikator</w:t>
      </w:r>
    </w:p>
    <w:p w:rsidR="002B160C" w:rsidRDefault="002B160C" w:rsidP="002B160C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id-ID"/>
        </w:rPr>
      </w:pPr>
    </w:p>
    <w:tbl>
      <w:tblPr>
        <w:tblStyle w:val="TableGrid"/>
        <w:tblW w:w="9180" w:type="dxa"/>
        <w:tblInd w:w="426" w:type="dxa"/>
        <w:tblLook w:val="04A0" w:firstRow="1" w:lastRow="0" w:firstColumn="1" w:lastColumn="0" w:noHBand="0" w:noVBand="1"/>
      </w:tblPr>
      <w:tblGrid>
        <w:gridCol w:w="1667"/>
        <w:gridCol w:w="2693"/>
        <w:gridCol w:w="3827"/>
        <w:gridCol w:w="993"/>
      </w:tblGrid>
      <w:tr w:rsidR="00047998" w:rsidTr="001F2115">
        <w:tc>
          <w:tcPr>
            <w:tcW w:w="1667" w:type="dxa"/>
            <w:vAlign w:val="center"/>
          </w:tcPr>
          <w:p w:rsidR="00047998" w:rsidRPr="00047998" w:rsidRDefault="00047998" w:rsidP="0004799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Indikator</w:t>
            </w:r>
          </w:p>
        </w:tc>
        <w:tc>
          <w:tcPr>
            <w:tcW w:w="2693" w:type="dxa"/>
            <w:vAlign w:val="center"/>
          </w:tcPr>
          <w:p w:rsidR="00047998" w:rsidRPr="00047998" w:rsidRDefault="00047998" w:rsidP="0004799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Definisi Operasional</w:t>
            </w:r>
          </w:p>
        </w:tc>
        <w:tc>
          <w:tcPr>
            <w:tcW w:w="3827" w:type="dxa"/>
            <w:vAlign w:val="center"/>
          </w:tcPr>
          <w:p w:rsidR="00047998" w:rsidRPr="00047998" w:rsidRDefault="00047998" w:rsidP="0004799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Rumus</w:t>
            </w:r>
          </w:p>
        </w:tc>
        <w:tc>
          <w:tcPr>
            <w:tcW w:w="993" w:type="dxa"/>
            <w:vAlign w:val="center"/>
          </w:tcPr>
          <w:p w:rsidR="00047998" w:rsidRPr="00047998" w:rsidRDefault="00047998" w:rsidP="0004799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Satuan</w:t>
            </w:r>
          </w:p>
        </w:tc>
      </w:tr>
      <w:tr w:rsidR="00047998" w:rsidTr="001F2115">
        <w:tc>
          <w:tcPr>
            <w:tcW w:w="1667" w:type="dxa"/>
          </w:tcPr>
          <w:p w:rsidR="00047998" w:rsidRDefault="00047998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Rasio Penduduk Terhadap Kendaraan Bermotor</w:t>
            </w:r>
          </w:p>
        </w:tc>
        <w:tc>
          <w:tcPr>
            <w:tcW w:w="2693" w:type="dxa"/>
          </w:tcPr>
          <w:p w:rsidR="00047998" w:rsidRDefault="00047998" w:rsidP="0004799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04799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Perbandingan dari jumlah penduduk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Pr="0004799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terhadap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Pr="0004799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jumlah kendaraan bermotor.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Pr="0004799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Kendaraan bermotor yang dimaksud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Pr="0004799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adalah kendaraan yang digerakkan oleh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Pr="0004799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peralatan teknik, digunakan untuk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Pr="0004799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angkutan orang atau barang di jalan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Pr="0004799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selain kendaraan yang berjalan di atas rel,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yang tercatat di Direktorat Lalu </w:t>
            </w:r>
            <w:r w:rsidRPr="0004799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Lintas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Pr="0004799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Kepolisian Republik Indonesia (Ditlantas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Pr="0004799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POLRI) di DKI Jakarta dan Kepolisian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Pr="0004799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Daerah (POLDA). Kendaraan bermotor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Pr="0004799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yang dicatat adalah semua jenis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Pr="0004799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kendaraan kecuali kendaraan bermotor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Pr="0004799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TNI/Polri dan Korps Diplomatik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</w:tc>
        <w:tc>
          <w:tcPr>
            <w:tcW w:w="3827" w:type="dxa"/>
          </w:tcPr>
          <w:p w:rsidR="00047998" w:rsidRPr="00047998" w:rsidRDefault="00047998" w:rsidP="00047998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id-ID"/>
                  </w:rPr>
                  <m:t>RPKB=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id-ID"/>
                      </w:rPr>
                      <m:t>JP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id-ID"/>
                      </w:rPr>
                      <m:t>JKB</m:t>
                    </m:r>
                  </m:den>
                </m:f>
              </m:oMath>
            </m:oMathPara>
          </w:p>
          <w:p w:rsidR="00047998" w:rsidRDefault="00047998" w:rsidP="00047998">
            <w:pPr>
              <w:pStyle w:val="ListParagraph"/>
              <w:numPr>
                <w:ilvl w:val="0"/>
                <w:numId w:val="3"/>
              </w:numPr>
              <w:ind w:left="425" w:hanging="391"/>
              <w:rPr>
                <w:rFonts w:asciiTheme="majorBidi" w:eastAsiaTheme="minorEastAsia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id-ID"/>
              </w:rPr>
              <w:t>RPKB: Rasio Penduduk terhadap Kendaraan Bermotor</w:t>
            </w:r>
          </w:p>
          <w:p w:rsidR="00047998" w:rsidRDefault="00047998" w:rsidP="00047998">
            <w:pPr>
              <w:pStyle w:val="ListParagraph"/>
              <w:numPr>
                <w:ilvl w:val="0"/>
                <w:numId w:val="3"/>
              </w:numPr>
              <w:ind w:left="425" w:hanging="391"/>
              <w:rPr>
                <w:rFonts w:asciiTheme="majorBidi" w:eastAsiaTheme="minorEastAsia" w:hAnsiTheme="majorBidi" w:cstheme="majorBidi"/>
                <w:sz w:val="24"/>
                <w:szCs w:val="24"/>
                <w:lang w:val="id-ID"/>
              </w:rPr>
            </w:pPr>
            <w:r w:rsidRPr="00047998">
              <w:rPr>
                <w:rFonts w:asciiTheme="majorBidi" w:eastAsiaTheme="minorEastAsia" w:hAnsiTheme="majorBidi" w:cstheme="majorBidi"/>
                <w:sz w:val="24"/>
                <w:szCs w:val="24"/>
                <w:lang w:val="id-ID"/>
              </w:rPr>
              <w:t>JP: Total Jumlah Penduduk</w:t>
            </w:r>
          </w:p>
          <w:p w:rsidR="00047998" w:rsidRPr="00047998" w:rsidRDefault="00047998" w:rsidP="00047998">
            <w:pPr>
              <w:pStyle w:val="ListParagraph"/>
              <w:numPr>
                <w:ilvl w:val="0"/>
                <w:numId w:val="3"/>
              </w:numPr>
              <w:ind w:left="425" w:hanging="391"/>
              <w:rPr>
                <w:rFonts w:asciiTheme="majorBidi" w:eastAsiaTheme="minorEastAsia" w:hAnsiTheme="majorBidi" w:cstheme="majorBidi"/>
                <w:sz w:val="24"/>
                <w:szCs w:val="24"/>
                <w:lang w:val="id-ID"/>
              </w:rPr>
            </w:pPr>
            <w:r w:rsidRPr="00047998">
              <w:rPr>
                <w:rFonts w:asciiTheme="majorBidi" w:eastAsiaTheme="minorEastAsia" w:hAnsiTheme="majorBidi" w:cstheme="majorBidi"/>
                <w:sz w:val="24"/>
                <w:szCs w:val="24"/>
                <w:lang w:val="id-ID"/>
              </w:rPr>
              <w:t>JKB: Total Jumlah Kendaraan Bermotor (mobil penumpang, mobil bus, mobil angkutan barang, sepeda motor)</w:t>
            </w:r>
          </w:p>
        </w:tc>
        <w:tc>
          <w:tcPr>
            <w:tcW w:w="993" w:type="dxa"/>
          </w:tcPr>
          <w:p w:rsidR="00047998" w:rsidRDefault="00ED6547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Orang per unit</w:t>
            </w:r>
          </w:p>
        </w:tc>
      </w:tr>
      <w:tr w:rsidR="00047998" w:rsidTr="001F2115">
        <w:tc>
          <w:tcPr>
            <w:tcW w:w="1667" w:type="dxa"/>
          </w:tcPr>
          <w:p w:rsidR="00047998" w:rsidRDefault="00047998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Rasio Penumpang per Pesawat Udara</w:t>
            </w:r>
          </w:p>
        </w:tc>
        <w:tc>
          <w:tcPr>
            <w:tcW w:w="2693" w:type="dxa"/>
          </w:tcPr>
          <w:p w:rsidR="00047998" w:rsidRDefault="00ED6547" w:rsidP="00ED654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Perbandingan antara jumlah penumpang yang datang atau berangkat dengan pesawat udara dengan total jumlah armada pesawat udara yang datang atau berangkat.</w:t>
            </w:r>
          </w:p>
        </w:tc>
        <w:tc>
          <w:tcPr>
            <w:tcW w:w="3827" w:type="dxa"/>
          </w:tcPr>
          <w:p w:rsidR="00047998" w:rsidRPr="00ED6547" w:rsidRDefault="00ED6547" w:rsidP="00ED6547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id-ID"/>
                  </w:rPr>
                  <m:t>RPPU=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id-ID"/>
                      </w:rPr>
                      <m:t>JPPU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id-ID"/>
                      </w:rPr>
                      <m:t>JP</m:t>
                    </m:r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id-ID"/>
                      </w:rPr>
                      <m:t>U</m:t>
                    </m:r>
                  </m:den>
                </m:f>
              </m:oMath>
            </m:oMathPara>
          </w:p>
          <w:p w:rsidR="00ED6547" w:rsidRPr="00ED6547" w:rsidRDefault="00ED6547" w:rsidP="00ED6547">
            <w:pPr>
              <w:pStyle w:val="ListParagraph"/>
              <w:numPr>
                <w:ilvl w:val="0"/>
                <w:numId w:val="3"/>
              </w:numPr>
              <w:ind w:left="459" w:hanging="425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id-ID"/>
              </w:rPr>
              <w:t>RPPU: Rasio Penumpang per Pesawat Udara</w:t>
            </w:r>
          </w:p>
          <w:p w:rsidR="00ED6547" w:rsidRPr="00ED6547" w:rsidRDefault="00ED6547" w:rsidP="00ED6547">
            <w:pPr>
              <w:pStyle w:val="ListParagraph"/>
              <w:numPr>
                <w:ilvl w:val="0"/>
                <w:numId w:val="3"/>
              </w:numPr>
              <w:ind w:left="459" w:hanging="425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id-ID"/>
              </w:rPr>
              <w:t>JPPU: Total Jumlah Penumpang yang Datang atau Berangkat dengan Pesawat Udara</w:t>
            </w:r>
          </w:p>
          <w:p w:rsidR="00ED6547" w:rsidRDefault="00ED6547" w:rsidP="00ED6547">
            <w:pPr>
              <w:pStyle w:val="ListParagraph"/>
              <w:numPr>
                <w:ilvl w:val="0"/>
                <w:numId w:val="3"/>
              </w:numPr>
              <w:ind w:left="459" w:hanging="425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id-ID"/>
              </w:rPr>
              <w:t>JPU: Total Jumlah Armada Pesawat Udara yang Datang atau Berangkat</w:t>
            </w:r>
          </w:p>
        </w:tc>
        <w:tc>
          <w:tcPr>
            <w:tcW w:w="993" w:type="dxa"/>
          </w:tcPr>
          <w:p w:rsidR="00047998" w:rsidRDefault="00ED6547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Orang per unit</w:t>
            </w:r>
            <w:bookmarkStart w:id="0" w:name="_GoBack"/>
            <w:bookmarkEnd w:id="0"/>
          </w:p>
        </w:tc>
      </w:tr>
      <w:tr w:rsidR="00047998" w:rsidTr="001F2115">
        <w:tc>
          <w:tcPr>
            <w:tcW w:w="1667" w:type="dxa"/>
          </w:tcPr>
          <w:p w:rsidR="00047998" w:rsidRDefault="00047998" w:rsidP="0004799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Rasio Penumpang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lastRenderedPageBreak/>
              <w:t>per Kapal</w:t>
            </w:r>
          </w:p>
        </w:tc>
        <w:tc>
          <w:tcPr>
            <w:tcW w:w="2693" w:type="dxa"/>
          </w:tcPr>
          <w:p w:rsidR="00047998" w:rsidRDefault="00ED6547" w:rsidP="00ED654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lastRenderedPageBreak/>
              <w:t xml:space="preserve">Perbandingan antara jumlah penumpang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lastRenderedPageBreak/>
              <w:t>datang atau berangkat dengan jumlah armada kapal yang datang atau berangkat.</w:t>
            </w:r>
          </w:p>
        </w:tc>
        <w:tc>
          <w:tcPr>
            <w:tcW w:w="3827" w:type="dxa"/>
          </w:tcPr>
          <w:p w:rsidR="00047998" w:rsidRPr="00ED6547" w:rsidRDefault="00ED6547" w:rsidP="00ED6547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  <w:lang w:val="id-ID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id-ID"/>
                  </w:rPr>
                  <w:lastRenderedPageBreak/>
                  <m:t>RPK=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id-ID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id-ID"/>
                      </w:rPr>
                      <m:t>JPK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id-ID"/>
                      </w:rPr>
                      <m:t>JK</m:t>
                    </m:r>
                  </m:den>
                </m:f>
              </m:oMath>
            </m:oMathPara>
          </w:p>
          <w:p w:rsidR="00ED6547" w:rsidRPr="00ED6547" w:rsidRDefault="00ED6547" w:rsidP="00ED6547">
            <w:pPr>
              <w:pStyle w:val="ListParagraph"/>
              <w:numPr>
                <w:ilvl w:val="0"/>
                <w:numId w:val="3"/>
              </w:numPr>
              <w:ind w:left="459" w:hanging="425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id-ID"/>
              </w:rPr>
              <w:lastRenderedPageBreak/>
              <w:t>RPK: Rasio Penumpang per Kapal</w:t>
            </w:r>
          </w:p>
          <w:p w:rsidR="00ED6547" w:rsidRPr="00ED6547" w:rsidRDefault="00ED6547" w:rsidP="00ED6547">
            <w:pPr>
              <w:pStyle w:val="ListParagraph"/>
              <w:numPr>
                <w:ilvl w:val="0"/>
                <w:numId w:val="3"/>
              </w:numPr>
              <w:ind w:left="459" w:hanging="425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id-ID"/>
              </w:rPr>
              <w:t>JPK: Total Jumlah Penumpang Datang atau Berangkat dengan Kapal.</w:t>
            </w:r>
          </w:p>
          <w:p w:rsidR="00ED6547" w:rsidRDefault="00ED6547" w:rsidP="00ED6547">
            <w:pPr>
              <w:pStyle w:val="ListParagraph"/>
              <w:numPr>
                <w:ilvl w:val="0"/>
                <w:numId w:val="3"/>
              </w:numPr>
              <w:ind w:left="459" w:hanging="425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id-ID"/>
              </w:rPr>
              <w:t>JK: Total Jumlah Armada Kapal yang Datang atau Berangkat</w:t>
            </w:r>
          </w:p>
        </w:tc>
        <w:tc>
          <w:tcPr>
            <w:tcW w:w="993" w:type="dxa"/>
          </w:tcPr>
          <w:p w:rsidR="00047998" w:rsidRDefault="00ED6547" w:rsidP="002B160C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lastRenderedPageBreak/>
              <w:t>Orang per unit</w:t>
            </w:r>
          </w:p>
        </w:tc>
      </w:tr>
    </w:tbl>
    <w:p w:rsidR="002B160C" w:rsidRPr="002B160C" w:rsidRDefault="002B160C" w:rsidP="002B160C">
      <w:pPr>
        <w:pStyle w:val="ListParagraph"/>
        <w:ind w:left="426"/>
        <w:rPr>
          <w:rFonts w:asciiTheme="majorBidi" w:hAnsiTheme="majorBidi" w:cstheme="majorBidi"/>
          <w:sz w:val="24"/>
          <w:szCs w:val="24"/>
          <w:lang w:val="id-ID"/>
        </w:rPr>
      </w:pPr>
    </w:p>
    <w:sectPr w:rsidR="002B160C" w:rsidRPr="002B1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76E33"/>
    <w:multiLevelType w:val="hybridMultilevel"/>
    <w:tmpl w:val="EA348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30E7A"/>
    <w:multiLevelType w:val="hybridMultilevel"/>
    <w:tmpl w:val="E4AE7046"/>
    <w:lvl w:ilvl="0" w:tplc="4070937E">
      <w:start w:val="1"/>
      <w:numFmt w:val="bullet"/>
      <w:lvlText w:val=""/>
      <w:lvlJc w:val="left"/>
      <w:pPr>
        <w:ind w:left="1506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>
    <w:nsid w:val="45353313"/>
    <w:multiLevelType w:val="hybridMultilevel"/>
    <w:tmpl w:val="6A0E0712"/>
    <w:lvl w:ilvl="0" w:tplc="109C7E2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7CF17DE0"/>
    <w:multiLevelType w:val="hybridMultilevel"/>
    <w:tmpl w:val="F674890A"/>
    <w:lvl w:ilvl="0" w:tplc="F6581340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F9B"/>
    <w:rsid w:val="00047998"/>
    <w:rsid w:val="00053B21"/>
    <w:rsid w:val="00130080"/>
    <w:rsid w:val="001F2115"/>
    <w:rsid w:val="002B160C"/>
    <w:rsid w:val="003A3E32"/>
    <w:rsid w:val="005F4812"/>
    <w:rsid w:val="00661192"/>
    <w:rsid w:val="007546A6"/>
    <w:rsid w:val="00A260C4"/>
    <w:rsid w:val="00A5173A"/>
    <w:rsid w:val="00BE6F9B"/>
    <w:rsid w:val="00DB202B"/>
    <w:rsid w:val="00DC2CE7"/>
    <w:rsid w:val="00E122D0"/>
    <w:rsid w:val="00ED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9B"/>
    <w:pPr>
      <w:ind w:left="720"/>
      <w:contextualSpacing/>
    </w:pPr>
  </w:style>
  <w:style w:type="table" w:styleId="TableGrid">
    <w:name w:val="Table Grid"/>
    <w:basedOn w:val="TableNormal"/>
    <w:uiPriority w:val="59"/>
    <w:rsid w:val="00BE6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479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9B"/>
    <w:pPr>
      <w:ind w:left="720"/>
      <w:contextualSpacing/>
    </w:pPr>
  </w:style>
  <w:style w:type="table" w:styleId="TableGrid">
    <w:name w:val="Table Grid"/>
    <w:basedOn w:val="TableNormal"/>
    <w:uiPriority w:val="59"/>
    <w:rsid w:val="00BE6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479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rOBhAS</dc:creator>
  <cp:lastModifiedBy>rOBhAS</cp:lastModifiedBy>
  <cp:revision>13</cp:revision>
  <dcterms:created xsi:type="dcterms:W3CDTF">2022-06-21T01:25:00Z</dcterms:created>
  <dcterms:modified xsi:type="dcterms:W3CDTF">2022-06-21T02:25:00Z</dcterms:modified>
</cp:coreProperties>
</file>