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0"/>
        <w:ind w:left="0" w:right="0"/>
      </w:pPr>
    </w:p>
    <w:p>
      <w:pPr>
        <w:autoSpaceDN w:val="0"/>
        <w:tabs>
          <w:tab w:pos="2364" w:val="left"/>
        </w:tabs>
        <w:autoSpaceDE w:val="0"/>
        <w:widowControl/>
        <w:spacing w:line="245" w:lineRule="auto" w:before="0" w:after="0"/>
        <w:ind w:left="2300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 DU : 18 décembre 2020                                                                   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____________________________________________________ </w:t>
      </w:r>
    </w:p>
    <w:p>
      <w:pPr>
        <w:autoSpaceDN w:val="0"/>
        <w:autoSpaceDE w:val="0"/>
        <w:widowControl/>
        <w:spacing w:line="230" w:lineRule="auto" w:before="286" w:after="0"/>
        <w:ind w:left="23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 PROMESSE UNILATERALE DE VENTE               </w:t>
      </w:r>
    </w:p>
    <w:p>
      <w:pPr>
        <w:autoSpaceDN w:val="0"/>
        <w:autoSpaceDE w:val="0"/>
        <w:widowControl/>
        <w:spacing w:line="230" w:lineRule="auto" w:before="286" w:after="0"/>
        <w:ind w:left="23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 Par Madame LAURENT                                                                                      </w:t>
      </w:r>
    </w:p>
    <w:p>
      <w:pPr>
        <w:autoSpaceDN w:val="0"/>
        <w:autoSpaceDE w:val="0"/>
        <w:widowControl/>
        <w:spacing w:line="233" w:lineRule="auto" w:before="286" w:after="0"/>
        <w:ind w:left="23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 Au profit de Madame MICHEL                         </w:t>
      </w:r>
    </w:p>
    <w:p>
      <w:pPr>
        <w:autoSpaceDN w:val="0"/>
        <w:autoSpaceDE w:val="0"/>
        <w:widowControl/>
        <w:spacing w:line="233" w:lineRule="auto" w:before="284" w:after="0"/>
        <w:ind w:left="239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______________________________________________________ </w:t>
      </w:r>
    </w:p>
    <w:p>
      <w:pPr>
        <w:autoSpaceDN w:val="0"/>
        <w:tabs>
          <w:tab w:pos="1960" w:val="left"/>
          <w:tab w:pos="2672" w:val="left"/>
        </w:tabs>
        <w:autoSpaceDE w:val="0"/>
        <w:widowControl/>
        <w:spacing w:line="226" w:lineRule="exact" w:before="276" w:after="0"/>
        <w:ind w:left="1538" w:right="604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103613402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CC/RC/VTO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>L'AN DEUX MILLE VINGT,</w:t>
      </w:r>
    </w:p>
    <w:p>
      <w:pPr>
        <w:autoSpaceDN w:val="0"/>
        <w:tabs>
          <w:tab w:pos="2260" w:val="left"/>
          <w:tab w:pos="2672" w:val="left"/>
        </w:tabs>
        <w:autoSpaceDE w:val="0"/>
        <w:widowControl/>
        <w:spacing w:line="230" w:lineRule="exact" w:before="10" w:after="0"/>
        <w:ind w:left="1964" w:right="720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LE DIX HUIT DÉCEMBRE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 LYON - 3ème (Rhône), 1, rue Montebello, au siège de l’office notarial,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ci-après nommé, </w:t>
      </w:r>
    </w:p>
    <w:p>
      <w:pPr>
        <w:autoSpaceDN w:val="0"/>
        <w:autoSpaceDE w:val="0"/>
        <w:widowControl/>
        <w:spacing w:line="245" w:lineRule="auto" w:before="122" w:after="0"/>
        <w:ind w:left="1964" w:right="79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Maître Durand LEROY, Notaire soussigné, associé de la Société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Civile Professionnelle « ACTALION Notaires », titulaire d’un office notarial à </w:t>
      </w:r>
      <w:r>
        <w:rPr>
          <w:rFonts w:ascii="Arial" w:hAnsi="Arial" w:eastAsia="Arial"/>
          <w:b/>
          <w:i w:val="0"/>
          <w:color w:val="000000"/>
          <w:sz w:val="20"/>
        </w:rPr>
        <w:t>LYON (3</w:t>
      </w:r>
      <w:r>
        <w:rPr>
          <w:rFonts w:ascii="Arial" w:hAnsi="Arial" w:eastAsia="Arial"/>
          <w:b/>
          <w:i w:val="0"/>
          <w:color w:val="000000"/>
          <w:sz w:val="13"/>
        </w:rPr>
        <w:t>ème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), 1, rue Montebello,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72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 RECU le présent acte contenant PROMESSE UNILATERALE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VENTE à la requête de : </w:t>
      </w:r>
    </w:p>
    <w:p>
      <w:pPr>
        <w:autoSpaceDN w:val="0"/>
        <w:autoSpaceDE w:val="0"/>
        <w:widowControl/>
        <w:spacing w:line="233" w:lineRule="auto" w:before="128" w:after="68"/>
        <w:ind w:left="0" w:right="39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8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Madame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Julie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Henri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Lucie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LAURENT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retraitée,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demeurant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à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VILLEURBANNE (69100) 42 rue d'Inkermann. </w:t>
      </w:r>
    </w:p>
    <w:p>
      <w:pPr>
        <w:autoSpaceDN w:val="0"/>
        <w:autoSpaceDE w:val="0"/>
        <w:widowControl/>
        <w:spacing w:line="245" w:lineRule="auto" w:before="8" w:after="0"/>
        <w:ind w:left="2672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LYON 6ÈME ARRONDISSEMENT (69006) le 17 juillet 1951.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Célibataire. </w:t>
      </w:r>
    </w:p>
    <w:p>
      <w:pPr>
        <w:autoSpaceDN w:val="0"/>
        <w:autoSpaceDE w:val="0"/>
        <w:widowControl/>
        <w:spacing w:line="233" w:lineRule="auto" w:before="6" w:after="0"/>
        <w:ind w:left="0" w:right="425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3" w:lineRule="auto" w:before="8" w:after="0"/>
        <w:ind w:left="0" w:right="559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353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3" w:lineRule="auto" w:before="244" w:after="0"/>
        <w:ind w:left="0" w:right="39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72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Claire </w:t>
      </w:r>
      <w:r>
        <w:rPr>
          <w:rFonts w:ascii="Arial" w:hAnsi="Arial" w:eastAsia="Arial"/>
          <w:b/>
          <w:i w:val="0"/>
          <w:color w:val="000000"/>
          <w:sz w:val="20"/>
        </w:rPr>
        <w:t>MICHEL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auditeur financier, demeurant à LYON 6ÈME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ARRONDISSEMENT (69006) 43 rue Bellecombe. </w:t>
      </w:r>
    </w:p>
    <w:p>
      <w:pPr>
        <w:autoSpaceDN w:val="0"/>
        <w:autoSpaceDE w:val="0"/>
        <w:widowControl/>
        <w:spacing w:line="235" w:lineRule="auto" w:before="8" w:after="0"/>
        <w:ind w:left="0" w:right="38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Née à MELUN (77000) le 1er octobre 1987. </w:t>
      </w:r>
    </w:p>
    <w:p>
      <w:pPr>
        <w:autoSpaceDN w:val="0"/>
        <w:autoSpaceDE w:val="0"/>
        <w:widowControl/>
        <w:spacing w:line="233" w:lineRule="auto" w:before="8" w:after="0"/>
        <w:ind w:left="0" w:right="672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Célibataire. </w:t>
      </w:r>
    </w:p>
    <w:p>
      <w:pPr>
        <w:autoSpaceDN w:val="0"/>
        <w:autoSpaceDE w:val="0"/>
        <w:widowControl/>
        <w:spacing w:line="245" w:lineRule="auto" w:before="8" w:after="0"/>
        <w:ind w:left="1964" w:right="79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Ayant conclu avec Monsieur Michel Paul Sophie André MOUYNA un pacte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 de solidarité sous le régime de la séparation de biens, le 7 octobre 2017,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enregistré à la mairie de LYON 6ÈME ARRONDISSEMENT (Rhône) le 28 novembre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2017. </w:t>
      </w:r>
    </w:p>
    <w:p>
      <w:pPr>
        <w:autoSpaceDN w:val="0"/>
        <w:autoSpaceDE w:val="0"/>
        <w:widowControl/>
        <w:spacing w:line="235" w:lineRule="auto" w:before="8" w:after="0"/>
        <w:ind w:left="0" w:right="491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non modifié depuis lors. </w:t>
      </w:r>
    </w:p>
    <w:p>
      <w:pPr>
        <w:autoSpaceDN w:val="0"/>
        <w:autoSpaceDE w:val="0"/>
        <w:widowControl/>
        <w:spacing w:line="233" w:lineRule="auto" w:before="8" w:after="0"/>
        <w:ind w:left="0" w:right="559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française. </w:t>
      </w:r>
    </w:p>
    <w:p>
      <w:pPr>
        <w:autoSpaceDN w:val="0"/>
        <w:autoSpaceDE w:val="0"/>
        <w:widowControl/>
        <w:spacing w:line="233" w:lineRule="auto" w:before="8" w:after="0"/>
        <w:ind w:left="0" w:right="353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5" w:lineRule="auto" w:before="358" w:after="0"/>
        <w:ind w:left="0" w:right="401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SOLIDARITE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1964" w:right="79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de </w:t>
      </w:r>
      <w:r>
        <w:rPr>
          <w:rFonts w:ascii="Arial" w:hAnsi="Arial" w:eastAsia="Arial"/>
          <w:b/>
          <w:i w:val="0"/>
          <w:color w:val="000000"/>
          <w:sz w:val="20"/>
        </w:rPr>
        <w:t>PROMETTANTS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de </w:t>
      </w:r>
      <w:r>
        <w:rPr>
          <w:rFonts w:ascii="Arial" w:hAnsi="Arial" w:eastAsia="Arial"/>
          <w:b/>
          <w:i w:val="0"/>
          <w:color w:val="000000"/>
          <w:sz w:val="20"/>
        </w:rPr>
        <w:t>BENEFICIAIRES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contracteront les obligations mises à leur charge aux termes des présentes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solidairement entre elles, sans que cette solidarité soit nécessairement rappelée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fois. </w:t>
      </w:r>
    </w:p>
    <w:p>
      <w:pPr>
        <w:sectPr>
          <w:headerReference w:type="default" r:id="rId14"/>
          <w:footerReference w:type="default" r:id="rId15"/>
          <w:pgSz w:w="11906" w:h="16841"/>
          <w:pgMar w:top="1230" w:right="0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0"/>
        <w:ind w:left="0" w:right="46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QUOTITES ACQUISES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124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Claire MICHEL acquiert la pleine propriété. </w:t>
      </w:r>
    </w:p>
    <w:p>
      <w:pPr>
        <w:autoSpaceDN w:val="0"/>
        <w:autoSpaceDE w:val="0"/>
        <w:widowControl/>
        <w:spacing w:line="233" w:lineRule="auto" w:before="242" w:after="0"/>
        <w:ind w:left="125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DECLARATIONS DES PARTIES SUR LEUR CAPACITE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>et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déclarent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leur état civil et leurs qualités indiqués en tête des présentes sont exacts.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Qu'ils ne sont pas en état de cessation de paiement, redressement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 judiciaire. </w:t>
      </w:r>
    </w:p>
    <w:p>
      <w:pPr>
        <w:autoSpaceDN w:val="0"/>
        <w:autoSpaceDE w:val="0"/>
        <w:widowControl/>
        <w:spacing w:line="233" w:lineRule="auto" w:before="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n'être concernés :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aucune mesure de protection.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18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aucune des dispositions du Code de la consommation sur le règlement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situations de surendettement. </w:t>
      </w:r>
    </w:p>
    <w:p>
      <w:pPr>
        <w:autoSpaceDN w:val="0"/>
        <w:autoSpaceDE w:val="0"/>
        <w:widowControl/>
        <w:spacing w:line="233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tout sauf ce qui peut être spécifié aux présentes. </w:t>
      </w:r>
    </w:p>
    <w:p>
      <w:pPr>
        <w:autoSpaceDN w:val="0"/>
        <w:autoSpaceDE w:val="0"/>
        <w:widowControl/>
        <w:spacing w:line="245" w:lineRule="auto" w:before="23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être, soit à titre personnel, soit en 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qu'associé ou mandataire social, soumis à l'interdiction d'acquérir prévue par l’article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225-26 du Code pénal. </w:t>
      </w:r>
    </w:p>
    <w:p>
      <w:pPr>
        <w:autoSpaceDN w:val="0"/>
        <w:autoSpaceDE w:val="0"/>
        <w:widowControl/>
        <w:spacing w:line="233" w:lineRule="auto" w:before="128" w:after="0"/>
        <w:ind w:left="11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DOCUMENTS RELATIFS A LA CAPACITE DES PARTIES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pièces suivantes ont été produites à l'appui des déclarations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leur capacité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Concernant Madame Julie LAURENT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6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Copie de la carte nationale d'identité. </w:t>
      </w:r>
    </w:p>
    <w:p>
      <w:pPr>
        <w:autoSpaceDN w:val="0"/>
        <w:autoSpaceDE w:val="0"/>
        <w:widowControl/>
        <w:spacing w:line="233" w:lineRule="auto" w:before="126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Concernant Madame Claire MICHEL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6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Copie du passeport.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documents ne révèlent aucun empêchement des parties à la signature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présentes. </w:t>
      </w:r>
    </w:p>
    <w:p>
      <w:pPr>
        <w:autoSpaceDN w:val="0"/>
        <w:autoSpaceDE w:val="0"/>
        <w:widowControl/>
        <w:spacing w:line="233" w:lineRule="auto" w:before="358" w:after="0"/>
        <w:ind w:left="226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PRESENCE - REPRESENTATION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Julie LAURENT est présente à l’acte. </w:t>
      </w:r>
    </w:p>
    <w:p>
      <w:pPr>
        <w:autoSpaceDN w:val="0"/>
        <w:autoSpaceDE w:val="0"/>
        <w:widowControl/>
        <w:spacing w:line="233" w:lineRule="auto" w:before="124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Madame Claire MICHEL est présente à l’acte. </w:t>
      </w:r>
    </w:p>
    <w:p>
      <w:pPr>
        <w:autoSpaceDN w:val="0"/>
        <w:autoSpaceDE w:val="0"/>
        <w:widowControl/>
        <w:spacing w:line="245" w:lineRule="auto" w:before="360" w:after="0"/>
        <w:ind w:left="0" w:right="1872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OBJET DU CONTRAT – PROMESSE UNILATERALE DE VENTE – ENGAGEMENT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DES PARTIES </w:t>
      </w:r>
    </w:p>
    <w:p>
      <w:pPr>
        <w:autoSpaceDN w:val="0"/>
        <w:autoSpaceDE w:val="0"/>
        <w:widowControl/>
        <w:spacing w:line="233" w:lineRule="auto" w:before="246" w:after="0"/>
        <w:ind w:left="22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ENGAGEMENT DU 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1124 du Code civil,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accorde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faculté d’acquérir si bon lui semble,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désignés ci-dessous avec tous immeubles par destination pouvant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dépendre, dans le délai et aux conditions ci-après indiquées le tout sous réserve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stipulations du paragraphe "substitution" ci-après.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résulte notamment de cet engagement que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1°)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a, pour sa part, définitivement consenti à la vente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est d’ores et déjà débiteur de l’obligation de transférer la propriété au profit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>, si ce dernier lève l’option,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conditions des présentes.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s'interdit, par suite, pendant toute la durée de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conférer aucun droit réel ni charge quelconque sur 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vendre, de consentir aucun bail, location ou prorogation de bail, comme aussi de n'y </w:t>
      </w:r>
      <w:r>
        <w:rPr>
          <w:rFonts w:ascii="Arial" w:hAnsi="Arial" w:eastAsia="Arial"/>
          <w:b w:val="0"/>
          <w:i w:val="0"/>
          <w:color w:val="000000"/>
          <w:sz w:val="20"/>
        </w:rPr>
        <w:t>apporter aucun changement, si ce n'est avec le consentement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ne pourra non plus apporter aucune modification matérielle ni détérioration </w:t>
      </w:r>
      <w:r>
        <w:rPr>
          <w:rFonts w:ascii="Arial" w:hAnsi="Arial" w:eastAsia="Arial"/>
          <w:b w:val="0"/>
          <w:i w:val="0"/>
          <w:color w:val="000000"/>
          <w:sz w:val="20"/>
        </w:rPr>
        <w:t>aux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</w:t>
      </w:r>
      <w:r>
        <w:rPr>
          <w:rFonts w:ascii="Arial" w:hAnsi="Arial" w:eastAsia="Arial"/>
          <w:b w:val="0"/>
          <w:i w:val="0"/>
          <w:color w:val="000000"/>
          <w:sz w:val="20"/>
        </w:rPr>
        <w:t>.</w:t>
      </w:r>
    </w:p>
    <w:p>
      <w:pPr>
        <w:sectPr>
          <w:pgSz w:w="11906" w:h="16841"/>
          <w:pgMar w:top="216" w:right="1440" w:bottom="88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7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2°)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Conformément aux dispositions de l’alinéa 2 de l’article 1124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toute révocation de la promesse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le temps laissé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opter sera de plein droit inefficace et ne pourra produire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 effet sauf l’accord exprès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28" w:after="0"/>
        <w:ind w:left="0" w:right="25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DROITS DU 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accepte la présente promesse unilatérale de vente sous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suspensives ci-après stipulées et en tant que promesse seulement,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réservant la faculté, suivant qu’il lui conviendra, d’opter pour la conclusion du contrat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promis.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défaut pour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lever l’option, dans les formes et délais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convenus, toutes les conditions suspensives étant par ailleurs réalisées,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déchu du droit d’exiger la réalisation de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étant alors de plein droit considérée comme caduque, sauf s’il y a lieu l’effet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clause « </w:t>
      </w:r>
      <w:r>
        <w:rPr>
          <w:rFonts w:ascii="Arial" w:hAnsi="Arial" w:eastAsia="Arial"/>
          <w:b/>
          <w:i w:val="0"/>
          <w:color w:val="000000"/>
          <w:sz w:val="20"/>
        </w:rPr>
        <w:t>INDEMNITE</w:t>
      </w:r>
      <w:r>
        <w:rPr>
          <w:rFonts w:ascii="Arial" w:hAnsi="Arial" w:eastAsia="Arial"/>
          <w:b/>
          <w:i w:val="0"/>
          <w:color w:val="000000"/>
          <w:sz w:val="20"/>
        </w:rPr>
        <w:t>D’IMMOBILISATION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ci-après,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recouvrant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l’échéance du terme son entière liberté. </w:t>
      </w:r>
    </w:p>
    <w:p>
      <w:pPr>
        <w:autoSpaceDN w:val="0"/>
        <w:autoSpaceDE w:val="0"/>
        <w:widowControl/>
        <w:spacing w:line="233" w:lineRule="auto" w:before="128" w:after="0"/>
        <w:ind w:left="0" w:right="30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TERMINOLOGIE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compréhension de certains termes aux présentes, il est préalablement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expliqué ce qui suit :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PROMETTANTS, présents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représentés. En cas de pluralité, ils contracteront les obligations mises à leur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 aux termes des présentes solidairement entre eux, sans que cette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solidarité soit nécessairement rappelé à chaque fois.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2" w:after="3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BENEFICIAIRES, présents ou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représentés. En cas de pluralité, ils contracteront les obligations mises à leur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 aux termes des présentes solidairement entre eux, sans que cette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solidarité soit nécessairement rappelé à chaque fois.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PARTIES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désigne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ensemble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PROMETTANT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0" w:right="551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BENEFICIAIRE.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 ou les BIEN(S) de nature immobilière.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58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la promesse unilatérale de vente objet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2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mot « </w:t>
      </w:r>
      <w:r>
        <w:rPr>
          <w:rFonts w:ascii="Arial" w:hAnsi="Arial" w:eastAsia="Arial"/>
          <w:b/>
          <w:i w:val="0"/>
          <w:color w:val="000000"/>
          <w:sz w:val="20"/>
        </w:rPr>
        <w:t>ANNEXE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tout document annexé. Les annexes forment 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 indissociable avec l’acte.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terme « </w:t>
      </w:r>
      <w:r>
        <w:rPr>
          <w:rFonts w:ascii="Arial" w:hAnsi="Arial" w:eastAsia="Arial"/>
          <w:b/>
          <w:i w:val="0"/>
          <w:color w:val="000000"/>
          <w:sz w:val="20"/>
        </w:rPr>
        <w:t>SEQUESTRE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la personne qui, d’un commun accord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sera chargée de conserver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somme correspondant au dépôt de garantie dans les termes de l’article 1956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suivants du Code civil et dans les termes ci-après.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terme « </w:t>
      </w:r>
      <w:r>
        <w:rPr>
          <w:rFonts w:ascii="Arial" w:hAnsi="Arial" w:eastAsia="Arial"/>
          <w:b/>
          <w:i w:val="0"/>
          <w:color w:val="000000"/>
          <w:sz w:val="20"/>
        </w:rPr>
        <w:t>MEUBLES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les meubles et objets mobiliers objet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s’il en existe. </w:t>
      </w:r>
    </w:p>
    <w:p>
      <w:pPr>
        <w:autoSpaceDN w:val="0"/>
        <w:autoSpaceDE w:val="0"/>
        <w:widowControl/>
        <w:spacing w:line="233" w:lineRule="auto" w:before="238" w:after="0"/>
        <w:ind w:left="0" w:right="12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TERMINOLOGIE SPECIFIQUE A LA VENTE EN VIAGER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23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« </w:t>
      </w:r>
      <w:r>
        <w:rPr>
          <w:rFonts w:ascii="Arial" w:hAnsi="Arial" w:eastAsia="Arial"/>
          <w:b/>
          <w:i w:val="0"/>
          <w:color w:val="000000"/>
          <w:sz w:val="20"/>
        </w:rPr>
        <w:t>ARRERAGE / RENTE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un versement périodique qu'une personne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dite le «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sert, selon le cas, pendant une période de temps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déterminée par le contrat soit, jusqu'au décès, à une autre, dite le «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CREDIRENTIER ». Dans ce dernier cas, la prestation est dénommée « rente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viagère »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« </w:t>
      </w:r>
      <w:r>
        <w:rPr>
          <w:rFonts w:ascii="Arial" w:hAnsi="Arial" w:eastAsia="Arial"/>
          <w:b/>
          <w:i w:val="0"/>
          <w:color w:val="000000"/>
          <w:sz w:val="20"/>
        </w:rPr>
        <w:t>BOUQUET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désigne la partie du prix payée comptant dans une vente en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viager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73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64" w:right="12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" w:after="0"/>
              <w:ind w:left="13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CREDIRENTIER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désigne la personne à qui des « rentes » sont dues 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DEBIRENTIER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désigne la personne qui doit les « rentes » 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DROIT VIAGER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désigne un droit dont on a la jouissance durant sa vie, </w:t>
            </w:r>
          </w:p>
        </w:tc>
      </w:tr>
    </w:tbl>
    <w:p>
      <w:pPr>
        <w:autoSpaceDN w:val="0"/>
        <w:autoSpaceDE w:val="0"/>
        <w:widowControl/>
        <w:spacing w:line="235" w:lineRule="auto" w:before="2" w:after="0"/>
        <w:ind w:left="0" w:right="481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mais non transmissible ; </w:t>
      </w:r>
    </w:p>
    <w:p>
      <w:pPr>
        <w:sectPr>
          <w:pgSz w:w="11906" w:h="16841"/>
          <w:pgMar w:top="216" w:right="772" w:bottom="9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6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«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DROIT D’USAGE ET D’HABITATION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» désigne un droit réel. Ce droit est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viager, personnel, insaisissable et incessible et il est conféré à une personne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lui permettre d'y loger avec sa famille dans un immeuble bâti. </w:t>
      </w:r>
    </w:p>
    <w:p>
      <w:pPr>
        <w:autoSpaceDN w:val="0"/>
        <w:autoSpaceDE w:val="0"/>
        <w:widowControl/>
        <w:spacing w:line="233" w:lineRule="auto" w:before="236" w:after="0"/>
        <w:ind w:left="0" w:right="45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EXPOSE PRELIMINAIRE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à ce jour propriétaire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objet des présentes,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 amplement désigné, ci-après au paragraphe « </w:t>
      </w:r>
      <w:r>
        <w:rPr>
          <w:rFonts w:ascii="Arial" w:hAnsi="Arial" w:eastAsia="Arial"/>
          <w:b/>
          <w:i w:val="0"/>
          <w:color w:val="000000"/>
          <w:sz w:val="20"/>
        </w:rPr>
        <w:t>DESIGNATION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souhaite vendre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il est propriétaire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moyennant le versement d’un bouquet, d’une rente Viagère et la réserve d’un Droit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d’Usage et d’Habitation.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offre d’achat a été faite en ce sens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 14 octobre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2020, dont une copie est demeurée ci-annexée.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accepté ladite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offre le 14 octobre 2020, dont une copie est demeurée ci-annexée.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 être informé des modalités de la vente en viager,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modalités de calcul du prix telles que celles-ci sont détaillées dans la fiche de prix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demeurée ci-annexée, et de la qualité du </w:t>
      </w:r>
      <w:r>
        <w:rPr>
          <w:rFonts w:ascii="Arial" w:hAnsi="Arial" w:eastAsia="Arial"/>
          <w:b/>
          <w:i w:val="0"/>
          <w:color w:val="000000"/>
          <w:sz w:val="20"/>
        </w:rPr>
        <w:t>BENEFICIAIRE 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et c’est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connaissance de cause qu’il consent à la </w:t>
      </w:r>
      <w:r>
        <w:rPr>
          <w:rFonts w:ascii="Arial" w:hAnsi="Arial" w:eastAsia="Arial"/>
          <w:b/>
          <w:i w:val="0"/>
          <w:color w:val="000000"/>
          <w:sz w:val="20"/>
        </w:rPr>
        <w:t>VENTE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connaître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ceci tant par l’analyse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pièces et documents transmis par l’agence immobilière et/ou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ses propres investigations et par les éventuelles visites qu’il en a effectuées. </w:t>
      </w:r>
    </w:p>
    <w:p>
      <w:pPr>
        <w:autoSpaceDN w:val="0"/>
        <w:autoSpaceDE w:val="0"/>
        <w:widowControl/>
        <w:spacing w:line="233" w:lineRule="auto" w:before="236" w:after="0"/>
        <w:ind w:left="0" w:right="44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SANTE DU 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0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soussigné a averti les parties des conséquences résultant du décès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les vingt jours suivant la signature de l'acte authentique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vente, et a donné lecture aux parties des articles 1974 et 1975 du code civil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Article 1974 du Code civil :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« Tout contrat de rente viagère, créé sur la tête d'une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personne qui était morte au jour du contrat, ne produit aucun effet ». </w:t>
      </w:r>
    </w:p>
    <w:p>
      <w:pPr>
        <w:autoSpaceDN w:val="0"/>
        <w:autoSpaceDE w:val="0"/>
        <w:widowControl/>
        <w:spacing w:line="245" w:lineRule="auto" w:before="10" w:after="0"/>
        <w:ind w:left="0" w:right="191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Article 1975 du Code civil :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« Il en est de même du contrat par lequel la rente a été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créée sur la tête d'une personne atteinte de la maladie dont elle est décédée dans les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vingt jours de la date du contrat ».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a également rappelé que si les conditions de santé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connues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remettaient en cause l’existence d’un aléa, la vente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pourrait être annulée.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conséquence, le notaire a souligné aux </w:t>
      </w:r>
      <w:r>
        <w:rPr>
          <w:rFonts w:ascii="Arial" w:hAnsi="Arial" w:eastAsia="Arial"/>
          <w:b/>
          <w:i w:val="0"/>
          <w:color w:val="000000"/>
          <w:sz w:val="20"/>
        </w:rPr>
        <w:t>PARTIES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l’intérêt d’avoir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produire un certificat médical attestant de l’état de santé normal, pour son âge,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celui sur la tête de qui la rente est constituée. </w:t>
      </w:r>
    </w:p>
    <w:p>
      <w:pPr>
        <w:autoSpaceDN w:val="0"/>
        <w:autoSpaceDE w:val="0"/>
        <w:widowControl/>
        <w:spacing w:line="245" w:lineRule="auto" w:before="122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décide de ne pas produire de certificat médical. Celui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tête de qui la rente est constituée déclare être en bonne santé et avoir sa pleine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capacité. </w:t>
      </w:r>
    </w:p>
    <w:p>
      <w:pPr>
        <w:autoSpaceDN w:val="0"/>
        <w:autoSpaceDE w:val="0"/>
        <w:widowControl/>
        <w:spacing w:line="233" w:lineRule="auto" w:before="124" w:after="0"/>
        <w:ind w:left="0" w:right="430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DECLARATION DES PARTIES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6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S’agissant du 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parfaite conscience que la vente en viager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un contrat aléatoire, qui peut se révéler lui être économiquement défavorable,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n’avoir aucune intention libérale envers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S’agissant du 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parfaite conscience que la vente en viager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un contrat aléatoire, qui peut se révéler lui être économiquement défavorable,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n’avoir aucun empêchement au paiement des rentes à leur terme. </w:t>
      </w:r>
    </w:p>
    <w:p>
      <w:pPr>
        <w:autoSpaceDN w:val="0"/>
        <w:autoSpaceDE w:val="0"/>
        <w:widowControl/>
        <w:spacing w:line="233" w:lineRule="auto" w:before="238" w:after="0"/>
        <w:ind w:left="0" w:right="44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EQUILIBRE DU CONTRAT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1440" w:bottom="118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8"/>
        <w:gridCol w:w="4848"/>
      </w:tblGrid>
      <w:tr>
        <w:trPr>
          <w:trHeight w:hRule="exact" w:val="100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7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0" w:lineRule="exact" w:before="198" w:after="0"/>
        <w:ind w:left="1964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L’ensemble des clauses du présent contrat a fait l’objet d’une négociation entre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et l’agence </w:t>
      </w:r>
      <w:r>
        <w:rPr>
          <w:rFonts w:ascii="Times" w:hAnsi="Times" w:eastAsia="Times"/>
          <w:b w:val="0"/>
          <w:i/>
          <w:color w:val="000000"/>
          <w:sz w:val="24"/>
        </w:rPr>
        <w:t>RENEE COSTES IMMOBILIER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dont le siège social est à </w:t>
      </w:r>
      <w:r>
        <w:rPr>
          <w:rFonts w:ascii="Times" w:hAnsi="Times" w:eastAsia="Times"/>
          <w:b w:val="0"/>
          <w:i w:val="0"/>
          <w:color w:val="000000"/>
          <w:sz w:val="24"/>
        </w:rPr>
        <w:t>PARIS 17</w:t>
      </w:r>
      <w:r>
        <w:rPr>
          <w:rFonts w:ascii="Times" w:hAnsi="Times" w:eastAsia="Times"/>
          <w:b w:val="0"/>
          <w:i w:val="0"/>
          <w:color w:val="000000"/>
          <w:sz w:val="16"/>
        </w:rPr>
        <w:t>ème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arrondissement, 84 rue de Lévis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et prend en considération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 réciproques souscrites au sein des présentes. </w:t>
      </w:r>
    </w:p>
    <w:p>
      <w:pPr>
        <w:autoSpaceDN w:val="0"/>
        <w:autoSpaceDE w:val="0"/>
        <w:widowControl/>
        <w:spacing w:line="233" w:lineRule="auto" w:before="358" w:after="0"/>
        <w:ind w:left="0" w:right="261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IDENTIFICATION DU BIEN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333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ESIGNATION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ensemble immobilier situé à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VILLEURBANNE (RHÔNE) 69100 38 à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44 rue d'Inkermann, 18 Petite Rue de la Viabert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soumis au régime de la copropriété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dénommé «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SQUARE SAINT-NICOLAS ». </w:t>
      </w:r>
    </w:p>
    <w:p>
      <w:pPr>
        <w:autoSpaceDN w:val="0"/>
        <w:tabs>
          <w:tab w:pos="2672" w:val="left"/>
          <w:tab w:pos="2684" w:val="left"/>
          <w:tab w:pos="3392" w:val="left"/>
        </w:tabs>
        <w:autoSpaceDE w:val="0"/>
        <w:widowControl/>
        <w:spacing w:line="250" w:lineRule="auto" w:before="8" w:after="0"/>
        <w:ind w:left="232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Ledit ensemble immobilier comprenant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1) Un corps de bâtiment dit « </w:t>
      </w:r>
      <w:r>
        <w:rPr>
          <w:rFonts w:ascii="Arial" w:hAnsi="Arial" w:eastAsia="Arial"/>
          <w:b w:val="0"/>
          <w:i/>
          <w:color w:val="000000"/>
          <w:sz w:val="20"/>
        </w:rPr>
        <w:t>Bâtiment C »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situé en façade sur la rue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d’Inkermann où il porte le numéro 42, contigu au bâtiment D, élevée sur sous-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sol, d’un rez-de-chaussée et de quatre étages, comportant :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sous-sol : huit caves,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rez-de-chaussée : deux entrepôts commerciaux, un local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commun, et un local vides ordures de ce bâtiment. </w:t>
      </w:r>
    </w:p>
    <w:p>
      <w:pPr>
        <w:autoSpaceDN w:val="0"/>
        <w:tabs>
          <w:tab w:pos="3392" w:val="left"/>
        </w:tabs>
        <w:autoSpaceDE w:val="0"/>
        <w:widowControl/>
        <w:spacing w:line="245" w:lineRule="auto" w:before="20" w:after="0"/>
        <w:ind w:left="268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-Au premier étage et à chacun des suivants jusqu’au 4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étage deux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appartements. </w:t>
      </w:r>
    </w:p>
    <w:p>
      <w:pPr>
        <w:autoSpaceDN w:val="0"/>
        <w:tabs>
          <w:tab w:pos="2684" w:val="left"/>
          <w:tab w:pos="3392" w:val="left"/>
        </w:tabs>
        <w:autoSpaceDE w:val="0"/>
        <w:widowControl/>
        <w:spacing w:line="250" w:lineRule="auto" w:before="262" w:after="0"/>
        <w:ind w:left="23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2) Un corps de bâtiment dit « </w:t>
      </w:r>
      <w:r>
        <w:rPr>
          <w:rFonts w:ascii="Arial" w:hAnsi="Arial" w:eastAsia="Arial"/>
          <w:b w:val="0"/>
          <w:i/>
          <w:color w:val="000000"/>
          <w:sz w:val="20"/>
        </w:rPr>
        <w:t>Bâtiment D »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situé en façade sur la rue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d’Inkermann où il porte le numéro 44, contigu au bâtiment C et à l’immeuble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sis 46 rue d’Inkermann, élevé sur sous-sol, d’un rez-de-chaussée et de quatre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étages, comportant :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sous-sol : huit caves,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rez-de-chaussée : un entrepôt commercial, des bureaux, un local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commun, et le vide ordures de ce bâtiment ainsi qu’un transformateur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électrique. </w:t>
      </w:r>
    </w:p>
    <w:p>
      <w:pPr>
        <w:autoSpaceDN w:val="0"/>
        <w:tabs>
          <w:tab w:pos="3392" w:val="left"/>
        </w:tabs>
        <w:autoSpaceDE w:val="0"/>
        <w:widowControl/>
        <w:spacing w:line="245" w:lineRule="auto" w:before="22" w:after="0"/>
        <w:ind w:left="268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-Au premier étage et à chacun des suivants jusqu’au 4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étage deux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appartements. </w:t>
      </w:r>
    </w:p>
    <w:p>
      <w:pPr>
        <w:autoSpaceDN w:val="0"/>
        <w:tabs>
          <w:tab w:pos="2684" w:val="left"/>
          <w:tab w:pos="3392" w:val="left"/>
        </w:tabs>
        <w:autoSpaceDE w:val="0"/>
        <w:widowControl/>
        <w:spacing w:line="250" w:lineRule="auto" w:before="260" w:after="0"/>
        <w:ind w:left="23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3) Un corps de bâtiment dit « </w:t>
      </w:r>
      <w:r>
        <w:rPr>
          <w:rFonts w:ascii="Arial" w:hAnsi="Arial" w:eastAsia="Arial"/>
          <w:b w:val="0"/>
          <w:i/>
          <w:color w:val="000000"/>
          <w:sz w:val="20"/>
        </w:rPr>
        <w:t>Bâtiment E »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situé en façade sur la Petite rue de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Viabert où il porte le numéro 18, contigu à l’immeuble sis 16 Petite rue de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Viabert, élevé sur sous-sol, d’un rez-de-chaussée et de trois étages et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comportant :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sous-sol : six caves,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-Au rez-de-chaussée : deux entrepôts commerciaux, un local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commun, et le local vide-ordures de ce bâtiment. </w:t>
      </w:r>
    </w:p>
    <w:p>
      <w:pPr>
        <w:autoSpaceDN w:val="0"/>
        <w:tabs>
          <w:tab w:pos="3392" w:val="left"/>
        </w:tabs>
        <w:autoSpaceDE w:val="0"/>
        <w:widowControl/>
        <w:spacing w:line="245" w:lineRule="auto" w:before="20" w:after="0"/>
        <w:ind w:left="268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-Au premier étage et à chacun des suivants jusqu’au 3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étage deux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appartements. </w:t>
      </w:r>
    </w:p>
    <w:p>
      <w:pPr>
        <w:autoSpaceDN w:val="0"/>
        <w:tabs>
          <w:tab w:pos="2684" w:val="left"/>
        </w:tabs>
        <w:autoSpaceDE w:val="0"/>
        <w:widowControl/>
        <w:spacing w:line="245" w:lineRule="auto" w:before="262" w:after="0"/>
        <w:ind w:left="2324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4) Un corps de bâtiment dit « </w:t>
      </w:r>
      <w:r>
        <w:rPr>
          <w:rFonts w:ascii="Arial" w:hAnsi="Arial" w:eastAsia="Arial"/>
          <w:b w:val="0"/>
          <w:i/>
          <w:color w:val="000000"/>
          <w:sz w:val="20"/>
        </w:rPr>
        <w:t>Bâtiment G »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élevé sur un sous-sol à usage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 de garages et caves. </w:t>
      </w:r>
    </w:p>
    <w:p>
      <w:pPr>
        <w:autoSpaceDN w:val="0"/>
        <w:autoSpaceDE w:val="0"/>
        <w:widowControl/>
        <w:spacing w:line="247" w:lineRule="auto" w:before="20" w:after="0"/>
        <w:ind w:left="268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sur ce sous-sol, une construction en rez-de-chaussée et de six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étages, desservis par une entrée, par une allée et un escalier, sur la Petite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rue de la Viabert, avec une rampe d’accès pour les véhicules en sous-sol,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même rue.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Espaces verts, aires de circulation piétonnière dont la jouissance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strictement réservée aux copropriétaires de l’immeuble G. </w:t>
      </w:r>
    </w:p>
    <w:p>
      <w:pPr>
        <w:autoSpaceDN w:val="0"/>
        <w:autoSpaceDE w:val="0"/>
        <w:widowControl/>
        <w:spacing w:line="233" w:lineRule="auto" w:before="122" w:after="2"/>
        <w:ind w:left="0" w:right="461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Figurant ainsi au cadastre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3.9999999999998" w:type="dxa"/>
      </w:tblPr>
      <w:tblGrid>
        <w:gridCol w:w="2424"/>
        <w:gridCol w:w="2424"/>
        <w:gridCol w:w="2424"/>
        <w:gridCol w:w="2424"/>
      </w:tblGrid>
      <w:tr>
        <w:trPr>
          <w:trHeight w:hRule="exact" w:val="246"/>
        </w:trPr>
        <w:tc>
          <w:tcPr>
            <w:tcW w:type="dxa" w:w="1060"/>
            <w:tcBorders>
              <w:start w:sz="6.399999999999864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680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N° </w:t>
            </w:r>
          </w:p>
        </w:tc>
        <w:tc>
          <w:tcPr>
            <w:tcW w:type="dxa" w:w="3856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Lieudit </w:t>
            </w:r>
          </w:p>
        </w:tc>
        <w:tc>
          <w:tcPr>
            <w:tcW w:type="dxa" w:w="2060"/>
            <w:tcBorders>
              <w:start w:sz="5.599999999999909" w:val="single" w:color="#000000"/>
              <w:top w:sz="5.599999999999454" w:val="single" w:color="#000000"/>
              <w:end w:sz="5.599999999999454" w:val="single" w:color="#000000"/>
              <w:bottom w:sz="6.400000000000546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Surface </w:t>
            </w:r>
          </w:p>
        </w:tc>
      </w:tr>
      <w:tr>
        <w:trPr>
          <w:trHeight w:hRule="exact" w:val="224"/>
        </w:trPr>
        <w:tc>
          <w:tcPr>
            <w:tcW w:type="dxa" w:w="1060"/>
            <w:tcBorders>
              <w:start w:sz="6.399999999999864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BL </w:t>
            </w:r>
          </w:p>
        </w:tc>
        <w:tc>
          <w:tcPr>
            <w:tcW w:type="dxa" w:w="680"/>
            <w:tcBorders>
              <w:start w:sz="5.599999999999909" w:val="single" w:color="#000000"/>
              <w:top w:sz="6.400000000000546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317 </w:t>
            </w:r>
          </w:p>
        </w:tc>
        <w:tc>
          <w:tcPr>
            <w:tcW w:type="dxa" w:w="3856"/>
            <w:tcBorders>
              <w:start w:sz="5.600000000000364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38 RUE D'INKERMANN </w:t>
            </w:r>
          </w:p>
        </w:tc>
        <w:tc>
          <w:tcPr>
            <w:tcW w:type="dxa" w:w="2060"/>
            <w:tcBorders>
              <w:start w:sz="5.599999999999909" w:val="single" w:color="#000000"/>
              <w:top w:sz="6.400000000000546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00 ha 06 a 76 ca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16" w:right="770" w:bottom="10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23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extrait de plan cadastral ainsi qu’un extrait modèle 1 sont annexés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autoSpaceDE w:val="0"/>
        <w:widowControl/>
        <w:spacing w:line="245" w:lineRule="auto" w:before="8" w:after="0"/>
        <w:ind w:left="0" w:right="190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Etant ici précisé que l’assiette de la copropriété était anciennement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cadastrée section I numéro 1 ainsi qu’il résulte d’un procès-verbal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remaniement du cadastre suivant arrêté préfectoral du 13 mars 1997, publié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service de la publicité foncière de LYON 3, le 11 juin 2001 Volume 2001P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Numéro 5829. </w:t>
      </w:r>
    </w:p>
    <w:p>
      <w:pPr>
        <w:autoSpaceDN w:val="0"/>
        <w:autoSpaceDE w:val="0"/>
        <w:widowControl/>
        <w:spacing w:line="233" w:lineRule="auto" w:before="128" w:after="0"/>
        <w:ind w:left="20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Le(s) lot(s) de copropriété suivant(s)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Dans le bâtiment C, au 42 rue d’Inkermann, </w:t>
      </w:r>
    </w:p>
    <w:p>
      <w:pPr>
        <w:autoSpaceDN w:val="0"/>
        <w:autoSpaceDE w:val="0"/>
        <w:widowControl/>
        <w:spacing w:line="235" w:lineRule="auto" w:before="122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Lot numéro quinze  (15)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appartement situé au quatrième étage du bâtiment C, côté Sud, composé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: hall, cuisine, séjour, salle à manger, deux chambres, salle de bains, et W.C,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superficie de 67 m².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cent soixante-six /dix millièmes (166 /10000 èmes)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communes générales.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quatre-vingt-quinze millièmes (95 /1000 èmes) des parties communes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spéciales au bâtiment C. </w:t>
      </w:r>
    </w:p>
    <w:p>
      <w:pPr>
        <w:autoSpaceDN w:val="0"/>
        <w:autoSpaceDE w:val="0"/>
        <w:widowControl/>
        <w:spacing w:line="245" w:lineRule="auto" w:before="120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Etant ici précisé que la désignation figurant ci-dessus est celle issue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règlement de copropriété / état descriptif de division reçu par Maître Bernard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GARCIA, Notaire à PANISSIERES (Loire) le 26 janvier 1987.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La désignation du lot telle qu’elle figure dans le titre de propriété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 est ci-après littéralement retranscrite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« Soi, au appartement situé au 4</w:t>
      </w:r>
      <w:r>
        <w:rPr>
          <w:rFonts w:ascii="Arial" w:hAnsi="Arial" w:eastAsia="Arial"/>
          <w:b w:val="0"/>
          <w:i/>
          <w:color w:val="000000"/>
          <w:sz w:val="13"/>
        </w:rPr>
        <w:t>ème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étage du bâtiment C, côté Sud, composé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 : hall, cuisine, séjour, salle à manger, deux chambres, salle de bains et WC ».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Les parties déclarent que la désignation actuelle du BIEN est la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suivante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Un appartement au quatrième étage composé d’une entrée, W.C, séjour-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salon, cuisine, salle de bains et une chambre. </w:t>
      </w:r>
    </w:p>
    <w:p>
      <w:pPr>
        <w:autoSpaceDN w:val="0"/>
        <w:autoSpaceDE w:val="0"/>
        <w:widowControl/>
        <w:spacing w:line="233" w:lineRule="auto" w:before="238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Lot numéro dix-huit  (18)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cave sise au sous-sol du bâtiment C, portant le numéro 3 du plan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caves du sous-sol de ce bâtiment, d'une superficie de 4m².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trois /dix millièmes (3 /10000 èmes) des parties communes générales.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un millième (1 /1000 ème) des parties communes spéciales au bâtiment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C. </w:t>
      </w:r>
    </w:p>
    <w:p>
      <w:pPr>
        <w:autoSpaceDN w:val="0"/>
        <w:autoSpaceDE w:val="0"/>
        <w:widowControl/>
        <w:spacing w:line="233" w:lineRule="auto" w:before="8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Dans le bâtiment G, </w:t>
      </w:r>
    </w:p>
    <w:p>
      <w:pPr>
        <w:autoSpaceDN w:val="0"/>
        <w:autoSpaceDE w:val="0"/>
        <w:widowControl/>
        <w:spacing w:line="233" w:lineRule="auto" w:before="124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Lot numéro cent douze  (112) </w:t>
      </w:r>
    </w:p>
    <w:p>
      <w:pPr>
        <w:autoSpaceDN w:val="0"/>
        <w:autoSpaceDE w:val="0"/>
        <w:widowControl/>
        <w:spacing w:line="235" w:lineRule="auto" w:before="120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garage fermé portant le numéro 24 au plan du sous-sol.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trois /dix millièmes (3 /10000 èmes) des parties communes générales.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trois millièmes (3 /1000 èmes) des parties communes spéciales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bâtiment G. </w:t>
      </w:r>
    </w:p>
    <w:p>
      <w:pPr>
        <w:autoSpaceDN w:val="0"/>
        <w:autoSpaceDE w:val="0"/>
        <w:widowControl/>
        <w:spacing w:line="233" w:lineRule="auto" w:before="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 les quatre millièmes (4 /1000 èmes) des charges d'ascenseur.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existe, avec tous droits y attachés, sans aucune exception ni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réserve. </w:t>
      </w:r>
    </w:p>
    <w:p>
      <w:pPr>
        <w:autoSpaceDN w:val="0"/>
        <w:autoSpaceDE w:val="0"/>
        <w:widowControl/>
        <w:spacing w:line="233" w:lineRule="auto" w:before="128" w:after="0"/>
        <w:ind w:left="0" w:right="50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Plans des lots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 des plans des lots est annexée.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les plans correspondent à la situation ainsi qu’à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désignation actuelle des lots.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reconnaît avoir parfaitement identifié ledit lot ainsi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que les annexes pour les avoir vus et visités préalablement aux présentes. </w:t>
      </w:r>
    </w:p>
    <w:p>
      <w:pPr>
        <w:sectPr>
          <w:pgSz w:w="11906" w:h="16841"/>
          <w:pgMar w:top="216" w:right="1440" w:bottom="94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7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0"/>
        <w:ind w:left="0" w:right="23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Superficie de la partie privative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superficie de la partie privative des lots de copropriété, dans la mesure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ils sont soumis aux dispositions de l’article 46 de la loi du 10 juillet 1965, est de : </w:t>
      </w:r>
    </w:p>
    <w:p>
      <w:pPr>
        <w:autoSpaceDN w:val="0"/>
        <w:autoSpaceDE w:val="0"/>
        <w:widowControl/>
        <w:spacing w:line="235" w:lineRule="auto" w:before="122" w:after="0"/>
        <w:ind w:left="0" w:right="30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65,04 M²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lot numéro QUINZE  (15)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Ainsi qu’il résulte d’une attestation établie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>dont le siège social est à 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39 avenue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Sidoine Apollinaire, le 9 septembre 2020, annexé aux présentes.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</w:t>
      </w:r>
      <w:r>
        <w:rPr>
          <w:rFonts w:ascii="Arial" w:hAnsi="Arial" w:eastAsia="Arial"/>
          <w:b/>
          <w:i w:val="0"/>
          <w:color w:val="000000"/>
          <w:sz w:val="20"/>
        </w:rPr>
        <w:t>PARTIES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ont été informées par le notaire, ce qu’elles reconnaissent,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possibilité pour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d’agir en révision du prix si, pour au moins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lots, la superficie réelle est inférieure de plus d’un vingtième à celle exprimée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En cas de pluralité d’inexactitudes, il y aura pluralité d’actions,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action en révision de prix ne concernant que la propre valeur du lot concerné.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révision du prix consistera en une diminution de la valeur du lot concerné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 à la moindre mesure.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L’action en diminution, si elle est recevable, devra être intentée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un délai d’un an à compter de la vente, et ce à peine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déchéance.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réalisé d’aménagements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l’appartement susceptibles d’en modifier la superficie indiquée dans l’attestation 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visée. </w:t>
      </w:r>
    </w:p>
    <w:p>
      <w:pPr>
        <w:autoSpaceDN w:val="0"/>
        <w:autoSpaceDE w:val="0"/>
        <w:widowControl/>
        <w:spacing w:line="233" w:lineRule="auto" w:before="128" w:after="0"/>
        <w:ind w:left="0" w:right="25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CRITERES D’HABITABILITE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soussigné rappelle aux parties que pour faire l’objet d’un bail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d’habitation, le bien objet des présentes doit respecter les textes suivants, qui relèvent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régimes distincts et ne se font pas concurrence. </w:t>
      </w:r>
    </w:p>
    <w:p>
      <w:pPr>
        <w:autoSpaceDN w:val="0"/>
        <w:autoSpaceDE w:val="0"/>
        <w:widowControl/>
        <w:spacing w:line="233" w:lineRule="auto" w:before="10" w:after="0"/>
        <w:ind w:left="0" w:right="39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Leur non-respect peut notamment entraîner l’interdiction d’habiter du bien. </w:t>
      </w:r>
    </w:p>
    <w:p>
      <w:pPr>
        <w:autoSpaceDN w:val="0"/>
        <w:autoSpaceDE w:val="0"/>
        <w:widowControl/>
        <w:spacing w:line="233" w:lineRule="auto" w:before="128" w:after="0"/>
        <w:ind w:left="0" w:right="226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NOTION DE LOGEMENT DECENT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Le Notaire avertit l’</w:t>
      </w:r>
      <w:r>
        <w:rPr>
          <w:rFonts w:ascii="Arial" w:hAnsi="Arial" w:eastAsia="Arial"/>
          <w:b/>
          <w:i w:val="0"/>
          <w:color w:val="000000"/>
          <w:sz w:val="20"/>
        </w:rPr>
        <w:t>ACQUEREUR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qu’aux termes des dispositions légales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actuellement en vigueur, le logement dit « décent » se caractérise par une pièce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principale soit d’au moins neuf mètres carrés et d’une hauteur sous plafond au moins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égale à deux mètres vingt, soit un volume habitable de vingt mètres cubes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minimum. La pièce principale doit être dotée d’une ouverture à l’air libre, d’une cuisine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d’un coin-cuisine, d’une douche ou d’une baignoire, d’un water-closet séparé.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L'installation sanitaire d'un logement d'une seule pièce peut être limitée à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water-closet extérieur au logement à condition que ce water-closet soit situé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bâtiment et facilement accessible.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plus,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averti que le règlement sanitaire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départemental peut prévoir des prescriptions spécifiques à l'entretien, l'utilisation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l'aménagement des locaux d'habitation qu'il devra respecter. Etant précisé que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règles du règlement sanitaire prévalent lorsqu'elles sont plus strictes que celles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décret. Etant ici précisé que ce règlement sanitaire est plus contraignant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département du RHONE.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ces conditions sont obligatoires pour toute location, sauf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location saisonnière ou une mise à disposition à titre gratuit. A défaut, le locataire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demander la mise en conformité du logement ou la révision du loyer auprès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tribunal d’instance.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2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Les parties déclarent que le bien objet des présentes correspond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auxdits critères. </w:t>
      </w:r>
    </w:p>
    <w:p>
      <w:pPr>
        <w:autoSpaceDN w:val="0"/>
        <w:autoSpaceDE w:val="0"/>
        <w:widowControl/>
        <w:spacing w:line="235" w:lineRule="auto" w:before="128" w:after="0"/>
        <w:ind w:left="0" w:right="154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REGLEMENTS SANITAIRES DEPARTEMENTAUX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avertit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qu’aux termes des règlements sanitaires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départementaux (RSD), les critères d’habitabilité d’un bien sont notamment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suivants : </w:t>
      </w:r>
    </w:p>
    <w:p>
      <w:pPr>
        <w:sectPr>
          <w:pgSz w:w="11906" w:h="16841"/>
          <w:pgMar w:top="216" w:right="772" w:bottom="10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6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logement doit comporter au moins une pièce principale avec une surface </w:t>
            </w:r>
          </w:p>
        </w:tc>
      </w:tr>
      <w:tr>
        <w:trPr>
          <w:trHeight w:hRule="exact" w:val="246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sol d’au moins 9m² mesurée sous une hauteur sous plafond d’au moins </w:t>
            </w:r>
          </w:p>
        </w:tc>
      </w:tr>
    </w:tbl>
    <w:p>
      <w:pPr>
        <w:autoSpaceDN w:val="0"/>
        <w:autoSpaceDE w:val="0"/>
        <w:widowControl/>
        <w:spacing w:line="233" w:lineRule="auto" w:before="4" w:after="4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2,30m (sans compter les dégagements d’une largeur inférieur à 2m.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4807"/>
        <w:gridCol w:w="4807"/>
      </w:tblGrid>
      <w:tr>
        <w:trPr>
          <w:trHeight w:hRule="exact" w:val="98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72" w:right="864" w:hanging="12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logement doit comporter un éclairement naturel et une ouverture donnant à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l’air libre d’une section ouvrante suffisants.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72" w:right="864" w:hanging="12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caves et sous-sols ne peuvent être mis à disposition aux fins d’habitation,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même à titre gratuit. </w:t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64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Les parties déclarent que le bien objet des présentes correspond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auxdits critères. </w:t>
      </w:r>
    </w:p>
    <w:p>
      <w:pPr>
        <w:autoSpaceDN w:val="0"/>
        <w:autoSpaceDE w:val="0"/>
        <w:widowControl/>
        <w:spacing w:line="245" w:lineRule="auto" w:before="6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 plus, le BENEFICIAIRE est averti que le règlement sanitaire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départemental prévoit des prescriptions qu'il devra respecter. Etant précisé que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les règles du règlement sanitaire prévalent lorsqu'elles sont plus strictes que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celles du décret.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Etant ici précisé que ce règlement sanitaire est plus contraignant dans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département du RHONE. </w:t>
      </w:r>
    </w:p>
    <w:p>
      <w:pPr>
        <w:autoSpaceDN w:val="0"/>
        <w:autoSpaceDE w:val="0"/>
        <w:widowControl/>
        <w:spacing w:line="233" w:lineRule="auto" w:before="130" w:after="0"/>
        <w:ind w:left="12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TAT DESCRIPTIF DE DIVISION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–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EGLEMENT DE COPROPRIETE</w:t>
      </w:r>
    </w:p>
    <w:p>
      <w:pPr>
        <w:autoSpaceDN w:val="0"/>
        <w:autoSpaceDE w:val="0"/>
        <w:widowControl/>
        <w:spacing w:line="245" w:lineRule="auto" w:before="12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L’ensemble immobilier sus-désigné a fait l'objet d’un état descriptif de division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règlement de copropriété établi aux termes d'un acte reçu par Maître Bernard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GARCIA, Notaire à PANISSIERES (Loire) le 26 janvier 1987 publié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 de LYON 3 le 18 février 1987, Volume 1987P, Numéro 1360.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2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L'état descriptif de division - règlement de copropriété a été modifié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aux termes d'un acte reçu par Maître Bernard GARCIA, Notaire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PANISSIERES (Loire) le 9 mai 1988, publié au service de la publicité foncière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LYON 3 le 24 mai 1988, Volume 1988P, Numéro 4435.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aux termes d'un acte reçu par Maître Moreau ROUX, Notaire à LYON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 le 22 octobre 1991, publié au service de la publicité foncière de LYON 3 le 18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décembre 1991, Volume 1991P, Numéro 12229.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aux termes d'un acte reçu par Maître Moreau ROUX, Notaire à LYON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 le 17 décembre 1991, publié au service de la publicité foncière de LYON 3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11 février 1992, Volume 1992P, Numéro 1397. </w:t>
      </w:r>
    </w:p>
    <w:p>
      <w:pPr>
        <w:autoSpaceDN w:val="0"/>
        <w:autoSpaceDE w:val="0"/>
        <w:widowControl/>
        <w:spacing w:line="245" w:lineRule="auto" w:before="12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aux termes d'un acte reçu par Maître Moreau ROUX, Notaire à LYON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 le 8 juillet 1992, publié au service de la publicité foncière de LYON 3 le 24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juillet 1992, Volume 1992P, Numéro 6627.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aux termes d'un acte reçu par Maître Petit DUPONT, Notaire à LYON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 le 13 juin 2007, publié au service de la publicité foncière de LYON 3 le 3 août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2007, Volume 2007P, Numéro 8998. </w:t>
      </w:r>
    </w:p>
    <w:p>
      <w:pPr>
        <w:autoSpaceDN w:val="0"/>
        <w:autoSpaceDE w:val="0"/>
        <w:widowControl/>
        <w:spacing w:line="233" w:lineRule="auto" w:before="128" w:after="0"/>
        <w:ind w:left="208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MOBILIER – MEUBLES MEUBLANTS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la vente ne comprend ni meubles ni objets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mobiliers. </w:t>
      </w:r>
    </w:p>
    <w:p>
      <w:pPr>
        <w:autoSpaceDN w:val="0"/>
        <w:autoSpaceDE w:val="0"/>
        <w:widowControl/>
        <w:spacing w:line="233" w:lineRule="auto" w:before="128" w:after="0"/>
        <w:ind w:left="0" w:right="493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USAGE DU BIEN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708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actuellement à usage d’habitation.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entend conserver cet usage. </w:t>
      </w:r>
    </w:p>
    <w:p>
      <w:pPr>
        <w:autoSpaceDN w:val="0"/>
        <w:autoSpaceDE w:val="0"/>
        <w:widowControl/>
        <w:spacing w:line="233" w:lineRule="auto" w:before="128" w:after="0"/>
        <w:ind w:left="0" w:right="49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EFFET RELATIF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les lots numéros 15 (appartement) et 18 (cave)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Donation-partage avec attribution à Madame Julie LAURENT suivant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reçu par Maître Simon MARTIN, Notaire à LYON (Rhône) le 11 décembre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2002, publié au service de la publicité foncière de LYON 3 le 26 décembre 2000,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Volume 2000P, Numéro 13079. </w:t>
      </w:r>
    </w:p>
    <w:p>
      <w:pPr>
        <w:autoSpaceDN w:val="0"/>
        <w:autoSpaceDE w:val="0"/>
        <w:widowControl/>
        <w:spacing w:line="233" w:lineRule="auto" w:before="124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 lot numéro 112 (garage)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1440" w:bottom="104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78"/>
        <w:gridCol w:w="4878"/>
      </w:tblGrid>
      <w:tr>
        <w:trPr>
          <w:trHeight w:hRule="exact" w:val="100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7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3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Acquisition en l’état futur d’achèvement suivant acte reçu par Maître André-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Paul ROUX, Notaire à LYON (Rhône) le 29 octobre 1991, publié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 de LYON 3 le 18 décembre 1991, Volume 1991P, Numéro 12232. </w:t>
      </w:r>
    </w:p>
    <w:p>
      <w:pPr>
        <w:autoSpaceDN w:val="0"/>
        <w:autoSpaceDE w:val="0"/>
        <w:widowControl/>
        <w:spacing w:line="233" w:lineRule="auto" w:before="128" w:after="0"/>
        <w:ind w:left="0" w:right="12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REALISATION DE LA PROMESSE – LEVEE DE L’OPTION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25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DELAI DE LEVEE D’OPTION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4"/>
        <w:ind w:left="0" w:right="130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La promesse de vente est consentie pour une durée expirant 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756"/>
      </w:tblGrid>
      <w:tr>
        <w:trPr>
          <w:trHeight w:hRule="exact" w:val="278"/>
        </w:trPr>
        <w:tc>
          <w:tcPr>
            <w:tcW w:type="dxa" w:w="7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300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  <w:u w:val="single"/>
              </w:rPr>
              <w:t>18 mars 2021, à DIX HUIT HEURES (18 heures).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964" w:right="8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si à cette date, les divers documents nécessaires à la régularisation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l’acte n’étaient pas encore portés à la connaissance du notaire chargé de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rédaction, le délai de réalisation serait automatiquement prorogé aux huit jours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calendaires qui suivront la date à laquelle le notaire recevra la dernière des pièces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indispensables, sans que cette prorogation puisse excéder quinze (15) jours.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la réalisation de la vente,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 ne saurait se prévaloir à l’encontre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l’expiration du délai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ci-dessus fixé. L’attention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particulièrement attirée sur les points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suivants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 –l'obligation de paiement par virement et non par chèque même s'il est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banque résulte des dispositions de l’article L 112-6-1 du Code monétaire et financier ;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2 - il lui sera imposé de fournir une attestation émanant de la banque qui aura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émis le virement et justifiant de l’origine des fonds sauf si ces fonds résultent d'un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plusieurs prêts constatés dans l'acte authentique de vente ou dans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séparé. </w:t>
      </w:r>
    </w:p>
    <w:p>
      <w:pPr>
        <w:autoSpaceDN w:val="0"/>
        <w:autoSpaceDE w:val="0"/>
        <w:widowControl/>
        <w:spacing w:line="245" w:lineRule="auto" w:before="8" w:after="0"/>
        <w:ind w:left="1964" w:right="8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L’acte authentique constatant la réalisation de la vente sera reçu par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l’Office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Notarial dénommé « </w:t>
      </w:r>
      <w:r>
        <w:rPr>
          <w:rFonts w:ascii="Arial" w:hAnsi="Arial" w:eastAsia="Arial"/>
          <w:b/>
          <w:i/>
          <w:color w:val="000000"/>
          <w:sz w:val="20"/>
        </w:rPr>
        <w:t>ACTALION Notaires »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sis à LYON 3</w:t>
      </w:r>
      <w:r>
        <w:rPr>
          <w:rFonts w:ascii="Arial" w:hAnsi="Arial" w:eastAsia="Arial"/>
          <w:b/>
          <w:i w:val="0"/>
          <w:color w:val="000000"/>
          <w:sz w:val="13"/>
        </w:rPr>
        <w:t>ème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arrondissement </w:t>
      </w:r>
      <w:r>
        <w:rPr>
          <w:rFonts w:ascii="Arial" w:hAnsi="Arial" w:eastAsia="Arial"/>
          <w:b/>
          <w:i w:val="0"/>
          <w:color w:val="000000"/>
          <w:sz w:val="20"/>
        </w:rPr>
        <w:t>(Rhône), 1 rue Montebello.</w:t>
      </w:r>
    </w:p>
    <w:p>
      <w:pPr>
        <w:autoSpaceDN w:val="0"/>
        <w:autoSpaceDE w:val="0"/>
        <w:widowControl/>
        <w:spacing w:line="245" w:lineRule="auto" w:before="8" w:after="0"/>
        <w:ind w:left="1964" w:right="8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toute hypothèse, le transfert de propriété est reporté au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de la vente en la forme authentique et du paiement du prix et des frais,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si l'échange de consentement nécessaire à la formation de la convention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antérieur à la vente. </w:t>
      </w:r>
    </w:p>
    <w:p>
      <w:pPr>
        <w:autoSpaceDN w:val="0"/>
        <w:autoSpaceDE w:val="0"/>
        <w:widowControl/>
        <w:spacing w:line="233" w:lineRule="auto" w:before="128" w:after="0"/>
        <w:ind w:left="0" w:right="94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FORMATION DE LA VENTE -  FORME DE LA LEVEE D’OPTION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8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former valablement la vente,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émettre avant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l’expiration du délai fixé ci-dessus un consentement pur, simple et non équivoque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d’acquérir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aux conditions de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PROMESSE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selon l'une des modalités fixée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ci-dessous.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2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1°) Acceptation de la vente par le BENEFICIAIRE – signature de l’Acte de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vente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consentement pourra être exprimé  par la signature de l’acte authentique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constatant le caractère définitif de la vente, sans aucune modification des conventions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arrêtées aux présentes, accompagnée du versement par virement sur le compte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chargé de recevoir l’acte authentique de vente d’une somme correspondant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hRule="exact" w:val="2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prix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stipulé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payable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comptant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déduction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faite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l’indemnité </w:t>
            </w:r>
          </w:p>
        </w:tc>
      </w:tr>
    </w:tbl>
    <w:p>
      <w:pPr>
        <w:autoSpaceDN w:val="0"/>
        <w:autoSpaceDE w:val="0"/>
        <w:widowControl/>
        <w:spacing w:line="233" w:lineRule="auto" w:before="2" w:after="2"/>
        <w:ind w:left="0" w:right="9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d’immobilisation éventuellement versée en exécution des présentes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78"/>
        <w:gridCol w:w="4878"/>
      </w:tblGrid>
      <w:tr>
        <w:trPr>
          <w:trHeight w:hRule="exact" w:val="79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6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" w:after="0"/>
              <w:ind w:left="13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à la provision sur frais d’acte de vente et de prêt éventuel 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à l’éventuelle commission d’intermédiaire,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de manière générale, de tous comptes et proratas.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120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2°) Acceptation de la vente par le BENEFICIAIRE – Carence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PROMETTANT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 cas où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signerait pas l’acte de vente avant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l’expiration du délai de levée d’option offert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soit en raison de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défaillance soit en raison de son refus,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vaincre la carence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former valablement la vente selon l’une des deux possibilités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suivantes 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a)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Soit, au plus tard à l’expiration du délai fixé ci-dessus,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adressera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lettre recommandée avec demande d’avis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 par laquelle : </w:t>
      </w:r>
    </w:p>
    <w:p>
      <w:pPr>
        <w:sectPr>
          <w:pgSz w:w="11906" w:h="16841"/>
          <w:pgMar w:top="216" w:right="710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BENEFICIAIRE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constatera la réalisation des conditions suspensives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7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affectant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exprimera son consentement pur, simple et non équivoque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vente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lui promet unilatéralement aux présentes,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sans aucune modification des conventions arrêtées aux présentes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2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justifiera par une correspondance ou attestation de son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 de la disponibilité du prix de vente (déduction faite du montant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l'indemnité d'immobilisation versée, le cas échéant) et des frais, droits et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émoluments afférents à la vente.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Soit, au plus tard à l’expiration du délai fixé ci-dessus,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fera dresser par le notaire soussigné, un procès-verbal constatant : 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réalisation des conditions suspensives affectant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58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consentement pur, simple et non équivoque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la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lui promet unilatéralement aux présentes, sans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aucune modification des conventions arrêtées aux présentes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consignation entre les mains du notaire soussigné de la totalité du prix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(déduction faite du montant de l'indemnité d'immobilisation versée, le cas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échéant) et les frais, droits et émoluments afférents à la vente.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ces cas, la vente sera valablement et définitivement formée malgré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valablement poursuivre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l’exécution des obligations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ainsi que la constatation judiciaire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Le cas échéant, une formalité de pré-notation prévue à l’article 37-2 du Décret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4 janvier 1955 pourra être effectuée.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acceptation ne respectant pas ces formes serait inopposable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impropre à former la vente.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2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3°) – Renonciation à la vente par le BENEFICIAIRE – Carence 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BENEFICIAIRE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cas où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pas levé l’option dans l’un ou l’autre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délais ci-dessus,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déchu de plein droit du bénéfice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 auxdites dates sans qu’il soit besoin d’une mise en demeure de la part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disposera alors librement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nonobstant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manifestations ultérieures de la volonté d’acquérir qu’auraient exprimées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 entre les parties, la seule manifestation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sa volonté d’acquérir n’aura pour effet que de permettre d’établir,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cas échéant, la carence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et, en conséquence, ne saurait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entraîner aucun transfert de propriété de la part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transfert ne devant résulter que d’un acte authentique de vente ou d’une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judiciaire. </w:t>
      </w:r>
    </w:p>
    <w:p>
      <w:pPr>
        <w:autoSpaceDN w:val="0"/>
        <w:autoSpaceDE w:val="0"/>
        <w:widowControl/>
        <w:spacing w:line="233" w:lineRule="auto" w:before="128" w:after="0"/>
        <w:ind w:left="18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FORCE EXECUTOIRE DE LA PROMESSE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entendu entre les parties qu’en raison de l’acceptation par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la promesse faite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tant que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promesse, il s’est formé entre elles un contrat dans les termes de l’article 1124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En conséquence, et pendant toute la durée du contrat, celui-ci ne pourra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révoqué que par leur consentement mutuel.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refus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réaliser la vente par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poursuivre l’exécution forcée de la vente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voie judiciaire.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requièrent la délivrance d’une copie exécutoire dont elles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dispensent le notaire soussigné de son établissement immédiat, requérant la création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cette dernière ultérieurement aux frais de la partie diligente. </w:t>
      </w:r>
    </w:p>
    <w:p>
      <w:pPr>
        <w:autoSpaceDN w:val="0"/>
        <w:autoSpaceDE w:val="0"/>
        <w:widowControl/>
        <w:spacing w:line="233" w:lineRule="auto" w:before="128" w:after="0"/>
        <w:ind w:left="22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ETABLISSEMENT DE PROPRIETE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1440" w:bottom="116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s’oblige à justifier pour la constatation authentique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des présentes d’une origine de propriété trentenaire et régulière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sus-désigné. Il déclare en être seul propriétaire en vertu du ou des actes ci-dessus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relatés. </w:t>
      </w:r>
    </w:p>
    <w:p>
      <w:pPr>
        <w:autoSpaceDN w:val="0"/>
        <w:autoSpaceDE w:val="0"/>
        <w:widowControl/>
        <w:spacing w:line="233" w:lineRule="auto" w:before="128" w:after="0"/>
        <w:ind w:left="0" w:right="12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PACTE DE PREFERENCE - ACTION INTERROGATOIRE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0"/>
        <w:ind w:left="0" w:right="96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qu'il n'existe aucun pacte de préférence.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malgré cette déclaration, il est révélé l'existence d'un pacte de préférence,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sont informées qu'en vertu de l'ordonnance 2016-131 du 10 février 2016,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tiers, et notamment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pourra demander au bénéficiaire du pacte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préférence de confirmer l'existence de ce pacte et s'il entend s'en prévaloir.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demande doit être effectuée par écrit et le tiers doit fixer un délai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raisonnable au bénéficiaire du pacte pour répondre à sa demande. Cet écrit doit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mentionner qu'à défaut de réponse dans ce délai, le bénéficiaire ne pourra plus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solliciter du juge sa substitution dans le contrat conclu avec le tiers ou agir en nullité.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tout ainsi qu'il résulte des dispositions de l'article 1123 alinéas 3 et 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33" w:lineRule="auto" w:before="128" w:after="0"/>
        <w:ind w:left="0" w:right="259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PROPRIETE JOUISSANCE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3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propriétaire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compter de la réalisation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par acte authentique.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en aura la jouissance à l'extinction du droit d'usage et d'habitation qui sera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réservé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son profit. </w:t>
      </w:r>
    </w:p>
    <w:p>
      <w:pPr>
        <w:autoSpaceDN w:val="0"/>
        <w:autoSpaceDE w:val="0"/>
        <w:widowControl/>
        <w:spacing w:line="233" w:lineRule="auto" w:before="128" w:after="0"/>
        <w:ind w:left="0" w:right="194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ESERVE DU DROIT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'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USAGE ET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'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HABITATION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 réserve sur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objet des présentes le droit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d’usage et d’habitation viager à son profit, sa vie durant.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réserve du droit d'usage et d'habitation est expressément acceptée par </w:t>
      </w: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sans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n'ait à verser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quelque indemnité ou loyer. </w:t>
      </w:r>
    </w:p>
    <w:p>
      <w:pPr>
        <w:autoSpaceDN w:val="0"/>
        <w:autoSpaceDE w:val="0"/>
        <w:widowControl/>
        <w:spacing w:line="233" w:lineRule="auto" w:before="124" w:after="0"/>
        <w:ind w:left="0" w:right="253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droit s'exercera sous les conditions suivantes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2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PROMETTANT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survivant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éventuel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d’entre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eux,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0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jouira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67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personnellement de ce droit, sans pouvoir changer la destination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l'habitant bourgeoisement sans pouvoir céder ce droit ni consentir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location, même partielle, à peine de nullité des cessions, baux de location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d'extinction de leur droit d'usage et d'habitation. En outre, ce droit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peut être étendu à aucun occupant à titre gratuit. Le tout à l’effet que ce droit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puisse être assimilé à un usufruit. </w:t>
      </w:r>
    </w:p>
    <w:p>
      <w:pPr>
        <w:autoSpaceDN w:val="0"/>
        <w:autoSpaceDE w:val="0"/>
        <w:widowControl/>
        <w:spacing w:line="245" w:lineRule="auto" w:before="128" w:after="0"/>
        <w:ind w:left="26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par dérogation à ce qui vient d'être stipulé,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tout le temps où il exercera le droit personnel qu'il vient de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réserver, aura la faculté de loger (et non de domicilier) à titre permanent,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locaux dont s'agit, une ou plusieurs personnes, à son service, dont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présence serait rendue nécessaire par son état de santé, ou bien encore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nécessaire à sa sécurité, mais toujours à la condition expresse que lesdits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reviennent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libres de toute location ou occupation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quelconque après le décès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lors de l'abandon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droit d'usage et d'habitation présentement réservé.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dispensé de fournir caution et de faire dresser état du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lequel est d'ailleurs reconnu par les parties, être en bon état.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acquittera la taxe d'habitation si elle est exigible et devra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souscrire à effet de ce jour une assurance contre les risques locatifs et en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civile, il supportera en outre les réparations locatives qui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deviendraient nécessaires au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Les grosses réparations incomberont au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devra les faire exécuter à ses frais, sans que le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puisse réclamer d'indemnité pour privation de jouissance,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quelle que soit la durée des travaux. </w:t>
      </w:r>
    </w:p>
    <w:p>
      <w:pPr>
        <w:sectPr>
          <w:pgSz w:w="11906" w:h="16841"/>
          <w:pgMar w:top="216" w:right="772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PROMETTANT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devra prévenir 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BENEFICIAIRE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des réparations à sa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 dès qu'elles apparaîtront nécessaires.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18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contre,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devra, en sa qualité de propriétaire, ainsi qu'il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s'y oblige dès à présent payer tous impôts et taxes fonciers, primes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d'assurances et autres charges afférentes au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les charges mises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la loi et la présente convention à la charge des locataires qui seront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payées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28" w:after="0"/>
        <w:ind w:left="0" w:right="2016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ABANDON DU DROIT D’USAGE ET D’HABITATION ET MISE EN PLACE D’UNE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RENTE MENSUELLE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0" w:right="1872" w:firstLine="708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En cas d’abandon du droit d’usage et d’habitation, il sera mis en place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versement par le BENEFICIAIRE au profit du PROMETTANT d’une rente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mensuelle viagère d’un montant fixé à ce jour de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DEUX CENT QUARANTE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EUROS (240,00 EUR),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somme forfaitaire fixée entre les parties sans le concours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du notaire soussigné, ce que les parties reconnaissent expressément. Ce </w:t>
      </w:r>
      <w:r>
        <w:rPr>
          <w:rFonts w:ascii="Arial" w:hAnsi="Arial" w:eastAsia="Arial"/>
          <w:b/>
          <w:i w:val="0"/>
          <w:color w:val="000000"/>
          <w:sz w:val="20"/>
        </w:rPr>
        <w:t>montant sera réévalué dès sa mise en place conformément à ce qui sera dit ci-</w:t>
      </w:r>
      <w:r>
        <w:rPr>
          <w:rFonts w:ascii="Arial" w:hAnsi="Arial" w:eastAsia="Arial"/>
          <w:b/>
          <w:i w:val="0"/>
          <w:color w:val="000000"/>
          <w:sz w:val="20"/>
        </w:rPr>
        <w:t>après.</w:t>
      </w:r>
    </w:p>
    <w:p>
      <w:pPr>
        <w:autoSpaceDN w:val="0"/>
        <w:autoSpaceDE w:val="0"/>
        <w:widowControl/>
        <w:spacing w:line="245" w:lineRule="auto" w:before="8" w:after="0"/>
        <w:ind w:left="0" w:right="190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 la faculté de renoncer, si bon lui semble, à toute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époque, au droit d’usage et d’habitation présentement réservé à son profit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d’abandonner la jouissance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</w:t>
      </w:r>
      <w:r>
        <w:rPr>
          <w:rFonts w:ascii="Arial" w:hAnsi="Arial" w:eastAsia="Arial"/>
          <w:b/>
          <w:i w:val="0"/>
          <w:color w:val="000000"/>
          <w:sz w:val="20"/>
        </w:rPr>
        <w:t>BENEFICIAIRE.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L’abandon devra être écrit, exprès et non équivoque et porter sur l’intégralité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convention contraire.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notifier sa décision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courrier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courriel recommandé avec accusé de réception ou par exploit d’huissier.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prévenir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son intention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d’abandonner son droit d’usage et d’habitation DEUX (2) mois à l'avance, le tout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financières ci-après fixés.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se réserver la preuve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été informé de sa décision d’abandonner son droit d’usage et d’habitation. </w:t>
      </w:r>
    </w:p>
    <w:p>
      <w:pPr>
        <w:autoSpaceDN w:val="0"/>
        <w:autoSpaceDE w:val="0"/>
        <w:widowControl/>
        <w:spacing w:line="245" w:lineRule="auto" w:before="6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s'engage alors dans le même délai de DEUX (2) mois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compter de la réception de l’information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organiser avec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 ou un représentant désigné par lui, la remise des clés et autres moyens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d’accès.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devra également transmettre par tout moyen de son choix, la copie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différents contrats de fourniture et distribution (eau, électricité, gaz, téléphone),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relevé des consommations, ainsi que sa nouvelle adresse postale.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S’il exerce cette faculté, il ne pourra pas ultérieurement la rétracter. </w:t>
      </w:r>
    </w:p>
    <w:p>
      <w:pPr>
        <w:autoSpaceDN w:val="0"/>
        <w:autoSpaceDE w:val="0"/>
        <w:widowControl/>
        <w:spacing w:line="245" w:lineRule="auto" w:before="23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 abandon entraînera le versement de ladite rente viagère mensuelle de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240,00 euros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ne sera due que lorsque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auront été débarrassés de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meublants et objets mobiliers, sauf s’ils ont été vendus en même temps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l’immeuble, et que l’ensemble des clés et autres moyens d’accès aura été remis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versement est dès à présent acceptée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et ce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compter de la date à laquelle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présentement vendus seront remis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définitivement à la disposition de ce dernier dans les conditions évoquées ci-dessus. </w:t>
      </w:r>
    </w:p>
    <w:p>
      <w:pPr>
        <w:autoSpaceDN w:val="0"/>
        <w:autoSpaceDE w:val="0"/>
        <w:widowControl/>
        <w:spacing w:line="245" w:lineRule="auto" w:before="240" w:after="0"/>
        <w:ind w:left="0" w:right="191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Etant ici précisé que l’absence de diligence du PROMETTANT ne saurait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être préjudiciable au BENEFICIAIRE et que l’absence de diligence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ne saurait être préjudiciable au PROMETTANT.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Aussi, le versement de la rente ne sera pas due tant que les BIENS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n’auront pas été débarrassés des meubles meublants et objets mobiliers, sauf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s’ils ont été vendus avec les BIENS.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 même, la constatation éventuelle par un huissier de justice de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libération des BIENS conformément aux modalités précisées dans l’acte, rendra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exigible le versement de ladite rente due par le BENEFICIAIRE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PROMETTANT. </w:t>
      </w:r>
    </w:p>
    <w:p>
      <w:pPr>
        <w:sectPr>
          <w:pgSz w:w="11906" w:h="16841"/>
          <w:pgMar w:top="216" w:right="1440" w:bottom="88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Il sera également dû par le BENEFICIAIRE les frais d’huissier de justice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éventuellement engagés par le PROMETTANT, qui devront lui être remboursés à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première demande de sa part. </w:t>
      </w:r>
    </w:p>
    <w:p>
      <w:pPr>
        <w:autoSpaceDN w:val="0"/>
        <w:autoSpaceDE w:val="0"/>
        <w:widowControl/>
        <w:spacing w:line="245" w:lineRule="auto" w:before="6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renonciation au droit d’usage et d’habitation et le versement de la rente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seront constatés dès après soit par acte sous seing privé, soit par acte authentique,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choix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à ses frais, et la rente payable sur le compte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80" w:after="0"/>
        <w:ind w:left="0" w:right="158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LIBERATION DES LIEUX ET REMISE DES CLES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238" w:after="0"/>
        <w:ind w:left="0" w:right="29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CAS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DE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DECES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 moment du décès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jouissance s'exercera par la prise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possession réelle,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devant être débarrassés de tous meubles meublants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objets mobiliers à cette date, sauf ceux qui auront été vendus en même temps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propriété de l’immeuble.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 moment du décès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ses héritiers, ayants droit, à défaut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syndic et/ou le notaire en charge de liquider la succession devront en faire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notification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 mois de sa survenance. </w:t>
      </w:r>
    </w:p>
    <w:p>
      <w:pPr>
        <w:autoSpaceDN w:val="0"/>
        <w:autoSpaceDE w:val="0"/>
        <w:widowControl/>
        <w:spacing w:line="245" w:lineRule="auto" w:before="6" w:after="0"/>
        <w:ind w:left="19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devront se ménager la preuve que cette information a bien été délivrée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héritiers, ayants droit ou représentants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disposeront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délai de TROIS (3) mois à compter du décès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déposer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clés et autres moyens d’accès chez le notaire chargé de la succession, après avoir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enlevé tout meuble meublant ou autres objets mobiliers appartenant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ceux qui auront été vendus en même temps que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 trouveraient encore dans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ce, sans indemnité. </w:t>
      </w:r>
    </w:p>
    <w:p>
      <w:pPr>
        <w:autoSpaceDN w:val="0"/>
        <w:autoSpaceDE w:val="0"/>
        <w:widowControl/>
        <w:spacing w:line="245" w:lineRule="auto" w:before="6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défaut de remise des clés et autres moyens d’accès dans le délai imparti,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faire changer les serrures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faire dresser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inventaire du mobilier et déposer ledit mobilier chez un commissaire-priseur ou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garde-meubles.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dans un délai de trente (30) jours à compter dudit dépôt chez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commissaire-priseur ou le garde-meubles, les héritiers, ayants droit ou représentants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n’ont pas fait le nécessaire pour prendre possession desdits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et objets et opéré au remboursement des frais avancés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ces meubles ou autres objets mobiliers pourront être vendus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requête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produit de la vente affecté aux différents frais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éventuellement engagés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libération des lieux.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surplus, s’il existe, sera versé au notaire chargé de la succession ou à la Caisse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Dépôts et Consignations dans l’attente de son affectation.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frais de changement de serrures, de déménagement, de garde-meubles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honoraires d’huissier ou de commissaire-priseur seront à la charge des ayants droit </w:t>
      </w:r>
      <w:r>
        <w:rPr>
          <w:rFonts w:ascii="Arial" w:hAnsi="Arial" w:eastAsia="Arial"/>
          <w:b w:val="0"/>
          <w:i w:val="0"/>
          <w:color w:val="000000"/>
          <w:sz w:val="20"/>
        </w:rPr>
        <w:t>du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s'oblige et oblige ses héritiers, ayants droits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représentants à n'exercer aucune action contre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ses mandataires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fait. </w:t>
      </w:r>
    </w:p>
    <w:p>
      <w:pPr>
        <w:autoSpaceDN w:val="0"/>
        <w:autoSpaceDE w:val="0"/>
        <w:widowControl/>
        <w:spacing w:line="233" w:lineRule="auto" w:before="236" w:after="0"/>
        <w:ind w:left="0" w:right="9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CAS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D’ABANDON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DU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DROIT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D’USAGE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ET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D’HABITATION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compter du lendemain de la réception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l’information de la décision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d’abandonner son droit d’usage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d’habitation,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bénéficiera d’un délai de DEUX (2) mois jours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libérer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son représentant ou mandataire s'engagent dans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délai de DEUX (2) mois à organiser avec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un représentant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désigné par lui, un rendez-vous afin de constater de la libération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meublants et objets mobiliers, sauf s’ils ont été vendus en même temps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et lui remettre les clés et autres moyens d’accès. </w:t>
      </w:r>
    </w:p>
    <w:p>
      <w:pPr>
        <w:sectPr>
          <w:pgSz w:w="11906" w:h="16841"/>
          <w:pgMar w:top="216" w:right="772" w:bottom="9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23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n’est qu’après ces formalités, que l’abandon sera considéré comme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effectif. 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défaut de remise des clés et autres moyens d’accès au plus tard le dernier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 du deuxième mois à compter de la décision signifiée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reçue par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d’abandonner son droit d’usage et d’habitation et si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effectivement quitté les lieux,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faire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changer les serrures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faire dresser un inventaire du mobilier par un </w:t>
      </w:r>
      <w:r>
        <w:rPr>
          <w:rFonts w:ascii="Arial" w:hAnsi="Arial" w:eastAsia="Arial"/>
          <w:b w:val="0"/>
          <w:i w:val="0"/>
          <w:color w:val="000000"/>
          <w:sz w:val="20"/>
        </w:rPr>
        <w:t>huissier ou un commissaire-priseur et déposer ledit mobilier chez un commissaire-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priseur ou un garde-meubles. </w:t>
      </w:r>
    </w:p>
    <w:p>
      <w:pPr>
        <w:autoSpaceDN w:val="0"/>
        <w:autoSpaceDE w:val="0"/>
        <w:widowControl/>
        <w:spacing w:line="245" w:lineRule="auto" w:before="8" w:after="0"/>
        <w:ind w:left="0" w:right="190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dans un délai de trente (30) jours à compter dudit dépôt chez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commissaire-priseur ou le garde-meubles,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ses ayants droit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représentants n’ont pas fait le nécessaire pour prendre possession desdits meubles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objets et opéré au remboursement des frais avancés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ou autres objets mobiliers pourront être vendus à la requête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produit de la vente affecté aux différents frais éventuellement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engagés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la libération des lieux.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surplus, s’il existe, sera versé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au notaire chargé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rédaction de l’acte constatant l’abandon du droit d’usage et d’habitation ou encore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Caisse des Dépôts et Consignations dans l’attente de son affectation.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frais de changement de serrures, de déménagement, de garde-meubles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honoraires d’huissier ou de commissaire-priseur seront à la charge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 ses ayants droit ou représentants.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s'oblige et oblige ses ayants droits ou représentants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n'exercer aucune action contre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ses mandataires de ce fait. </w:t>
      </w:r>
    </w:p>
    <w:p>
      <w:pPr>
        <w:autoSpaceDN w:val="0"/>
        <w:autoSpaceDE w:val="0"/>
        <w:widowControl/>
        <w:spacing w:line="233" w:lineRule="auto" w:before="236" w:after="0"/>
        <w:ind w:left="149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OCCUPATION MALGRE LA FIN DE JOUISSANCE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pour une raison quelconque, une occupation totale ou partielle était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constatée à la date effective de la cessation du droit d'usage et d'habitation,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ses héritiers ou ses ayants droit seraient alors tenu de verser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astreinte de CENT (100,00) EUROS par jour à titre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dommages et intérêts et sans qu'il soit besoin d'une mise en demeure.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montant de CENT (100,00) EUROS par jour sera revalorisé dès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réitération des présentes par acte authentique selon l'évolution du coût de la vie,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manière que la rente. </w:t>
      </w:r>
    </w:p>
    <w:p>
      <w:pPr>
        <w:autoSpaceDN w:val="0"/>
        <w:autoSpaceDE w:val="0"/>
        <w:widowControl/>
        <w:spacing w:line="233" w:lineRule="auto" w:before="128" w:after="0"/>
        <w:ind w:left="21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PRIX - CONDITIONS FINANCIERES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549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PRIX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vente, en cas de réalisation, aura lieu moyennant le prix ferme et définitif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CENT VINGT ET UN  MILLE NEUF CENT SOIXANTE-CINQ EUROS (121 965,00 </w:t>
      </w:r>
      <w:r>
        <w:rPr>
          <w:rFonts w:ascii="Arial" w:hAnsi="Arial" w:eastAsia="Arial"/>
          <w:b/>
          <w:i w:val="0"/>
          <w:color w:val="000000"/>
          <w:sz w:val="20"/>
        </w:rPr>
        <w:t>EUR)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qui sera payable comptant, par virement ainsi qu'il a été dit ci-avant, le jour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constatation authentique de la réalisation des présentes. </w:t>
      </w:r>
    </w:p>
    <w:p>
      <w:pPr>
        <w:autoSpaceDN w:val="0"/>
        <w:autoSpaceDE w:val="0"/>
        <w:widowControl/>
        <w:spacing w:line="245" w:lineRule="auto" w:before="236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Etant ici précisé que le prix ci-dessus indiqué correspond au bouquet,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qui sera complété par la constitution d’une rente viagère mensuelle d’un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montant de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240,00 euros en cas de libération anticipée du 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238" w:after="0"/>
        <w:ind w:left="0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Les parties sont informées et acceptent que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La valeur économique retenue pour les BIENS, est de CENT VINGT ET UN  MILLE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NEUF CENT SOIXANTE-CINQ EUROS (121.965,00 EUR)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valeur vénale du bien ayant été déterminée à la somme de DEUX CENT QUATRE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VINGT QUATRE MILLE TROIS CENTS EUROS (284.300,00 EUR) ; </w:t>
      </w:r>
    </w:p>
    <w:p>
      <w:pPr>
        <w:autoSpaceDN w:val="0"/>
        <w:autoSpaceDE w:val="0"/>
        <w:widowControl/>
        <w:spacing w:line="235" w:lineRule="auto" w:before="358" w:after="0"/>
        <w:ind w:left="174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Conventions relatives au service de la rente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124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Il est expressément convenu entre les parties que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</w:p>
    <w:p>
      <w:pPr>
        <w:sectPr>
          <w:pgSz w:w="11906" w:h="16841"/>
          <w:pgMar w:top="216" w:right="1440" w:bottom="105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1)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s’engage à mettre en place un virement automatique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mensuel de la somme de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DEUX CENT QUARANTE EUROS (240,00 EUR) </w:t>
      </w:r>
      <w:r>
        <w:rPr>
          <w:rFonts w:ascii="Arial" w:hAnsi="Arial" w:eastAsia="Arial"/>
          <w:b/>
          <w:i w:val="0"/>
          <w:color w:val="000000"/>
          <w:sz w:val="20"/>
        </w:rPr>
        <w:t>REVALORISEE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à donner à sa banque, chaque année, toute instruction utile pour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révision annuelle de cette rente, ainsi qu'il sera dit ci-dessous, au profit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le compte dont il aura remis le RIB, le 5ème jour de chaque mois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;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dès que le BIEN aura été effectivement libéré par le CREDIRENTIER.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2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2)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sera pas tenu de produire un certificat de vie, 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touchera par lui-même les arrérages de cette rente ou qu’il les fera toucher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ses quittances ; </w:t>
      </w:r>
    </w:p>
    <w:p>
      <w:pPr>
        <w:autoSpaceDN w:val="0"/>
        <w:autoSpaceDE w:val="0"/>
        <w:widowControl/>
        <w:spacing w:line="245" w:lineRule="auto" w:before="12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3)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 à sa charge et devra acquitter les frais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émoluments de tous renouvellements de l'inscription de privilège de vendeur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seront à faire pour garantir le paiement de la rente viagère et de tous accessoires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ladite rente. En cas de non-paiement des frais de renouvellement par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CREDIRENTIER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avancera le coût à charge pour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DEBIRENTIER de le rembourser ; </w:t>
      </w:r>
    </w:p>
    <w:p>
      <w:pPr>
        <w:autoSpaceDN w:val="0"/>
        <w:autoSpaceDE w:val="0"/>
        <w:widowControl/>
        <w:spacing w:line="245" w:lineRule="auto" w:before="12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4) En cas de décès du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avant l’extinction de la rente, il y aura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solidarité et indivisibilité entre ses héritiers et représentants tant pour le paiement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arrérages de la rente, que pour l’exécution des conditions de la présente rente, et si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significations prescrites par l’article 877 du Code Civil doivent être faites, leur coût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incombera à ceux à qui elles seront faites ;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5) Les parties s'engagent à se communiquer par lettre recommandée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courriel recommandé avec avis de réception, leurs nouvelles adresses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quinze jours du changement.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requerra le notaire soussigné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délivrer une copie exécutoire nominative de l'acte de vente définitif pour représenter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toutes sommes dues par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son profit en vertu de celui-ci. Les frais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d'établissement de la copie exécutoire seront supportés par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s'y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oblige ; </w:t>
      </w:r>
    </w:p>
    <w:p>
      <w:pPr>
        <w:autoSpaceDN w:val="0"/>
        <w:autoSpaceDE w:val="0"/>
        <w:widowControl/>
        <w:spacing w:line="245" w:lineRule="auto" w:before="12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6) Lors du décès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ses héritiers ou représentants n'auront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 à restituer au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partie de la rente d’avance payée pour le mois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décès, qui s’appliquera à une période postérieure au décès. Tout paiement ultérieur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devra être intégralement restitué. </w:t>
      </w:r>
    </w:p>
    <w:p>
      <w:pPr>
        <w:autoSpaceDN w:val="0"/>
        <w:autoSpaceDE w:val="0"/>
        <w:widowControl/>
        <w:spacing w:line="233" w:lineRule="auto" w:before="124" w:after="0"/>
        <w:ind w:left="0" w:right="21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ALIENATION PAR LE DEBIRENTIER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raison de la créance résultant de la présente constitution de rente viagère,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s'engage en cas de revente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lui acquis, à en informer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une signification dans les formes prévues par l’article 1690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civil, et à remettre 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copie exécutoire de l'acte constatant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l'aliénation, sans frais pour ce dernier. </w:t>
      </w:r>
    </w:p>
    <w:p>
      <w:pPr>
        <w:autoSpaceDN w:val="0"/>
        <w:autoSpaceDE w:val="0"/>
        <w:widowControl/>
        <w:spacing w:line="245" w:lineRule="auto" w:before="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en tant que de besoin que le créancier ne peut se voir opposer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cession que du jour où elle lui a été notifiée, et ce conformément aux dispositions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1327-1 du Code civil.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les </w:t>
      </w:r>
      <w:r>
        <w:rPr>
          <w:rFonts w:ascii="Arial" w:hAnsi="Arial" w:eastAsia="Arial"/>
          <w:b/>
          <w:i w:val="0"/>
          <w:color w:val="000000"/>
          <w:sz w:val="20"/>
        </w:rPr>
        <w:t>ACQUEREURS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successifs demeureront garants et solidaires envers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du paiement régulier de la rente et de l'exécution des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vente. </w:t>
      </w:r>
    </w:p>
    <w:p>
      <w:pPr>
        <w:autoSpaceDN w:val="0"/>
        <w:autoSpaceDE w:val="0"/>
        <w:widowControl/>
        <w:spacing w:line="245" w:lineRule="auto" w:before="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pourra que transférer la garantie hypothécaire profitant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vertu des présentes, sur un autre bien situé en France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valeur au moins équivalente, et sous réserve que l'inscription à prendre sur ce bien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vienne en premier rang et sans concurrence.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cette hypothèse, il devra obtenir l'accord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celui-ci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refuser ce transfert de garantie que dans l'hypothèse où le bien proposé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transfert de garantie aurait une valeur inférieure à celui objet des présentes. </w:t>
      </w:r>
    </w:p>
    <w:p>
      <w:pPr>
        <w:autoSpaceDN w:val="0"/>
        <w:autoSpaceDE w:val="0"/>
        <w:widowControl/>
        <w:spacing w:line="233" w:lineRule="auto" w:before="122" w:after="0"/>
        <w:ind w:left="0" w:right="26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REVISION DE LA RENTE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Afin que cette rente reste en rapport avec le coût de la vie, il sera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expressément convenu et accepté, de part et d’autre, qu’elle variera en augmentation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en diminution, exactement dans les mêmes proportions que le coût de la vie. </w:t>
      </w:r>
    </w:p>
    <w:p>
      <w:pPr>
        <w:sectPr>
          <w:pgSz w:w="11906" w:h="16841"/>
          <w:pgMar w:top="216" w:right="772" w:bottom="8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rente ci-dessus stipulée sera indexée sur l'Indice des prix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consommation – Base 2015 – Ensemble des ménages – France – Ensemble hors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tabac, établi et publié par l’Institut National des Statistiques et des Etudes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Economiques (I.N.S.E.E.), et subira une fois par an, les mêmes variations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d'augmentation ou de diminution.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 titre d'information, l'indice de référence initial sera le dernier indice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connu à la date de la réitération des présentes et paru au Journal Officiel deux </w:t>
      </w:r>
      <w:r>
        <w:rPr>
          <w:rFonts w:ascii="Arial" w:hAnsi="Arial" w:eastAsia="Arial"/>
          <w:b/>
          <w:i w:val="0"/>
          <w:color w:val="000000"/>
          <w:sz w:val="20"/>
        </w:rPr>
        <w:t>mois avant cette réitération.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montant de la rente, lors de sa mise en place, sera ainsi ajusté en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prenant l’indice paru au Journal Officiel deux mois avant.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Ensuite, le réajustement de la rente s’effectuera chaque année à compter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premier jour du mois qui suivra la date anniversaire de la mise en place de la </w:t>
      </w:r>
      <w:r>
        <w:rPr>
          <w:rFonts w:ascii="Arial" w:hAnsi="Arial" w:eastAsia="Arial"/>
          <w:b/>
          <w:i w:val="0"/>
          <w:color w:val="000000"/>
          <w:sz w:val="20"/>
        </w:rPr>
        <w:t>rente.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nouveau montant de la rente applicable pendant un an sera calculé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d'une règle proportionnelle ayant pour données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Le dernier montant de rente en vigueur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L’indice ayant servi à établir ce dernier montant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Et le nouvel indice paru au Journal Officiel deux mois avant la date à laquelle </w:t>
      </w:r>
      <w:r>
        <w:rPr>
          <w:rFonts w:ascii="Arial" w:hAnsi="Arial" w:eastAsia="Arial"/>
          <w:b/>
          <w:i w:val="0"/>
          <w:color w:val="000000"/>
          <w:sz w:val="20"/>
        </w:rPr>
        <w:t>la rente devra être indexée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22" w:after="0"/>
        <w:ind w:left="0" w:right="190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cessation de publication ou de disparition de l’indice choisi avant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l’extinction de la rente, et si l’I.N.S.E.E. publie un nouvel indice des prix de détail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destiné à remplacer celui disparu, la rente se trouvera de plein droit indexée sur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 indice, et le passage de l’ancien indice au nouveau s’effectuera en utilisant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coefficient de raccordement nécessaire.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l’I.N.S.E.E. ne publie pas de nouvel indice destiné à remplacer celui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disparu, il appartiendra aux parties de se mettre d’accord sur le choix d’un nouvel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défaut d’accord entre elles le montant des arrérages sera majoré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montant des majorations forfaitaires légales, fixées par arrêté ministériel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année (Loi 51-695 du 24-5-1951 art. 2 sur renvoi de la loi 49-420 du 25-3-1949 art. 1).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L’absence d’indice de référence ou le retard dans sa publication ne pourront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autoriser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retarder le paiement des arrérages de la rente. Ceux-ci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devront être payés à la date d’échéance normale et à la valeur de l’échéance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précédente, sauf redressement ultérieur. 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des articles 88 et 89A du Code général des impôts,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a informé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l'obligation de déclarer au mois de janvier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 chaque année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 site impôts.gouv.fr le montant de la rente viagère versé au </w:t>
      </w:r>
      <w:r>
        <w:rPr>
          <w:rFonts w:ascii="Arial" w:hAnsi="Arial" w:eastAsia="Arial"/>
          <w:b w:val="0"/>
          <w:i w:val="0"/>
          <w:color w:val="000000"/>
          <w:sz w:val="20"/>
        </w:rPr>
        <w:t>cours de l'année précédente ainsi que l'identité du bénéficiaire sur l’imprimé n° 2466-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T. </w:t>
      </w:r>
    </w:p>
    <w:p>
      <w:pPr>
        <w:autoSpaceDN w:val="0"/>
        <w:autoSpaceDE w:val="0"/>
        <w:widowControl/>
        <w:spacing w:line="233" w:lineRule="auto" w:before="124" w:after="0"/>
        <w:ind w:left="0" w:right="4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RACHAT DE LA RENTE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 entre les parties,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ses ayants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 auront la faculté de s'affranchir du service de la rente viagère présentement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constituée, mais sous la condition toutefois de verser auprès d'une compagnie ou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organisme solvable et spécialisé dans la constitution de telles rentes, un capital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suffisant pour assurer 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rente équivalente et comportant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garantie de l'indexation au moins identique à celle ci-dessus prévue.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cette faculté est exercée,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tenu de donner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mainlevée, avec désistement de tous droits de privilège, action résolutoire et autres,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l'inscription qui sera prise à son profit en vertu des présentes ainsi que de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renouvellement qui en aurait été opéré.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cas où les modalités de la clause d’indexation de la rente ne pourraient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prise en charge par la compagnie d’assurance, en tout ou partie, cette faculté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rachat ne pourra s’exercer, sauf si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peut lui-même, savoir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Offrir une garantie suffisante, couvrant la différence entre l’indexation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rente viagère telle que prévue aux présentes, et la majoration telle que fixée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compagnie d’assurance ; </w:t>
      </w:r>
    </w:p>
    <w:p>
      <w:pPr>
        <w:sectPr>
          <w:pgSz w:w="11906" w:h="16841"/>
          <w:pgMar w:top="216" w:right="1440" w:bottom="90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• Et s’engager, à l’égard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de payer de ses deniers toute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différence de majorations éventuelles de la rente viagère, au moins une fois par an,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jusqu’à l’extinction du service de la rente. </w:t>
      </w:r>
    </w:p>
    <w:p>
      <w:pPr>
        <w:autoSpaceDN w:val="0"/>
        <w:autoSpaceDE w:val="0"/>
        <w:widowControl/>
        <w:spacing w:line="235" w:lineRule="auto" w:before="122" w:after="0"/>
        <w:ind w:left="0" w:right="158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CLAUSE PENALE ET GARANTIE DE PAIEMENT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2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retard dans le paiement des arrérages fera courir, automatiquement,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somme exigible, et sans qu'il soit besoin d'une mise en demeure, des intérêts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taux d'intérêt légal applicable aux créances aux particuliers dont la méthode de calcul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est fixée par le décret n° 2014-1115 du 2 octobre 2014.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 intérêt sera majoré de 3 points, jusqu'au jour du paiement effectif, sans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autant que cette clause autorise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DEBIRENTIER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ne pas respecter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scrupuleusement les dates d'échéance et retarde l'exercice par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clause résolutoire. </w:t>
      </w:r>
    </w:p>
    <w:p>
      <w:pPr>
        <w:autoSpaceDN w:val="0"/>
        <w:autoSpaceDE w:val="0"/>
        <w:widowControl/>
        <w:spacing w:line="233" w:lineRule="auto" w:before="122" w:after="0"/>
        <w:ind w:left="0" w:right="14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RESERVE DE PRIVILEGE - ACTION RESOLUTOIRE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la garantie du paiement de la rente mise à la charge du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majorations éventuelles de cette rente, l'immeuble vendu demeurera affecté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privilège expressément réservé au profit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Inscription de ce privilège sera prise à la diligence et au profit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contre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 délai de deux mois de la vente,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à l'article 2379 du Code civil.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expresse, cette inscription et toutes celles complémentaires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seraient prises pour sûreté de toutes majorations de la rente et de toutes celles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seraient prises en renouvellement, devront être radiées définitivement sur la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production de l'acte de décès du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sans qu'il y ait besoin d'aucune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 justification, notamment du paiement des arrérages de cette rente, ni d'un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mainlevée,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consentant dès à présent tout désistement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privilège et action résolutoire, et toute décharge au service de la publicité foncière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opérera cette radiation. </w:t>
      </w:r>
    </w:p>
    <w:p>
      <w:pPr>
        <w:autoSpaceDN w:val="0"/>
        <w:autoSpaceDE w:val="0"/>
        <w:widowControl/>
        <w:spacing w:line="245" w:lineRule="auto" w:before="8" w:after="4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dérogation à l'article 1978 du Code Civil, il est expressément convenu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qu'à défaut de paiement à son exacte échéance, d’un seul terme de la rente viagère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présentement constituée et éventuellement indexée, la présente vente sera de plein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 purement et simplement résolue, si bon semble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CREDIRENTIER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sans qu’il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besoin de remplir aucune formalité judiciaire, deux mois après un simple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rHeight w:hRule="exact" w:val="23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commandement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payer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resté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infructueux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contenant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déclaration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196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son intention de se prévaloir du bénéfice de la présente clause,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même si l'obligation a été partiellement exécutée ou nonobstant l'offre postérieure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paiement des arrérages.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ce cas, toutes sommes payées au comptant et notamment la partie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stipulée au comptant de l'acte de vente, tous les arrérages perçus par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ainsi que les arrérages échus mais non encore acquittés et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embellissements et améliorations apportés aux biens objet des présentes, seront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plein droit et définitivement acquis 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sans recours, ni répétition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part du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défaillant, le tout à titre de dommages et intérêts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d'indemnité forfaitairement fixés.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Ainsi, toutes les charges ou taxes dues par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cesseront définitivement et de plein droit d'être exigibles.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les frais afférents aux rappels effectués par lettre recommandée et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frais de commandements d'avoir à payer, avancés par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charge exclusive du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Aussi, 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rembourser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lesdits frais dans le délai de quinze jours de la réception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note de frais, par lettre recommandée ou courriel avec accusé de réception. A défaut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remboursement desdits frais dans le délai sus indiqué et un mois après un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commandement de payer demeuré infructueux,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faire jouer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clause résolutoire à son profit dans ce cas également.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offre ultérieure de paiement ou toute consignation des sommes dues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n'auront aucun effet passé le délai de 90 jours ci-dessus mentionné.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pareil cas, la société RENEE COSTES VIAGER, n'aura pas à restituer ses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honoraires de transaction. </w:t>
      </w:r>
    </w:p>
    <w:p>
      <w:pPr>
        <w:sectPr>
          <w:pgSz w:w="11906" w:h="16841"/>
          <w:pgMar w:top="216" w:right="772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4844"/>
        <w:gridCol w:w="4844"/>
      </w:tblGrid>
      <w:tr>
        <w:trPr>
          <w:trHeight w:hRule="exact" w:val="100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0"/>
        <w:ind w:left="0" w:right="44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DUREE DE L’INSCRIPTION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0" w:after="0"/>
        <w:ind w:left="74" w:right="190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L'inscription à prendre en vertu des présentes est prise, d'un commun accord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les parties, pour une durée de DIX ans et elle est stipulée renouvelable en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besoin, le tout au frais du </w:t>
      </w:r>
      <w:r>
        <w:rPr>
          <w:rFonts w:ascii="Arial" w:hAnsi="Arial" w:eastAsia="Arial"/>
          <w:b/>
          <w:i w:val="0"/>
          <w:color w:val="000000"/>
          <w:sz w:val="20"/>
        </w:rPr>
        <w:t>DEBIRENTIER,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ses héritiers ou ayants droit qui s'y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obligent expressément. </w:t>
      </w:r>
    </w:p>
    <w:p>
      <w:pPr>
        <w:autoSpaceDN w:val="0"/>
        <w:autoSpaceDE w:val="0"/>
        <w:widowControl/>
        <w:spacing w:line="233" w:lineRule="auto" w:before="128" w:after="0"/>
        <w:ind w:left="0" w:right="47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Assurance-incendie </w:t>
      </w:r>
    </w:p>
    <w:p>
      <w:pPr>
        <w:autoSpaceDN w:val="0"/>
        <w:tabs>
          <w:tab w:pos="782" w:val="left"/>
        </w:tabs>
        <w:autoSpaceDE w:val="0"/>
        <w:widowControl/>
        <w:spacing w:line="245" w:lineRule="auto" w:before="126" w:after="0"/>
        <w:ind w:left="74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assurés contre l'incendie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auprès du syndic. </w:t>
      </w:r>
    </w:p>
    <w:p>
      <w:pPr>
        <w:autoSpaceDN w:val="0"/>
        <w:autoSpaceDE w:val="0"/>
        <w:widowControl/>
        <w:spacing w:line="245" w:lineRule="auto" w:before="124" w:after="0"/>
        <w:ind w:left="74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fera son affaire personnelle, de la continuation ou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résiliation de cette assurance, de manière que le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soit jamais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inquiété ni recherché à ce sujet. </w:t>
      </w:r>
    </w:p>
    <w:p>
      <w:pPr>
        <w:autoSpaceDN w:val="0"/>
        <w:autoSpaceDE w:val="0"/>
        <w:widowControl/>
        <w:spacing w:line="245" w:lineRule="auto" w:before="120" w:after="0"/>
        <w:ind w:left="74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s'oblige, tant qu'il sera débiteur de la rente viagère, à maintenir assuré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il s’agit à une compagnie notoirement solvable pour des sommes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correspondant à la valeur du risque et à en justifier 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faute de quoi,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dernier pourra, à son gré, soit demander la résolution de la vente après sommation </w:t>
      </w:r>
      <w:r>
        <w:rPr>
          <w:rFonts w:ascii="Arial" w:hAnsi="Arial" w:eastAsia="Arial"/>
          <w:b w:val="0"/>
          <w:i w:val="0"/>
          <w:color w:val="000000"/>
          <w:sz w:val="20"/>
        </w:rPr>
        <w:t>de régulariser la situation, soit assurer lui-même 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frais du </w:t>
      </w:r>
      <w:r>
        <w:rPr>
          <w:rFonts w:ascii="Arial" w:hAnsi="Arial" w:eastAsia="Arial"/>
          <w:b/>
          <w:i w:val="0"/>
          <w:color w:val="000000"/>
          <w:sz w:val="20"/>
        </w:rPr>
        <w:t>DEBIRENTIER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22" w:after="0"/>
        <w:ind w:left="74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Notification des présentes sera faite à la compagnie susnommée pour assurer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CREDIRENTIER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cas de sinistre, le bénéfice des dispositions de l’article 37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loi du 13 juillet 1930. </w:t>
      </w:r>
    </w:p>
    <w:p>
      <w:pPr>
        <w:autoSpaceDN w:val="0"/>
        <w:autoSpaceDE w:val="0"/>
        <w:widowControl/>
        <w:spacing w:line="233" w:lineRule="auto" w:before="128" w:after="0"/>
        <w:ind w:left="0" w:right="488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AVERTISSEMENT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30" w:after="4"/>
        <w:ind w:left="74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reconnaissent avoir été avisées par le notaire soussigné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conséquences qui pourraient résulter d’un règlement entre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en dehors de la comptabilité du notaire, de tout ou partie du prix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avant la signature de l’acte authentique de vente, au regard notamment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l’exercice d’un éventuel droit de préemption ou d’une situation hypothécaire qui 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rPr>
          <w:trHeight w:hRule="exact" w:val="23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permettrait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désintéresser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tous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créanciers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hypothécaires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du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28" w:after="0"/>
        <w:ind w:left="0" w:right="54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FRAIS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82" w:val="left"/>
        </w:tabs>
        <w:autoSpaceDE w:val="0"/>
        <w:widowControl/>
        <w:spacing w:line="245" w:lineRule="auto" w:before="126" w:after="0"/>
        <w:ind w:left="74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frais, droits et émoluments de la vente seront à la charge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28" w:after="0"/>
        <w:ind w:left="0" w:right="502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NEGOCIATION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30" w:after="0"/>
        <w:ind w:left="74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reconnaissent que les termes, prix et conditions figurant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ont été négociés l’agence immobilière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RENEE COSTES </w:t>
      </w:r>
      <w:r>
        <w:rPr>
          <w:rFonts w:ascii="Arial" w:hAnsi="Arial" w:eastAsia="Arial"/>
          <w:b w:val="0"/>
          <w:i/>
          <w:color w:val="000000"/>
          <w:sz w:val="20"/>
        </w:rPr>
        <w:t>IMMOBILIER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le siège social est à PARIS 17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arrondissement, 84 rue de Lévis,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titulaire d'un mandat. </w:t>
      </w:r>
    </w:p>
    <w:p>
      <w:pPr>
        <w:autoSpaceDN w:val="0"/>
        <w:autoSpaceDE w:val="0"/>
        <w:widowControl/>
        <w:spacing w:line="245" w:lineRule="auto" w:before="8" w:after="0"/>
        <w:ind w:left="74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conséquence,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en aura la seule charge, s'engage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lui verser une rémunération de VINGT-QUATRE MILLE CENT SOIXANTE-CINQ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EUROS (24.165,00 EUR). </w:t>
      </w:r>
    </w:p>
    <w:p>
      <w:pPr>
        <w:autoSpaceDN w:val="0"/>
        <w:tabs>
          <w:tab w:pos="782" w:val="left"/>
        </w:tabs>
        <w:autoSpaceDE w:val="0"/>
        <w:widowControl/>
        <w:spacing w:line="245" w:lineRule="auto" w:before="6" w:after="0"/>
        <w:ind w:left="74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rémunération sera payée le jour de la constatation authentique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des présentes. </w:t>
      </w:r>
    </w:p>
    <w:p>
      <w:pPr>
        <w:autoSpaceDN w:val="0"/>
        <w:tabs>
          <w:tab w:pos="782" w:val="left"/>
        </w:tabs>
        <w:autoSpaceDE w:val="0"/>
        <w:widowControl/>
        <w:spacing w:line="245" w:lineRule="auto" w:before="124" w:after="0"/>
        <w:ind w:left="74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ici précisé que le montant de la négociation est en sus du prix indiqué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ci-dessus. </w:t>
      </w:r>
    </w:p>
    <w:p>
      <w:pPr>
        <w:autoSpaceDN w:val="0"/>
        <w:autoSpaceDE w:val="0"/>
        <w:widowControl/>
        <w:spacing w:line="233" w:lineRule="auto" w:before="128" w:after="0"/>
        <w:ind w:left="0" w:right="45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COUT DE L’OPERATION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126" w:after="118"/>
        <w:ind w:left="78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titre indicatif, le coût et le financement de l’opération sont les suivants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44"/>
        <w:gridCol w:w="4844"/>
      </w:tblGrid>
      <w:tr>
        <w:trPr>
          <w:trHeight w:hRule="exact" w:val="240"/>
        </w:trPr>
        <w:tc>
          <w:tcPr>
            <w:tcW w:type="dxa" w:w="6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Prix - Valeur économique du bien – Montant du Bouquet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121.965,00 EUR </w:t>
            </w:r>
          </w:p>
        </w:tc>
      </w:tr>
      <w:tr>
        <w:trPr>
          <w:trHeight w:hRule="exact" w:val="240"/>
        </w:trPr>
        <w:tc>
          <w:tcPr>
            <w:tcW w:type="dxa" w:w="6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Frais de la vente à la charge du bénéficiaire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10.600,00 EUR </w:t>
            </w:r>
          </w:p>
        </w:tc>
      </w:tr>
      <w:tr>
        <w:trPr>
          <w:trHeight w:hRule="exact" w:val="240"/>
        </w:trPr>
        <w:tc>
          <w:tcPr>
            <w:tcW w:type="dxa" w:w="6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Frais de négociation à la charge du bénéficiaire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24.165,00 EUR </w:t>
            </w:r>
          </w:p>
        </w:tc>
      </w:tr>
      <w:tr>
        <w:trPr>
          <w:trHeight w:hRule="exact" w:val="680"/>
        </w:trPr>
        <w:tc>
          <w:tcPr>
            <w:tcW w:type="dxa" w:w="61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Ensemble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CENT CINQUANTE-SIX MILLE SEPT CENT TRENTE EUROS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(156.730,00 EUR)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6" w:after="0"/>
              <w:ind w:left="3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156.730,00 EUR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16" w:right="1440" w:bottom="734" w:left="7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0"/>
        <w:ind w:left="0" w:right="28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ORIGINE DES FONDS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vouloir effectuer le paiement du prix et des frais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de ses fonds personnels. </w:t>
      </w:r>
    </w:p>
    <w:p>
      <w:pPr>
        <w:autoSpaceDN w:val="0"/>
        <w:autoSpaceDE w:val="0"/>
        <w:widowControl/>
        <w:spacing w:line="233" w:lineRule="auto" w:before="358" w:after="0"/>
        <w:ind w:left="0" w:right="162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INDEMNITE D’IMMOBILISATION - SEQUESTRE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considération de la promesse formelle conférée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dans les conditions ci- dessus prévues, les parties conviennent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fixer le montant de l’indemnité d’immobilisation à la somme forfaitaire de VINGT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MILLE EUROS (20.000,00 EUR) et indépendamment de la durée de la promesse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</w:t>
      </w:r>
    </w:p>
    <w:p>
      <w:pPr>
        <w:autoSpaceDN w:val="0"/>
        <w:autoSpaceDE w:val="0"/>
        <w:widowControl/>
        <w:spacing w:line="245" w:lineRule="auto" w:before="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bonne compréhension des présentes, il est ici précisé que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indemnité d’immobilisation constituant le seul prix de l’exclusivité conférée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>, ne pourra être modifiée par le juge, les dispositions de l’article 1231-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 du Code civil lui étant inapplicable.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A-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laquelle somme,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s’engage à verser à titre de dépôt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garantie la somme de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VINGT MILLE EUROS (20.000,00 EUR),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virement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bancaire, à un compte séquestre en la comptabilité de l’Office Notarial dénommé « </w:t>
      </w:r>
      <w:r>
        <w:rPr>
          <w:rFonts w:ascii="Arial" w:hAnsi="Arial" w:eastAsia="Arial"/>
          <w:b w:val="0"/>
          <w:i/>
          <w:color w:val="000000"/>
          <w:sz w:val="20"/>
        </w:rPr>
        <w:t>ACTALION Notaires »</w:t>
      </w:r>
      <w:r>
        <w:rPr>
          <w:rFonts w:ascii="Arial" w:hAnsi="Arial" w:eastAsia="Arial"/>
          <w:b w:val="0"/>
          <w:i w:val="0"/>
          <w:color w:val="000000"/>
          <w:sz w:val="20"/>
        </w:rPr>
        <w:t>, sis à LYON 3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1 rue Montebello,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constituée séquestre et dépositaire du dépôt de garantie ci-dessus prévu d’un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 accord entre les parties. L’encaissement par lui du virement vaudra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acceptation de sa mission de tiers séquestre.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défaut ladite promesse sera caduque sans indemnité de part et d’autre, si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bon semble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De convention expresse entre les parties, cette somme sera affectée à titre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nantissement conformément aux dispositions des articles 2355 et suivants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 entre les mains du </w:t>
      </w:r>
      <w:r>
        <w:rPr>
          <w:rFonts w:ascii="Arial" w:hAnsi="Arial" w:eastAsia="Arial"/>
          <w:b/>
          <w:i w:val="0"/>
          <w:color w:val="000000"/>
          <w:sz w:val="20"/>
        </w:rPr>
        <w:t>SEQUESTRE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qualité de tiers dépositaire,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profit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accepte, à la garantie de la restitution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éventuelle de la somme versée. </w:t>
      </w:r>
    </w:p>
    <w:p>
      <w:pPr>
        <w:autoSpaceDN w:val="0"/>
        <w:autoSpaceDE w:val="0"/>
        <w:widowControl/>
        <w:spacing w:line="233" w:lineRule="auto" w:before="236" w:after="298"/>
        <w:ind w:left="0" w:right="197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Références bancaires de l’Office notarial dépositaire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694"/>
      </w:tblGrid>
      <w:tr>
        <w:trPr>
          <w:trHeight w:hRule="exact" w:val="2990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000000000002" w:type="dxa"/>
            </w:tblPr>
            <w:tblGrid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rPr>
                <w:trHeight w:hRule="exact" w:val="316"/>
              </w:trPr>
              <w:tc>
                <w:tcPr>
                  <w:tcW w:type="dxa" w:w="980"/>
                  <w:tcBorders>
                    <w:start w:sz="3.2000000000000455" w:val="single" w:color="#000000"/>
                    <w:top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46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Relevé d’ide</w:t>
                  </w:r>
                </w:p>
              </w:tc>
              <w:tc>
                <w:tcPr>
                  <w:tcW w:type="dxa" w:w="546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ntité </w:t>
                  </w:r>
                </w:p>
              </w:tc>
              <w:tc>
                <w:tcPr>
                  <w:tcW w:type="dxa" w:w="300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Ba</w:t>
                  </w:r>
                </w:p>
              </w:tc>
              <w:tc>
                <w:tcPr>
                  <w:tcW w:type="dxa" w:w="204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nc</w:t>
                  </w:r>
                </w:p>
              </w:tc>
              <w:tc>
                <w:tcPr>
                  <w:tcW w:type="dxa" w:w="540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aire</w:t>
                  </w:r>
                </w:p>
              </w:tc>
              <w:tc>
                <w:tcPr>
                  <w:tcW w:type="dxa" w:w="120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0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2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4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74"/>
              </w:trPr>
              <w:tc>
                <w:tcPr>
                  <w:tcW w:type="dxa" w:w="980"/>
                  <w:tcBorders>
                    <w:start w:sz="3.200000000000045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7380" cy="62610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80" cy="6261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46"/>
                  <w:tcBorders>
                    <w:start w:sz="4.0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2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DRFIP DU RHONE </w:t>
                  </w:r>
                </w:p>
              </w:tc>
              <w:tc>
                <w:tcPr>
                  <w:tcW w:type="dxa" w:w="546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Domic</w:t>
                  </w:r>
                </w:p>
              </w:tc>
              <w:tc>
                <w:tcPr>
                  <w:tcW w:type="dxa" w:w="300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iliat</w:t>
                  </w:r>
                </w:p>
              </w:tc>
              <w:tc>
                <w:tcPr>
                  <w:tcW w:type="dxa" w:w="204"/>
                  <w:tcBorders>
                    <w:top w:sz="4.0" w:val="single" w:color="#000000"/>
                    <w:bottom w:sz="4.0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io</w:t>
                  </w:r>
                </w:p>
              </w:tc>
              <w:tc>
                <w:tcPr>
                  <w:tcW w:type="dxa" w:w="540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n </w:t>
                  </w:r>
                </w:p>
              </w:tc>
              <w:tc>
                <w:tcPr>
                  <w:tcW w:type="dxa" w:w="120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0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2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8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4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2"/>
              </w:trPr>
              <w:tc>
                <w:tcPr>
                  <w:tcW w:type="dxa" w:w="980"/>
                  <w:tcBorders>
                    <w:start w:sz="3.200000000000045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7380" cy="626109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80" cy="6261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46"/>
                  <w:tcBorders>
                    <w:start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2" w:right="432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3 - 5 RUE DE LA CHARITÉ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69268 LYON CEDEX 02 </w:t>
                  </w:r>
                </w:p>
              </w:tc>
              <w:tc>
                <w:tcPr>
                  <w:tcW w:type="dxa" w:w="546"/>
                  <w:tcBorders>
                    <w:start w:sz="4.0" w:val="single" w:color="#000000"/>
                    <w:top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0" w:firstLine="10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Cod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Banq</w:t>
                  </w:r>
                </w:p>
              </w:tc>
              <w:tc>
                <w:tcPr>
                  <w:tcW w:type="dxa" w:w="300"/>
                  <w:tcBorders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8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e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ue </w:t>
                  </w:r>
                </w:p>
              </w:tc>
              <w:tc>
                <w:tcPr>
                  <w:tcW w:type="dxa" w:w="204"/>
                  <w:tcBorders>
                    <w:start w:sz="4.0" w:val="single" w:color="#000000"/>
                    <w:top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G</w:t>
                  </w:r>
                </w:p>
              </w:tc>
              <w:tc>
                <w:tcPr>
                  <w:tcW w:type="dxa" w:w="540"/>
                  <w:tcBorders>
                    <w:top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" w:val="left"/>
                    </w:tabs>
                    <w:autoSpaceDE w:val="0"/>
                    <w:widowControl/>
                    <w:spacing w:line="245" w:lineRule="auto" w:before="0" w:after="0"/>
                    <w:ind w:left="1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Code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uichet</w:t>
                  </w:r>
                </w:p>
              </w:tc>
              <w:tc>
                <w:tcPr>
                  <w:tcW w:type="dxa" w:w="120"/>
                  <w:tcBorders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 </w:t>
                  </w:r>
                </w:p>
              </w:tc>
              <w:tc>
                <w:tcPr>
                  <w:tcW w:type="dxa" w:w="470"/>
                  <w:tcBorders>
                    <w:start w:sz="4.0" w:val="single" w:color="#000000"/>
                    <w:top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4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N° </w:t>
                  </w:r>
                </w:p>
              </w:tc>
              <w:tc>
                <w:tcPr>
                  <w:tcW w:type="dxa" w:w="552"/>
                  <w:tcBorders>
                    <w:top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de com</w:t>
                  </w:r>
                </w:p>
              </w:tc>
              <w:tc>
                <w:tcPr>
                  <w:tcW w:type="dxa" w:w="448"/>
                  <w:tcBorders>
                    <w:top w:sz="4.0" w:val="single" w:color="#000000"/>
                    <w:end w:sz="3.199999999999818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pte </w:t>
                  </w:r>
                </w:p>
              </w:tc>
              <w:tc>
                <w:tcPr>
                  <w:tcW w:type="dxa" w:w="148"/>
                  <w:tcBorders>
                    <w:start w:sz="3.199999999999818" w:val="single" w:color="#000000"/>
                    <w:top w:sz="4.0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shd w:val="clear" w:color="auto" w:fill="d8d9d8"/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C</w:t>
                  </w:r>
                </w:p>
              </w:tc>
              <w:tc>
                <w:tcPr>
                  <w:tcW w:type="dxa" w:w="564"/>
                  <w:tcBorders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lé RIB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80"/>
                  <w:tcBorders>
                    <w:start w:sz="3.2000000000000455" w:val="single" w:color="#000000"/>
                    <w:end w:sz="4.0" w:val="single" w:color="#000000"/>
                    <w:bottom w:sz="19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27380" cy="626109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80" cy="6261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746"/>
                  <w:tcBorders>
                    <w:start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2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04 72 40 83 56 </w:t>
                  </w:r>
                </w:p>
              </w:tc>
              <w:tc>
                <w:tcPr>
                  <w:tcW w:type="dxa" w:w="546"/>
                  <w:tcBorders>
                    <w:start w:sz="4.0" w:val="single" w:color="#000000"/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4003</w:t>
                  </w:r>
                </w:p>
              </w:tc>
              <w:tc>
                <w:tcPr>
                  <w:tcW w:type="dxa" w:w="300"/>
                  <w:tcBorders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3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1 </w:t>
                  </w:r>
                </w:p>
              </w:tc>
              <w:tc>
                <w:tcPr>
                  <w:tcW w:type="dxa" w:w="204"/>
                  <w:tcBorders>
                    <w:start w:sz="4.0" w:val="single" w:color="#000000"/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00001 </w:t>
                  </w:r>
                </w:p>
              </w:tc>
              <w:tc>
                <w:tcPr>
                  <w:tcW w:type="dxa" w:w="120"/>
                  <w:tcBorders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70"/>
                  <w:tcBorders>
                    <w:start w:sz="4.0" w:val="single" w:color="#000000"/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000</w:t>
                  </w:r>
                </w:p>
              </w:tc>
              <w:tc>
                <w:tcPr>
                  <w:tcW w:type="dxa" w:w="552"/>
                  <w:tcBorders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01743</w:t>
                  </w:r>
                </w:p>
              </w:tc>
              <w:tc>
                <w:tcPr>
                  <w:tcW w:type="dxa" w:w="448"/>
                  <w:tcBorders>
                    <w:top w:sz="3.8399999141693115" w:val="single" w:color="#000000"/>
                    <w:end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18A </w:t>
                  </w:r>
                </w:p>
              </w:tc>
              <w:tc>
                <w:tcPr>
                  <w:tcW w:type="dxa" w:w="148"/>
                  <w:tcBorders>
                    <w:start w:sz="3.199999999999818" w:val="single" w:color="#000000"/>
                    <w:top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4"/>
                  <w:tcBorders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10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54 </w:t>
                  </w:r>
                </w:p>
              </w:tc>
            </w:tr>
            <w:tr>
              <w:trPr>
                <w:trHeight w:hRule="exact" w:val="44"/>
              </w:trPr>
              <w:tc>
                <w:tcPr>
                  <w:tcW w:type="dxa" w:w="7618"/>
                  <w:gridSpan w:val="12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4"/>
              </w:trPr>
              <w:tc>
                <w:tcPr>
                  <w:tcW w:type="dxa" w:w="372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3726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3696"/>
                        <w:tcBorders/>
                        <w:shd w:fill="d8d9d8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7"/>
                          </w:rPr>
                          <w:t xml:space="preserve">Cadre réservé au destinataire du relevé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892"/>
                  <w:gridSpan w:val="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Identifiant Norme Internationale Bancaire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>(IBAN)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3726"/>
                  <w:gridSpan w:val="2"/>
                  <w:tcBorders>
                    <w:start w:sz="3.2000000000000455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FR06 </w:t>
                  </w:r>
                </w:p>
              </w:tc>
              <w:tc>
                <w:tcPr>
                  <w:tcW w:type="dxa" w:w="504"/>
                  <w:gridSpan w:val="2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4003 </w:t>
                  </w:r>
                </w:p>
              </w:tc>
              <w:tc>
                <w:tcPr>
                  <w:tcW w:type="dxa" w:w="540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1000 </w:t>
                  </w:r>
                </w:p>
              </w:tc>
              <w:tc>
                <w:tcPr>
                  <w:tcW w:type="dxa" w:w="590"/>
                  <w:gridSpan w:val="2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0100 </w:t>
                  </w:r>
                </w:p>
              </w:tc>
              <w:tc>
                <w:tcPr>
                  <w:tcW w:type="dxa" w:w="552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0017 </w:t>
                  </w:r>
                </w:p>
              </w:tc>
              <w:tc>
                <w:tcPr>
                  <w:tcW w:type="dxa" w:w="596"/>
                  <w:gridSpan w:val="2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4318 </w:t>
                  </w:r>
                </w:p>
              </w:tc>
              <w:tc>
                <w:tcPr>
                  <w:tcW w:type="dxa" w:w="564"/>
                  <w:tcBorders>
                    <w:start w:sz="4.0" w:val="single" w:color="#000000"/>
                    <w:top w:sz="3.839999914169311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A54 </w:t>
                  </w:r>
                </w:p>
              </w:tc>
            </w:tr>
            <w:tr>
              <w:trPr>
                <w:trHeight w:hRule="exact" w:val="42"/>
              </w:trPr>
              <w:tc>
                <w:tcPr>
                  <w:tcW w:type="dxa" w:w="7618"/>
                  <w:gridSpan w:val="12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92"/>
              </w:trPr>
              <w:tc>
                <w:tcPr>
                  <w:tcW w:type="dxa" w:w="3726"/>
                  <w:gridSpan w:val="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4" w:after="0"/>
                    <w:ind w:left="3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SCP ACTALION NOTAIRES </w:t>
                  </w:r>
                </w:p>
              </w:tc>
              <w:tc>
                <w:tcPr>
                  <w:tcW w:type="dxa" w:w="3892"/>
                  <w:gridSpan w:val="1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839999914169311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7"/>
                    </w:rPr>
                    <w:t xml:space="preserve">Identifiant International de la Banque (BIC)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0" w:after="0"/>
              <w:ind w:left="10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RUE MONTEBELLO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6.0000000000002" w:type="dxa"/>
            </w:tblPr>
            <w:tblGrid>
              <w:gridCol w:w="4320"/>
              <w:gridCol w:w="4320"/>
            </w:tblGrid>
            <w:tr>
              <w:trPr>
                <w:trHeight w:hRule="exact" w:val="390"/>
              </w:trPr>
              <w:tc>
                <w:tcPr>
                  <w:tcW w:type="dxa" w:w="3716"/>
                  <w:tcBorders>
                    <w:start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2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69003 LYON </w:t>
                  </w:r>
                </w:p>
              </w:tc>
              <w:tc>
                <w:tcPr>
                  <w:tcW w:type="dxa" w:w="3882"/>
                  <w:tcBorders>
                    <w:start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 xml:space="preserve">CDCG FR PP XXX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pgSz w:w="11906" w:h="16841"/>
          <w:pgMar w:top="216" w:right="772" w:bottom="1440" w:left="1440" w:header="720" w:footer="720" w:gutter="0"/>
          <w:cols/>
          <w:docGrid w:linePitch="360"/>
        </w:sectPr>
      </w:pPr>
    </w:p>
    <w:p>
      <w:pPr>
        <w:sectPr>
          <w:type w:val="continuous"/>
          <w:pgSz w:w="11906" w:h="16841"/>
          <w:pgMar w:top="216" w:right="772" w:bottom="1440" w:left="1440" w:header="720" w:footer="720" w:gutter="0"/>
          <w:cols w:num="2" w:equalWidth="0">
            <w:col w:w="5662" w:space="0"/>
            <w:col w:w="4032" w:space="0"/>
          </w:cols>
          <w:docGrid w:linePitch="360"/>
        </w:sectPr>
      </w:pPr>
    </w:p>
    <w:p>
      <w:pPr>
        <w:sectPr>
          <w:type w:val="nextColumn"/>
          <w:pgSz w:w="11906" w:h="16841"/>
          <w:pgMar w:top="216" w:right="772" w:bottom="1440" w:left="1440" w:header="720" w:footer="720" w:gutter="0"/>
          <w:cols w:num="2" w:equalWidth="0">
            <w:col w:w="5662" w:space="0"/>
            <w:col w:w="4032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62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Faute pour le BÉNÉFICIAIRE de satisfaire à cette obligation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versement dans le délai de HUIT (8) jours après une mise en demeure restée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infructueuse adressée par le PROMETTANT, ce dernier sera libéré, si bon lui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semble, de son engagement de vendre par le seul fait de la constatation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l’absence de virement total ou partiel du dépôt de garantie dans le délai susvisé,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la présente clause étant une clause résolutoire de plein droit des présentes.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cet égard, les parties reconnaissent avoir été informées par le notaire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soussigné que :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62" w:after="0"/>
        <w:ind w:left="72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La responsabilité de l’Office Notarial destinataire du virement ne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pourra en aucun cas être engagée en cas de non-respect par le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BÉNÉFICIAIRE de son obligation ;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80" w:after="0"/>
        <w:ind w:left="72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Passé le délai limite octroyé au BÉNÉFICIAIRE pour effectuer le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virement du dépôt de garantie, le PROMETTANT devra s’assurer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auprès de l’office notarial destinataire de ce virement, la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confirmation que celui-ci a bien été effectué. </w:t>
      </w:r>
    </w:p>
    <w:p>
      <w:pPr>
        <w:autoSpaceDN w:val="0"/>
        <w:autoSpaceDE w:val="0"/>
        <w:widowControl/>
        <w:spacing w:line="233" w:lineRule="auto" w:before="128" w:after="0"/>
        <w:ind w:left="16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Sort du dépôt de garantie versé par le BÉNÉFICIAIRE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0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sort de ladite somme versée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au plus tard le 28 décembre 2020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sera le </w:t>
      </w:r>
      <w:r>
        <w:rPr>
          <w:rFonts w:ascii="Arial" w:hAnsi="Arial" w:eastAsia="Arial"/>
          <w:b/>
          <w:i w:val="0"/>
          <w:color w:val="000000"/>
          <w:sz w:val="20"/>
        </w:rPr>
        <w:t>suivant, selon les hypothèses ci-après envisagées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1°- Le </w:t>
      </w:r>
      <w:r>
        <w:rPr>
          <w:rFonts w:ascii="Arial" w:hAnsi="Arial" w:eastAsia="Arial"/>
          <w:b/>
          <w:i w:val="0"/>
          <w:color w:val="000000"/>
          <w:sz w:val="20"/>
        </w:rPr>
        <w:t>SÉQUESTRE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imputation sur le prix convenu, en cas de réalisation de la vente, objet de la promesse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vente ;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2°- Le </w:t>
      </w:r>
      <w:r>
        <w:rPr>
          <w:rFonts w:ascii="Arial" w:hAnsi="Arial" w:eastAsia="Arial"/>
          <w:b/>
          <w:i w:val="0"/>
          <w:color w:val="000000"/>
          <w:sz w:val="20"/>
        </w:rPr>
        <w:t>SÉQUESTRE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 cas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celui-ci mettrait en jeu son droit de rétractation. Conformément aux dispositions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par l’article L. 271-1 du Code de la construction et de l’habitation, le </w:t>
      </w:r>
      <w:r>
        <w:rPr>
          <w:rFonts w:ascii="Arial" w:hAnsi="Arial" w:eastAsia="Arial"/>
          <w:b/>
          <w:i w:val="0"/>
          <w:color w:val="000000"/>
          <w:sz w:val="20"/>
        </w:rPr>
        <w:t>SÉQUESTRE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les restituera dans un délai de vingt et un jours à compter du lendemain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date de rétractation, sur présentation de la copie de la notification de rétractation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l’avis de réception (première présentation) ou du récépissé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; </w:t>
      </w:r>
    </w:p>
    <w:p>
      <w:pPr>
        <w:autoSpaceDN w:val="0"/>
        <w:autoSpaceDE w:val="0"/>
        <w:widowControl/>
        <w:spacing w:line="245" w:lineRule="auto" w:before="120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3°- Le </w:t>
      </w:r>
      <w:r>
        <w:rPr>
          <w:rFonts w:ascii="Arial" w:hAnsi="Arial" w:eastAsia="Arial"/>
          <w:b/>
          <w:i w:val="0"/>
          <w:color w:val="000000"/>
          <w:sz w:val="20"/>
        </w:rPr>
        <w:t>SÉQUESTRE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remettra également cette somme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BÉNÉFICIAIRE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tous les cas où la non-réalisation de la vente résulterait de la défaillance de l’une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quelconque des conditions suspensives ci-dessous stipulées et auxquelles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pas renoncé ;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4°- Le </w:t>
      </w:r>
      <w:r>
        <w:rPr>
          <w:rFonts w:ascii="Arial" w:hAnsi="Arial" w:eastAsia="Arial"/>
          <w:b/>
          <w:i w:val="0"/>
          <w:color w:val="000000"/>
          <w:sz w:val="20"/>
        </w:rPr>
        <w:t>SÉQUESTRE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remettra cette somme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cas où,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 promesse n’étant frappée ni de caducité ni de résolution pour l’un des motifs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indiqués ci-dessus,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n’aurait pas levé l’option dans les délais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prévus. Toutefois cette mission ne pourra s’exécuter que d’un commun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accord entre les parties ou en vertu d’une décision judiciaire passée en force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chose jugée.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d’opposition ou de difficulté, le séquestre devra verser la somme dont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dépositaire à la Caisse des Dépôts et Consignations avec indication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l’affectation ci-dessus stipulée.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paiements, restitution ou consignation, selon le cas, vaudront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séquestre pleine et entière décharge de sa mission.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difficulté entre les parties sur le sort de l'indemnité d'immobilisation,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appartiendra à la plus diligente d'entre elles de se pourvoir en justice afin qu'il soit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statué sur le sort de la somme détenue en la comptabilité de l’Office Notarial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dénommé « </w:t>
      </w:r>
      <w:r>
        <w:rPr>
          <w:rFonts w:ascii="Arial" w:hAnsi="Arial" w:eastAsia="Arial"/>
          <w:b w:val="0"/>
          <w:i/>
          <w:color w:val="000000"/>
          <w:sz w:val="20"/>
        </w:rPr>
        <w:t>ACTALION Notaires »</w:t>
      </w:r>
      <w:r>
        <w:rPr>
          <w:rFonts w:ascii="Arial" w:hAnsi="Arial" w:eastAsia="Arial"/>
          <w:b w:val="0"/>
          <w:i w:val="0"/>
          <w:color w:val="000000"/>
          <w:sz w:val="20"/>
        </w:rPr>
        <w:t>, sis à LYON 3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1 rue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Montebello. 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L’Office Notarial dénommé « </w:t>
      </w:r>
      <w:r>
        <w:rPr>
          <w:rFonts w:ascii="Arial" w:hAnsi="Arial" w:eastAsia="Arial"/>
          <w:b w:val="0"/>
          <w:i/>
          <w:color w:val="000000"/>
          <w:sz w:val="20"/>
        </w:rPr>
        <w:t>ACTALION Notaires »</w:t>
      </w:r>
      <w:r>
        <w:rPr>
          <w:rFonts w:ascii="Arial" w:hAnsi="Arial" w:eastAsia="Arial"/>
          <w:b w:val="0"/>
          <w:i w:val="0"/>
          <w:color w:val="000000"/>
          <w:sz w:val="20"/>
        </w:rPr>
        <w:t>, sis à LYON 3</w:t>
      </w:r>
      <w:r>
        <w:rPr>
          <w:rFonts w:ascii="Arial" w:hAnsi="Arial" w:eastAsia="Arial"/>
          <w:b w:val="0"/>
          <w:i w:val="0"/>
          <w:color w:val="000000"/>
          <w:sz w:val="13"/>
        </w:rPr>
        <w:t xml:space="preserve">ème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arrondissement (Rhône), 1 rue Montebello, est dès à présent autorisé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cocontractants à consigner l’indemnité d’immobilisation à la Caisse des Dépôts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Consignations en cas de difficultés. </w:t>
      </w:r>
    </w:p>
    <w:p>
      <w:pPr>
        <w:autoSpaceDN w:val="0"/>
        <w:autoSpaceDE w:val="0"/>
        <w:widowControl/>
        <w:spacing w:line="235" w:lineRule="auto" w:before="122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ici précisé que : </w:t>
      </w:r>
    </w:p>
    <w:p>
      <w:pPr>
        <w:sectPr>
          <w:pgSz w:w="11906" w:h="16841"/>
          <w:pgMar w:top="216" w:right="1440" w:bottom="764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somme ci-dessus versée ne constitue pas des arrhes. En conséquence,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de l’article 1590 du Code civil ne lui sont pas applicables.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somme ci-dessus versée ne portera pas intérêts. </w:t>
      </w:r>
    </w:p>
    <w:p>
      <w:pPr>
        <w:autoSpaceDN w:val="0"/>
        <w:autoSpaceDE w:val="0"/>
        <w:widowControl/>
        <w:spacing w:line="233" w:lineRule="auto" w:before="238" w:after="0"/>
        <w:ind w:left="0" w:right="58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Origine des fonds utilisés au versement du dépôt de garantie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effectuer le paiement du dépôt de garantie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de ses fonds propres.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des articles L. 561-1 à L. 574-4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monétaire et financier, tels que modifiés par l’ordonnance n° 2009-104 du 30 janvier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2009, relatives à la lutte contre le blanchiment de capitaux et le financement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terrorisme, dont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parfaite connaissance,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et garantit : </w:t>
      </w:r>
    </w:p>
    <w:p>
      <w:pPr>
        <w:autoSpaceDN w:val="0"/>
        <w:tabs>
          <w:tab w:pos="3742" w:val="left"/>
        </w:tabs>
        <w:autoSpaceDE w:val="0"/>
        <w:widowControl/>
        <w:spacing w:line="245" w:lineRule="auto" w:before="60" w:after="0"/>
        <w:ind w:left="338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fonds engagés par lui ne proviennent pas d’une infraction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passible d’une peine privative de liberté supérieure à un an ou ne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participent pas au financement du terrorisme (article L. 561-15-I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premier alinéa) ; </w:t>
      </w:r>
    </w:p>
    <w:p>
      <w:pPr>
        <w:autoSpaceDN w:val="0"/>
        <w:tabs>
          <w:tab w:pos="3742" w:val="left"/>
        </w:tabs>
        <w:autoSpaceDE w:val="0"/>
        <w:widowControl/>
        <w:spacing w:line="245" w:lineRule="auto" w:before="180" w:after="0"/>
        <w:ind w:left="338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opérations envisagées aux termes des présentes ne sont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 liées au blanchiment des capitaux ou au financement du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terrorisme (article L.561-16 premier alinéa). </w:t>
      </w:r>
    </w:p>
    <w:p>
      <w:pPr>
        <w:autoSpaceDN w:val="0"/>
        <w:autoSpaceDE w:val="0"/>
        <w:widowControl/>
        <w:spacing w:line="233" w:lineRule="auto" w:before="126" w:after="0"/>
        <w:ind w:left="0" w:right="2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Provision sur frais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À titre de provision sur frais, le BÉNÉFICIAIRE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versera dans les mêmes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conditions et délai que le dépôt de garantie ci-dessus, au compte de l’Office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notarial dénommé en tête des présentes, la somme de CINQ CENTS VINGT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CINQ EUROS (525,00 EUR), soit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rPr>
          <w:trHeight w:hRule="exact" w:val="24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CENT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VINGT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CINQ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EUROS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(125,00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EUR)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titre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du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droit </w:t>
            </w:r>
          </w:p>
        </w:tc>
      </w:tr>
    </w:tbl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4" w:after="0"/>
        <w:ind w:left="2324" w:right="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d’enregistrement des présentes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QUATRE CENTS EUROS (400,00 EUR) au titre de la provision sur frais de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l'acte de vente réitérant les présentes.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ce sujet,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autorise d'ores et déjà l'Office notarial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effectuer sur cette somme tous prélèvements rendus nécessaires pour les frais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recherche, correspondance, demande pièces, documents divers et accomplissement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toute formalité en vue de l'établissement de l'acte authentique de vente,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et délais prévus aux présentes. Toutefois, en cas de non réitération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acte authentique du présent avant contrat par défaillance du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sauf s'il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s'agit de l'exercice du droit de rétractation, cette somme demeurera intégralement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forfaitairement acquise au notaire rédacteur au titre de l’article L. 444-1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commerce. </w:t>
      </w:r>
    </w:p>
    <w:p>
      <w:pPr>
        <w:autoSpaceDN w:val="0"/>
        <w:autoSpaceDE w:val="0"/>
        <w:widowControl/>
        <w:spacing w:line="233" w:lineRule="auto" w:before="128" w:after="0"/>
        <w:ind w:left="0" w:right="248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CONDITIONS SUSPENSIVES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128" w:after="0"/>
        <w:ind w:left="0" w:right="8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promesse est faite sous les conditions suspensives suivantes : </w:t>
      </w:r>
    </w:p>
    <w:p>
      <w:pPr>
        <w:autoSpaceDN w:val="0"/>
        <w:autoSpaceDE w:val="0"/>
        <w:widowControl/>
        <w:spacing w:line="233" w:lineRule="auto" w:before="128" w:after="0"/>
        <w:ind w:left="0" w:right="60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ONDITION SUSPENSIVE A LAQUELLE AUCUNE DES PARTIES NE PEUT RENONCER</w:t>
      </w:r>
    </w:p>
    <w:p>
      <w:pPr>
        <w:autoSpaceDN w:val="0"/>
        <w:autoSpaceDE w:val="0"/>
        <w:widowControl/>
        <w:spacing w:line="233" w:lineRule="auto" w:before="248" w:after="0"/>
        <w:ind w:left="0" w:right="289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Droit de préemption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promesse est consentie sous la condition qu’aucun droit de préemption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priorité, quel qu'il soit, résultant de dispositions légales, ni aucun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préférence résultant de dispositions conventionnelles, ne puisse être exercé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concerné. Dans l'hypothèse où un tel droit existerait,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s'engage à procéder sans délai aux formalités nécessaires à sa purge.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L'offre par le titulaire du droit de préemption ou de substitution à des prix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conditions différents de ceux notifiés entraînera la non réalisation de la condition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suspensive.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d’exercice de l'un de ces droits, la promesse sera caduque et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délié de toute obligation à l’égard du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sectPr>
          <w:pgSz w:w="11906" w:h="16841"/>
          <w:pgMar w:top="216" w:right="772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L’indemnité d’immobilisation (ou la caution le cas échéant) remise devra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restituée au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un délai maximum de huit jours calendaires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 de la notification de l'exercice du droit au domicile élu dans la déclaration. 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formalités de purge seront accomplies à la diligence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mandate à cet effet le notaire de transmettre la notification au titulaire du droit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d'en recevoir réponse. </w:t>
      </w:r>
    </w:p>
    <w:p>
      <w:pPr>
        <w:autoSpaceDN w:val="0"/>
        <w:autoSpaceDE w:val="0"/>
        <w:widowControl/>
        <w:spacing w:line="233" w:lineRule="auto" w:before="244" w:after="0"/>
        <w:ind w:left="35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ONDITIONS SUSPENSIVES AUXQUELLES SEUL LE BENEFICIAIRE POURRA RENONCER</w:t>
      </w:r>
    </w:p>
    <w:p>
      <w:pPr>
        <w:autoSpaceDN w:val="0"/>
        <w:autoSpaceDE w:val="0"/>
        <w:widowControl/>
        <w:spacing w:line="245" w:lineRule="auto" w:before="126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promesse est acceptée sous les conditions suivantes dont seul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se prévaloir ou auxquelles il pourra seul renoncer si bon lui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semble.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défaut par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se prévaloir de la non réalisation de l’une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l’autre des conditions suspensives ci-après dans le délai de réalisation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 ou dans les délais spécifiques à certaines de ces conditions, il sera réputé y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renoncé, sauf en ce qui concerne la condition suspensive légale d'obtention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prêt dans la mesure où elle est stipulée ci-après. </w:t>
      </w:r>
    </w:p>
    <w:p>
      <w:pPr>
        <w:autoSpaceDN w:val="0"/>
        <w:autoSpaceDE w:val="0"/>
        <w:widowControl/>
        <w:spacing w:line="233" w:lineRule="auto" w:before="242" w:after="0"/>
        <w:ind w:left="0" w:right="47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Origine de propriété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3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soit établi une origine de propriété régulière remontant à un titre translatif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d'au moins trente ans. </w:t>
      </w:r>
    </w:p>
    <w:p>
      <w:pPr>
        <w:autoSpaceDN w:val="0"/>
        <w:autoSpaceDE w:val="0"/>
        <w:widowControl/>
        <w:spacing w:line="233" w:lineRule="auto" w:before="128" w:after="0"/>
        <w:ind w:left="0" w:right="52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Urbanisme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renseignements d’urbanisme et les pièces produites par les services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compétents ne révèlent aucun projet, travaux, vices ou servitudes de nature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déprécier de manière significative la valeur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à nuire à l’affectation sus-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indiquée à laquelle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 destine, ou encore d'augmenter notablement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l'investissement du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façon imprévisible pour lui. </w:t>
      </w:r>
    </w:p>
    <w:p>
      <w:pPr>
        <w:autoSpaceDN w:val="0"/>
        <w:autoSpaceDE w:val="0"/>
        <w:widowControl/>
        <w:spacing w:line="233" w:lineRule="auto" w:before="244" w:after="0"/>
        <w:ind w:left="0" w:right="465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hypothécaire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total des charges hypothécaires et des créances garanties par la loi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d'un montant inférieur au prix de la vente payable comptant ou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produise l'accord de ces créanciers permettant d'apurer ce passif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amiablement. </w:t>
      </w:r>
    </w:p>
    <w:p>
      <w:pPr>
        <w:autoSpaceDN w:val="0"/>
        <w:autoSpaceDE w:val="0"/>
        <w:widowControl/>
        <w:spacing w:line="233" w:lineRule="auto" w:before="128" w:after="0"/>
        <w:ind w:left="20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Conditions suspensives particulières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  <w:tab w:pos="3404" w:val="left"/>
        </w:tabs>
        <w:autoSpaceDE w:val="0"/>
        <w:widowControl/>
        <w:spacing w:line="245" w:lineRule="auto" w:before="130" w:after="0"/>
        <w:ind w:left="0" w:right="1872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Absence de prêt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déclare qu'il n'entend pas contracter d'emprunt pour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financement de l'acquisition envisagée, le financement devant être assuré en totalité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ses deniers personnels. </w:t>
      </w:r>
    </w:p>
    <w:p>
      <w:pPr>
        <w:autoSpaceDN w:val="0"/>
        <w:autoSpaceDE w:val="0"/>
        <w:widowControl/>
        <w:spacing w:line="245" w:lineRule="auto" w:before="4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Si, contrairement à cette déclaration, il avait néanmoins recours à un tel prêt,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reconnaît avoir été informé qu'il ne pourrait, en aucun cas, se prévaloir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condition suspensive prévue  à l’article L 313-41 du Code de la consommation. </w:t>
      </w:r>
    </w:p>
    <w:p>
      <w:pPr>
        <w:autoSpaceDN w:val="0"/>
        <w:autoSpaceDE w:val="0"/>
        <w:widowControl/>
        <w:spacing w:line="233" w:lineRule="auto" w:before="128" w:after="0"/>
        <w:ind w:left="15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CONDITIONS ET DECLARATIONS GENERALES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209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CONTRE LE RISQUE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EVICTION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garantira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contre le risque d’éviction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1626 du Code civil.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122" w:after="0"/>
        <w:ind w:left="358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ce sujet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n'existe à ce jour aucune action ou litige en cours pouvant porter atteinte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droit de propriété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n'y a eu aucun empiètement sur le fonds voisin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n'a pas modifié la destination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contravention des dispositions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règlement de copropriété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 pas été modifié de son fait par une annexion ou une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utilisation irrégulière privative de parties communes ; </w:t>
      </w:r>
    </w:p>
    <w:p>
      <w:pPr>
        <w:sectPr>
          <w:pgSz w:w="11906" w:h="16841"/>
          <w:pgMar w:top="216" w:right="1440" w:bottom="83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231"/>
        <w:gridCol w:w="3231"/>
        <w:gridCol w:w="3231"/>
      </w:tblGrid>
      <w:tr>
        <w:trPr>
          <w:trHeight w:hRule="exact" w:val="1094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31"/>
            <w:vMerge/>
            <w:tcBorders/>
          </w:tcPr>
          <w:p/>
        </w:tc>
        <w:tc>
          <w:tcPr>
            <w:tcW w:type="dxa" w:w="3231"/>
            <w:vMerge/>
            <w:tcBorders/>
          </w:tcPr>
          <w:p/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Qu'il n'a conféré à personne d'autre que 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BÉNÉFICIAIRE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un droit </w:t>
            </w:r>
          </w:p>
        </w:tc>
      </w:tr>
    </w:tbl>
    <w:p>
      <w:pPr>
        <w:autoSpaceDN w:val="0"/>
        <w:autoSpaceDE w:val="0"/>
        <w:widowControl/>
        <w:spacing w:line="233" w:lineRule="auto" w:before="4" w:after="2"/>
        <w:ind w:left="0" w:right="22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quelconque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pouvant empêcher la vente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48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52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Subroger 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BÉNÉFICIAIRE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dans tous ses droits et actions 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Qu’il n’a effectué aucun travaux ou changement de destination nécessitant </w:t>
            </w:r>
          </w:p>
        </w:tc>
      </w:tr>
    </w:tbl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4" w:after="0"/>
        <w:ind w:left="2322" w:right="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autorisation du syndicat des copropriétaires et/ou une autorisation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administrative (fermeture de balcon, loggia, terrasse, véranda, changement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destination d’habitation en usage professionnel, etc.)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appréhendé et affecté à son usage personnel aucune partie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commune de la copropriété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n’existe aucune procédure de revendication à son encontre par 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syndicat des copropriétaires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49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52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Que les biens vendus n’ont fait l’objet d’aucun sinistre 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Qu’il n’a pas conclu de convention avec l’agence nationale pour l’amélioration </w:t>
            </w:r>
          </w:p>
        </w:tc>
      </w:tr>
    </w:tbl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4" w:after="2"/>
        <w:ind w:left="2322" w:right="0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l’habitat pour des travaux de réparation et d’amélioration sur les locaux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objets des présentes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effectué dans les parties privatives vendues ce jour de travaux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entrant dans le champ d’application du permis de construire ou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déclaration préalable et de la garantie décennale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sont pas insalubres et ne font l’objet d’aucune interdiction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d’habiter, arrêté de péril, mesure de séquestre ou de confiscation ni injonction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travaux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délivré ni reçu aucune assignation ou requête en désignation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d’expert, en référé ou au fond, au titre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Qu’aucune injonction de travaux n’a été faite par l’autorité administrative pour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péril ou insalubrité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effectué de son propre chef, depuis qu’il est propriétaire des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il s’agit, de travaux qui auraient nécessité une autorisation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d’urbanisme ou une autre autorisation administrative, l’obtention d’un accord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l’assemblée générale des copropriétaires, ni de travaux relevant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l’obligation d’assurance dommage-ouvrage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pas connaissance d’un sinistre antérieur à ce jour et non réglé,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affectant les biens objet des présentes ou affectant les autres locaux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et dont la source serait dans les biens objet des présentes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49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52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Qu’il n’a pas abattu même partiellement de mur porteur ou semi-porteur 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Qu’il n’a pas effectué de travaux ayant pour effet de diminuer l’isolation </w:t>
            </w:r>
          </w:p>
        </w:tc>
      </w:tr>
    </w:tbl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4" w:after="0"/>
        <w:ind w:left="2322" w:right="4032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phonique du bien 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Qu’il n’a pas créé de mezzanine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,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80" w:after="0"/>
        <w:ind w:left="1964" w:right="20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 outre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concernant les travaux réalisés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lui-même,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reconnaît que son attention a été attirée sur la jurisprudence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chambre civile de la Cour de cassation en date du 10 juillet 2013 qui conclut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vendeur « bricoleur » ne peut plus s'exonérer de la garantie des vices cachés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les travaux qu'il aurait réalisés. </w:t>
      </w:r>
    </w:p>
    <w:p>
      <w:pPr>
        <w:autoSpaceDN w:val="0"/>
        <w:autoSpaceDE w:val="0"/>
        <w:widowControl/>
        <w:spacing w:line="233" w:lineRule="auto" w:before="248" w:after="0"/>
        <w:ind w:left="0" w:right="279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DE JOUISSANCE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qu’il n’a pas délivré de congé à un ancien locataire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lui permettant d’exercer un droit de préemption. </w:t>
      </w:r>
    </w:p>
    <w:p>
      <w:pPr>
        <w:autoSpaceDN w:val="0"/>
        <w:autoSpaceDE w:val="0"/>
        <w:widowControl/>
        <w:spacing w:line="233" w:lineRule="auto" w:before="128" w:after="0"/>
        <w:ind w:left="0" w:right="281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ARANTIE HYPOTHECAIRE</w:t>
      </w:r>
    </w:p>
    <w:p>
      <w:pPr>
        <w:autoSpaceDN w:val="0"/>
        <w:autoSpaceDE w:val="0"/>
        <w:widowControl/>
        <w:spacing w:line="245" w:lineRule="auto" w:before="126" w:after="0"/>
        <w:ind w:left="1964" w:right="2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s’obligera, s’il existe un ou plusieurs créanciers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hypothécaires inscrits, à régler l’intégralité des sommes pouvant leur être encore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dues, à rapporter à ses frais les certificats de radiation des inscriptions.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hypothécaire délivré le 16 novembre 2020 et certifié à la date du 13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novembre 2020 ne révèle aucune inscription ni prénotation.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la situation hypothécaire est identique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date de ce jour et n’est susceptible d’aucun changement. </w:t>
      </w:r>
    </w:p>
    <w:p>
      <w:pPr>
        <w:sectPr>
          <w:pgSz w:w="11906" w:h="16841"/>
          <w:pgMar w:top="216" w:right="772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4" w:after="0"/>
        <w:ind w:left="0" w:right="52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ERVITUDES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profitera ou supportera les servitudes ou les droits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jouissance spéciale, s’il en existe. </w:t>
      </w:r>
    </w:p>
    <w:p>
      <w:pPr>
        <w:autoSpaceDN w:val="0"/>
        <w:autoSpaceDE w:val="0"/>
        <w:widowControl/>
        <w:spacing w:line="233" w:lineRule="auto" w:before="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pas avoir créé ou laissé créer de servitude qui ne serait pas relatée aux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2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qu'à sa connaissance, il n'en existe pas d'autres que celles résultant le cas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 de l’acte, de la situation naturelle et environnementale des lieux,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l'urbanisme, du règlement de copropriété et de ses modificatifs. </w:t>
      </w:r>
    </w:p>
    <w:p>
      <w:pPr>
        <w:autoSpaceDN w:val="0"/>
        <w:autoSpaceDE w:val="0"/>
        <w:widowControl/>
        <w:spacing w:line="233" w:lineRule="auto" w:before="128" w:after="0"/>
        <w:ind w:left="0" w:right="52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TAT DU BIEN</w:t>
      </w:r>
    </w:p>
    <w:p>
      <w:pPr>
        <w:autoSpaceDN w:val="0"/>
        <w:autoSpaceDE w:val="0"/>
        <w:widowControl/>
        <w:spacing w:line="245" w:lineRule="auto" w:before="13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jouira des droits constitués « raisonnablement » sans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pouvoir rien faire qui puisse en altérer la substance et maintiendra les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lesquels portent ces droits en bon état d’entretien.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son côté,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laisser jouir paisiblement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dérogation à l’article 626 du Code Civil, les parties conviennent que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dispensé d’états, d’inventaires et de fournir caution.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prendra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>-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ainsi que, dans la mesure où ils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existent, les éléments d’équipements attachés aux </w:t>
      </w:r>
      <w:r>
        <w:rPr>
          <w:rFonts w:ascii="Arial" w:hAnsi="Arial" w:eastAsia="Arial"/>
          <w:b/>
          <w:i/>
          <w:color w:val="000000"/>
          <w:sz w:val="20"/>
        </w:rPr>
        <w:t>BIENS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leur état au jour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l’entrée en jouissance, sans pouvoir exercer aucun recours contre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n’aura aucun recours notamment pour mauvais état du sol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du sous-sol, fouilles, excavations, mouvements et éboulements pouvant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résulter, de mitoyenneté, du mauvais état des constructions, de vices ou défauts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apparents ou cachés ou d’erreurs dans la désignation et sans garantie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contenance indiquée, la différence avec celle réelle, même supérieure à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vingtième, devant faire le profit ou la perte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0" w:after="0"/>
        <w:ind w:left="0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S’agissant des vices cachés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cette exonération de garantie ne s’applique pas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Si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la qualité de professionnel de l'immobilier ou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construction, ou s'il est réputé ou s'est comporté comme tel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S’il est prouvé 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dans les délais légaux, que les vices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cachés étaient en réalité connus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pourra effectuer aucun percement de gros murs, ni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déplacement de cheminées, portes ou fenêtres, ni faire des changements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distribution et déplacements de cloisons sans le consentement exprès et par écrit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4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faire aux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s'agit tous décors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embellissements qu'il voudra mais à charge de les laisser sans indemnité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l’expiration de sa période de jouissance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28" w:after="0"/>
        <w:ind w:left="0" w:right="521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ONTENANCE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confère aucune garantie de contenance du terrain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d'assiette de l'ensemble immobilier. </w:t>
      </w:r>
    </w:p>
    <w:p>
      <w:pPr>
        <w:autoSpaceDN w:val="0"/>
        <w:autoSpaceDE w:val="0"/>
        <w:widowControl/>
        <w:spacing w:line="235" w:lineRule="auto" w:before="128" w:after="0"/>
        <w:ind w:left="0" w:right="506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MPOTS ET TAXES</w:t>
      </w:r>
    </w:p>
    <w:p>
      <w:pPr>
        <w:autoSpaceDN w:val="0"/>
        <w:autoSpaceDE w:val="0"/>
        <w:widowControl/>
        <w:spacing w:line="233" w:lineRule="auto" w:before="248" w:after="0"/>
        <w:ind w:left="0" w:right="50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Impôts locaux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être à jour des mises en recouvrement des impôts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locaux.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Convention entre les parties pendant la durée du droit d’usage et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d’habitation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1)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acquittera la taxe d'habitation si elle est exigible, et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taxe sur les ordures ménagères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2)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supportera tous impôts relatifs à la propriété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taxes foncières ; </w:t>
      </w:r>
    </w:p>
    <w:p>
      <w:pPr>
        <w:sectPr>
          <w:pgSz w:w="11906" w:h="16841"/>
          <w:pgMar w:top="216" w:right="1440" w:bottom="86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redevable à compter du jour de la signature de l'acte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des impôts et contributions.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taxe d’habitation, si elle est exigible, est due pour l’année entière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l’occupant au premier jour du mois de janvier.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taxe foncière, ainsi que la taxe d’enlèvement des ordures ménagères si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 est due, seront réparties entre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fonction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temps pendant lequel chacun aura été propriétaire au cours de l'année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constatation de la réalisation des présentes.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règlera directement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de l'acte authentique de vente, le prorata de taxe foncière et, le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échéant, de taxe d’enlèvement des ordures ménagères, déterminé par convention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 les parties sur le montant de la dernière imposition.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règlement sera définitif entre les parties, éteignant toute créance ou dette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l’une vis-à-vis de l’autre à ce sujet, quelle que soit la modification éventuelle de la taxe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foncière pour l’année en cours. </w:t>
      </w:r>
    </w:p>
    <w:p>
      <w:pPr>
        <w:autoSpaceDN w:val="0"/>
        <w:autoSpaceDE w:val="0"/>
        <w:widowControl/>
        <w:spacing w:line="233" w:lineRule="auto" w:before="128" w:after="0"/>
        <w:ind w:left="0" w:right="156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Avantage fiscal lié à un engagement de location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souscrire actuellement à l’un des régimes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fiscaux lui permettant de bénéficier de la déduction des amortissements en échange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l'obligation de louer à certaines conditions. </w:t>
      </w:r>
    </w:p>
    <w:p>
      <w:pPr>
        <w:autoSpaceDN w:val="0"/>
        <w:autoSpaceDE w:val="0"/>
        <w:widowControl/>
        <w:spacing w:line="233" w:lineRule="auto" w:before="128" w:after="0"/>
        <w:ind w:left="0" w:right="19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ONTRATS DE DISTRIBUTION ET DE FOURNITURE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fera, lors de la cessation du droit d’usage et d’habitation,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affaire personnelle de la continuation ou de la résiliation de tous contrats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distribution et de fourniture souscrits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30" w:after="0"/>
        <w:ind w:left="0" w:right="28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SSURANCES DES BIENS</w:t>
      </w:r>
    </w:p>
    <w:p>
      <w:pPr>
        <w:autoSpaceDN w:val="0"/>
        <w:autoSpaceDE w:val="0"/>
        <w:widowControl/>
        <w:spacing w:line="233" w:lineRule="auto" w:before="126" w:after="0"/>
        <w:ind w:left="0" w:right="7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ASSURANCE PENDANT LA DUREE DE LA PROMESSE DE VENTE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maintenir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assurés pendant la durée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promesse de vente.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En cas de sinistre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des modifications résultant d’un sinistre étaient apportées aux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la durée de la promesse de vente,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s’oblige à en informer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les 48 heures de la réalisation du sinistre, à effectuer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déclarations nécessaires auprès de la compagnie d’assurances dans le délai imparti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à en justifier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ce même délai. Il s'oblige encore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transmettre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copie de tous échanges de correspondances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concernant le sinistre.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8" w:after="0"/>
        <w:ind w:left="19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Alors le BENEFICIAIRE pourra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1. Soit exiger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procède à ses seuls frais à la réalisation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travaux de réparation et de remise en état, avant la date prévue pour la </w:t>
      </w:r>
      <w:r>
        <w:rPr>
          <w:rFonts w:ascii="Arial" w:hAnsi="Arial" w:eastAsia="Arial"/>
          <w:b w:val="0"/>
          <w:i w:val="0"/>
          <w:color w:val="000000"/>
          <w:sz w:val="20"/>
        </w:rPr>
        <w:t>régularisation de l'</w:t>
      </w:r>
      <w:r>
        <w:rPr>
          <w:rFonts w:ascii="Arial" w:hAnsi="Arial" w:eastAsia="Arial"/>
          <w:b/>
          <w:i w:val="0"/>
          <w:color w:val="000000"/>
          <w:sz w:val="20"/>
        </w:rPr>
        <w:t>ACTE DE VENTE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si ce délai apparaît réaliste eu égard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particularités de la situation (nature des travaux, intervention préalable d'un expert…) ;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2. Soit exiger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délégation, à son profit, des indemnités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d’assurances qui lui seraient allouées par la compagnie et les employer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impérativement à la reconstruction ou à la remise en état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détruites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3. Soit, au cas où le montant des travaux de réparation, confortation,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reconstruction, au vu d'un devis que présentera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lettre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courriel recommandé avec accusé de réception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serait supérieur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10% du prix de vente convenu, invoquer la caducité de la </w:t>
      </w:r>
      <w:r>
        <w:rPr>
          <w:rFonts w:ascii="Arial" w:hAnsi="Arial" w:eastAsia="Arial"/>
          <w:b/>
          <w:i w:val="0"/>
          <w:color w:val="000000"/>
          <w:sz w:val="20"/>
        </w:rPr>
        <w:t>PROMESSE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chacun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reprenant sa liberté sans indemnité de part ni d'autre. </w:t>
      </w:r>
    </w:p>
    <w:p>
      <w:pPr>
        <w:autoSpaceDN w:val="0"/>
        <w:autoSpaceDE w:val="0"/>
        <w:widowControl/>
        <w:spacing w:line="245" w:lineRule="auto" w:before="23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entre les options 1 / 2 ou 3/ devra être notifiée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courrier ou courriel recommandé avec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accusé de réception, au plus tard dans le mois de la notification qui lui aura été faite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déclaration du sinistre, ou du devis visé au 3/,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sectPr>
          <w:pgSz w:w="11906" w:h="16841"/>
          <w:pgMar w:top="216" w:right="772" w:bottom="8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défaut de cette notification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réputé vouloir poursuivre la </w:t>
      </w:r>
      <w:r>
        <w:rPr>
          <w:rFonts w:ascii="Arial" w:hAnsi="Arial" w:eastAsia="Arial"/>
          <w:b/>
          <w:i w:val="0"/>
          <w:color w:val="000000"/>
          <w:sz w:val="20"/>
        </w:rPr>
        <w:t>VENTE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avec délégation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à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profit, des indemnités d’assurances qui lui seraient allouées par la ou les compagnies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d’assurance, ces sommes devant impérativement être consacrées à la reconstruction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à la remise en état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des parties détruites.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également adresser à son notaire la copie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notification de sa décision selon les modalités sus-convenues. </w:t>
      </w:r>
    </w:p>
    <w:p>
      <w:pPr>
        <w:autoSpaceDN w:val="0"/>
        <w:autoSpaceDE w:val="0"/>
        <w:widowControl/>
        <w:spacing w:line="245" w:lineRule="auto" w:before="236" w:after="0"/>
        <w:ind w:left="288" w:right="216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ASSURANCE DES BIENS PENDANT LA PERIODE DE DROIT D’USAGE ET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D’HABITATION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3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l’obligation pour chaque copropriétaire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s'assurer contre les risques de responsabilité civile dont il doit répondre en sa qualité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de copropriétaire occupant le moment venu, soit de copropriétaire non-occupant.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s’oblige pendant toute la durée d’occupation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à maintenir assurés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la souscription d’une assurance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type propriétaire non occupant. </w:t>
      </w:r>
    </w:p>
    <w:p>
      <w:pPr>
        <w:autoSpaceDN w:val="0"/>
        <w:autoSpaceDE w:val="0"/>
        <w:widowControl/>
        <w:spacing w:line="245" w:lineRule="auto" w:before="10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s’oblige, tant qu’il sera bénéficiaire d’un droit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l’immeuble, à maintenir assurés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il s’agit auprès d’une compagnie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notoirement solvable pour des sommes correspondant à la valeur du risque ainsi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 responsabilité civile et à en justifier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première demande de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Faute d’avoir assuré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 faire assurer les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lui-même et obtenir remboursement de la prime d’assurance par retenue sur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versement de la rente viagère sans que cela ne soit considéré comme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interruption de versement de ladite rente.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d’extinction des droits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 décès, les héritiers,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ayants droit ou représentants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devront maintenir cette assurance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jusqu’à la restitution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leur responsabilité pouvant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engagée si un sinistre survenait avant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n’ait pu reprendre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possession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BIENS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sans que ceux-ci ne soient assurés.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reconnaissent avoir été informées par le notaire soussigné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l’obligation d’information de la ou des compagnies d’assurance, par tout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probant de leurs obligations contractuelles résultant du présent acte ; et devoir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ménager la preuve de cette information. </w:t>
      </w:r>
    </w:p>
    <w:p>
      <w:pPr>
        <w:autoSpaceDN w:val="0"/>
        <w:autoSpaceDE w:val="0"/>
        <w:widowControl/>
        <w:spacing w:line="245" w:lineRule="auto" w:before="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sinistre, les fonds réglés par la ou les compagnies d'assurance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versés tant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qu'au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seront impérativement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employés à la reconstruction ou à la remise en état des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détruites.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 en cas d’impossibilité de reconstruire ou de remettre en état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les parties détruites, notamment pour le cas où il s’avèrerait impossible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d’obtenir les autorisations administratives requises pour ce faire, rendant de facto les </w:t>
      </w:r>
      <w:r>
        <w:rPr>
          <w:rFonts w:ascii="Arial" w:hAnsi="Arial" w:eastAsia="Arial"/>
          <w:b/>
          <w:i w:val="0"/>
          <w:color w:val="000000"/>
          <w:sz w:val="20"/>
        </w:rPr>
        <w:t>BIENS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impossible à habiter de façon définitive,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 renoncé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tacitement à son droit d’usage et d’habitation et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devra alors lui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verser une rente majorée, dans les conditions stipulées aux présentes. </w:t>
      </w:r>
    </w:p>
    <w:p>
      <w:pPr>
        <w:autoSpaceDN w:val="0"/>
        <w:autoSpaceDE w:val="0"/>
        <w:widowControl/>
        <w:spacing w:line="233" w:lineRule="auto" w:before="128" w:after="0"/>
        <w:ind w:left="0" w:right="481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ONTRAT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AFFICHAGE</w:t>
      </w:r>
    </w:p>
    <w:p>
      <w:pPr>
        <w:autoSpaceDN w:val="0"/>
        <w:autoSpaceDE w:val="0"/>
        <w:widowControl/>
        <w:spacing w:line="233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qu'il n'a pas été conclu de contrat d'affichage. </w:t>
      </w:r>
    </w:p>
    <w:p>
      <w:pPr>
        <w:autoSpaceDN w:val="0"/>
        <w:autoSpaceDE w:val="0"/>
        <w:widowControl/>
        <w:spacing w:line="233" w:lineRule="auto" w:before="128" w:after="0"/>
        <w:ind w:left="143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DISPOSITIONS RELATIVES A LA CONSTRUCTION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6" w:after="0"/>
        <w:ind w:left="5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BSENCE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OPERATION DE CONSTRUCTION OU DE RENOVATION DEPUIS DIX ANS</w:t>
      </w:r>
    </w:p>
    <w:p>
      <w:pPr>
        <w:autoSpaceDN w:val="0"/>
        <w:autoSpaceDE w:val="0"/>
        <w:widowControl/>
        <w:spacing w:line="235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qu'à sa connaissance :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6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aucune construction ou rénovation n'a été effectuée dans les dix dernières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années,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18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 élément constitutif d’ouvrage ou équipement indissociable de l’ouvrage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sens de l’article 1792 du Code civil n’a été réalisé dans ce délai. </w:t>
      </w:r>
    </w:p>
    <w:p>
      <w:pPr>
        <w:sectPr>
          <w:pgSz w:w="11906" w:h="16841"/>
          <w:pgMar w:top="216" w:right="1440" w:bottom="86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 l’exception de ceux mentionnés dans le carnet d’entretien de </w:t>
      </w:r>
      <w:r>
        <w:rPr>
          <w:rFonts w:ascii="Arial" w:hAnsi="Arial" w:eastAsia="Arial"/>
          <w:b/>
          <w:i w:val="0"/>
          <w:color w:val="000000"/>
          <w:sz w:val="20"/>
        </w:rPr>
        <w:t>l’immeuble.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parfaite information du BENEFICIAIRE, le PROMETTANT déclare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procédé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à la suppression d’une cloison entre le séjour et la plus petite des deux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chambres, le tout dans le courant de l’année 2004,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à l’installation d’un système de climatisation dans l’appartement,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l’entreprise dénommée </w:t>
      </w:r>
      <w:r>
        <w:rPr>
          <w:rFonts w:ascii="Arial" w:hAnsi="Arial" w:eastAsia="Arial"/>
          <w:b w:val="0"/>
          <w:i/>
          <w:color w:val="000000"/>
          <w:sz w:val="20"/>
        </w:rPr>
        <w:t>G THERM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le siège social est à VAULX-EN-VELIN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(Rhône), 4 rue Louis et Marie-Louise Baumer ainsi qu’il résulte de la facture de ladite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entreprise en date du 14 mai 2007 dont une copie est annexée aux présentes. </w:t>
      </w:r>
    </w:p>
    <w:p>
      <w:pPr>
        <w:autoSpaceDN w:val="0"/>
        <w:tabs>
          <w:tab w:pos="3032" w:val="left"/>
        </w:tabs>
        <w:autoSpaceDE w:val="0"/>
        <w:widowControl/>
        <w:spacing w:line="245" w:lineRule="auto" w:before="240" w:after="0"/>
        <w:ind w:left="26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sollicité une autorisation du service de l’urbanisme compétent, ainsi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résulte d’un courrier de la mairie de la commune de VILLEURBANNE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(Rhône), en date du 16 mai 2007 accusant réception du dossier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déclaration préalable pour la pose d’un climatiseur. Une copie dudit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courrier demeure annexée aux présentes. </w:t>
      </w:r>
    </w:p>
    <w:p>
      <w:pPr>
        <w:autoSpaceDN w:val="0"/>
        <w:tabs>
          <w:tab w:pos="3032" w:val="left"/>
        </w:tabs>
        <w:autoSpaceDE w:val="0"/>
        <w:widowControl/>
        <w:spacing w:line="245" w:lineRule="auto" w:before="10" w:after="0"/>
        <w:ind w:left="2672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N’avoir reçu aucune contestation depuis.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Avoir sollicité une autorisation de la copropriété lors de l’assemblée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des copropriétaires du 17 avril 2007 – Résolution numéro 5 –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 du procès-verbal de ladite assemblée générale demeure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annexée aux présentes. </w:t>
      </w:r>
    </w:p>
    <w:p>
      <w:pPr>
        <w:autoSpaceDN w:val="0"/>
        <w:tabs>
          <w:tab w:pos="3032" w:val="left"/>
        </w:tabs>
        <w:autoSpaceDE w:val="0"/>
        <w:widowControl/>
        <w:spacing w:line="245" w:lineRule="auto" w:before="8" w:after="0"/>
        <w:ind w:left="26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N’avoir à ce jour reçu aucune injonction de remise en état de la part du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syndicat des copropriétaires ou de certains copropriétaires. </w:t>
      </w:r>
    </w:p>
    <w:p>
      <w:pPr>
        <w:autoSpaceDN w:val="0"/>
        <w:autoSpaceDE w:val="0"/>
        <w:widowControl/>
        <w:spacing w:line="233" w:lineRule="auto" w:before="128" w:after="0"/>
        <w:ind w:left="0" w:right="31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DIAGNOSTICS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6" w:after="0"/>
        <w:ind w:left="0" w:right="226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OSSIER DE DIAGNOSTICS TECHNIQUES</w:t>
      </w:r>
    </w:p>
    <w:p>
      <w:pPr>
        <w:autoSpaceDN w:val="0"/>
        <w:autoSpaceDE w:val="0"/>
        <w:widowControl/>
        <w:spacing w:line="245" w:lineRule="auto" w:before="128" w:after="2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l’information des parties a été dressé ci-après le tableau du dossier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diagnostics techniques tel que prévu par les articles L 271-4 à L 271-6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et de l’habitation, qui regroupe les différents diagnostics techniques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immobiliers obligatoires en cas de vente selon le type d’immeuble en cause, selon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destination ou sa nature, bâti ou non bâti.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2.0" w:type="dxa"/>
      </w:tblPr>
      <w:tblGrid>
        <w:gridCol w:w="2423"/>
        <w:gridCol w:w="2423"/>
        <w:gridCol w:w="2423"/>
        <w:gridCol w:w="2423"/>
      </w:tblGrid>
      <w:tr>
        <w:trPr>
          <w:trHeight w:hRule="exact" w:val="242"/>
        </w:trPr>
        <w:tc>
          <w:tcPr>
            <w:tcW w:type="dxa" w:w="1626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Objet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Bien concerné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Elément à contrôler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Validité </w:t>
            </w:r>
          </w:p>
        </w:tc>
      </w:tr>
      <w:tr>
        <w:trPr>
          <w:trHeight w:hRule="exact" w:val="938"/>
        </w:trPr>
        <w:tc>
          <w:tcPr>
            <w:tcW w:type="dxa" w:w="1626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Plomb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45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(permis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construire antérieur au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1er janvier 1949)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Peintures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Illimitée ou un 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constat positif </w:t>
            </w:r>
          </w:p>
        </w:tc>
      </w:tr>
      <w:tr>
        <w:trPr>
          <w:trHeight w:hRule="exact" w:val="2084"/>
        </w:trPr>
        <w:tc>
          <w:tcPr>
            <w:tcW w:type="dxa" w:w="1626"/>
            <w:tcBorders>
              <w:start w:sz="5.600000000000136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Amiante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(permis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construire antérieur au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1er juillet 1997)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8" w:val="left"/>
                <w:tab w:pos="1112" w:val="left"/>
              </w:tabs>
              <w:autoSpaceDE w:val="0"/>
              <w:widowControl/>
              <w:spacing w:line="245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Parois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verticales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intérieures, enduits,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planchers, plafonds,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faux-plafonds,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conduits,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canalisations,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toiture,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bardage,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façade en plaques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 ardoises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Illimitée sauf si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présence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d'amiante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détectée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nouveau contrôle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dans les 3 ans </w:t>
            </w:r>
          </w:p>
        </w:tc>
      </w:tr>
      <w:tr>
        <w:trPr>
          <w:trHeight w:hRule="exact" w:val="706"/>
        </w:trPr>
        <w:tc>
          <w:tcPr>
            <w:tcW w:type="dxa" w:w="1626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Termites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4" w:right="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délimitée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préfet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mais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constructible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934"/>
        </w:trPr>
        <w:tc>
          <w:tcPr>
            <w:tcW w:type="dxa" w:w="1626"/>
            <w:tcBorders>
              <w:start w:sz="5.600000000000136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Gaz </w:t>
            </w:r>
          </w:p>
        </w:tc>
        <w:tc>
          <w:tcPr>
            <w:tcW w:type="dxa" w:w="2272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24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ayant 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de plus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ans </w:t>
            </w:r>
          </w:p>
        </w:tc>
        <w:tc>
          <w:tcPr>
            <w:tcW w:type="dxa" w:w="198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4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Etat des appareils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661"/>
              <w:gridCol w:w="661"/>
              <w:gridCol w:w="661"/>
            </w:tblGrid>
            <w:tr>
              <w:trPr>
                <w:trHeight w:hRule="exact" w:val="23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4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fixes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et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tuyauteries </w:t>
            </w:r>
          </w:p>
        </w:tc>
        <w:tc>
          <w:tcPr>
            <w:tcW w:type="dxa" w:w="170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  <w:tr>
        <w:trPr>
          <w:trHeight w:hRule="exact" w:val="916"/>
        </w:trPr>
        <w:tc>
          <w:tcPr>
            <w:tcW w:type="dxa" w:w="1626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Risques </w:t>
            </w:r>
          </w:p>
        </w:tc>
        <w:tc>
          <w:tcPr>
            <w:tcW w:type="dxa" w:w="227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4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couverte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 plan de prévention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 risques </w:t>
            </w:r>
          </w:p>
        </w:tc>
        <w:tc>
          <w:tcPr>
            <w:tcW w:type="dxa" w:w="198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</w:p>
        </w:tc>
        <w:tc>
          <w:tcPr>
            <w:tcW w:type="dxa" w:w="17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16" w:right="772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2403"/>
        <w:gridCol w:w="2403"/>
        <w:gridCol w:w="2403"/>
        <w:gridCol w:w="2403"/>
      </w:tblGrid>
      <w:tr>
        <w:trPr>
          <w:trHeight w:hRule="exact" w:val="706"/>
        </w:trPr>
        <w:tc>
          <w:tcPr>
            <w:tcW w:type="dxa" w:w="1630"/>
            <w:tcBorders>
              <w:start w:sz="6.399999999999977" w:val="single" w:color="#000000"/>
              <w:top w:sz="5.600000000000023" w:val="single" w:color="#000000"/>
              <w:end w:sz="6.399999999999977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Performance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énergétique </w:t>
            </w:r>
          </w:p>
        </w:tc>
        <w:tc>
          <w:tcPr>
            <w:tcW w:type="dxa" w:w="2268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1586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équipé </w:t>
            </w:r>
          </w:p>
          <w:p>
            <w:pPr>
              <w:autoSpaceDN w:val="0"/>
              <w:tabs>
                <w:tab w:pos="786" w:val="left"/>
                <w:tab w:pos="1964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chauffage </w:t>
            </w:r>
          </w:p>
        </w:tc>
        <w:tc>
          <w:tcPr>
            <w:tcW w:type="dxa" w:w="198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6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Consommation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émission de gaz à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effet de serre </w:t>
            </w:r>
          </w:p>
        </w:tc>
        <w:tc>
          <w:tcPr>
            <w:tcW w:type="dxa" w:w="1704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10 ans </w:t>
            </w:r>
          </w:p>
        </w:tc>
      </w:tr>
      <w:tr>
        <w:trPr>
          <w:trHeight w:hRule="exact" w:val="1394"/>
        </w:trPr>
        <w:tc>
          <w:tcPr>
            <w:tcW w:type="dxa" w:w="1630"/>
            <w:tcBorders>
              <w:start w:sz="6.399999999999977" w:val="single" w:color="#000000"/>
              <w:top w:sz="5.600000000000023" w:val="single" w:color="#000000"/>
              <w:end w:sz="6.39999999999997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Electricité </w:t>
            </w:r>
          </w:p>
        </w:tc>
        <w:tc>
          <w:tcPr>
            <w:tcW w:type="dxa" w:w="2268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2" w:val="left"/>
              </w:tabs>
              <w:autoSpaceDE w:val="0"/>
              <w:widowControl/>
              <w:spacing w:line="245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ayant une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de plus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ans </w:t>
            </w:r>
          </w:p>
        </w:tc>
        <w:tc>
          <w:tcPr>
            <w:tcW w:type="dxa" w:w="198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2" w:val="left"/>
                <w:tab w:pos="1682" w:val="left"/>
              </w:tabs>
              <w:autoSpaceDE w:val="0"/>
              <w:widowControl/>
              <w:spacing w:line="245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intérieure 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l’appareil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commande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aux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bornes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d’alimentation </w:t>
            </w:r>
          </w:p>
        </w:tc>
        <w:tc>
          <w:tcPr>
            <w:tcW w:type="dxa" w:w="1704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  <w:tr>
        <w:trPr>
          <w:trHeight w:hRule="exact" w:val="1166"/>
        </w:trPr>
        <w:tc>
          <w:tcPr>
            <w:tcW w:type="dxa" w:w="1630"/>
            <w:tcBorders>
              <w:start w:sz="6.399999999999977" w:val="single" w:color="#000000"/>
              <w:top w:sz="5.600000000000136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Assainissement </w:t>
            </w:r>
          </w:p>
        </w:tc>
        <w:tc>
          <w:tcPr>
            <w:tcW w:type="dxa" w:w="2268"/>
            <w:tcBorders>
              <w:start w:sz="6.399999999999977" w:val="single" w:color="#000000"/>
              <w:top w:sz="5.60000000000013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2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</w:t>
            </w:r>
          </w:p>
          <w:p>
            <w:pPr>
              <w:autoSpaceDN w:val="0"/>
              <w:tabs>
                <w:tab w:pos="1854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</w:p>
          <w:p>
            <w:pPr>
              <w:autoSpaceDN w:val="0"/>
              <w:tabs>
                <w:tab w:pos="1096" w:val="left"/>
                <w:tab w:pos="1574" w:val="left"/>
              </w:tabs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raccordé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réseau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public de collecte des </w:t>
            </w:r>
          </w:p>
          <w:p>
            <w:pPr>
              <w:autoSpaceDN w:val="0"/>
              <w:autoSpaceDE w:val="0"/>
              <w:widowControl/>
              <w:spacing w:line="233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eaux usées </w:t>
            </w:r>
          </w:p>
        </w:tc>
        <w:tc>
          <w:tcPr>
            <w:tcW w:type="dxa" w:w="198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2" w:val="left"/>
              </w:tabs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Contrôle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l’installation </w:t>
            </w:r>
          </w:p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existante </w:t>
            </w:r>
          </w:p>
        </w:tc>
        <w:tc>
          <w:tcPr>
            <w:tcW w:type="dxa" w:w="1704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ans </w:t>
            </w:r>
          </w:p>
        </w:tc>
      </w:tr>
      <w:tr>
        <w:trPr>
          <w:trHeight w:hRule="exact" w:val="1164"/>
        </w:trPr>
        <w:tc>
          <w:tcPr>
            <w:tcW w:type="dxa" w:w="1630"/>
            <w:tcBorders>
              <w:start w:sz="6.399999999999977" w:val="single" w:color="#000000"/>
              <w:top w:sz="6.399999999999864" w:val="single" w:color="#000000"/>
              <w:end w:sz="6.39999999999997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Mérules </w:t>
            </w:r>
          </w:p>
        </w:tc>
        <w:tc>
          <w:tcPr>
            <w:tcW w:type="dxa" w:w="2268"/>
            <w:tcBorders>
              <w:start w:sz="6.399999999999977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4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bâti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prévue par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567"/>
              <w:gridCol w:w="567"/>
              <w:gridCol w:w="567"/>
              <w:gridCol w:w="567"/>
            </w:tblGrid>
            <w:tr>
              <w:trPr>
                <w:trHeight w:hRule="exact" w:val="232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l’article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133-8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du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Code de la construction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et de l’habitation </w:t>
            </w:r>
          </w:p>
        </w:tc>
        <w:tc>
          <w:tcPr>
            <w:tcW w:type="dxa" w:w="198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</w:t>
            </w:r>
          </w:p>
        </w:tc>
        <w:tc>
          <w:tcPr>
            <w:tcW w:type="dxa" w:w="1704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1398"/>
        </w:trPr>
        <w:tc>
          <w:tcPr>
            <w:tcW w:type="dxa" w:w="1630"/>
            <w:tcBorders>
              <w:start w:sz="6.399999999999977" w:val="single" w:color="#000000"/>
              <w:top w:sz="5.599999999999909" w:val="single" w:color="#000000"/>
              <w:end w:sz="6.39999999999997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ERP </w:t>
            </w:r>
          </w:p>
        </w:tc>
        <w:tc>
          <w:tcPr>
            <w:tcW w:type="dxa" w:w="2268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4"/>
              <w:ind w:left="62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situé dans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une zone couverte par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 plan de prévention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756"/>
              <w:gridCol w:w="756"/>
              <w:gridCol w:w="756"/>
            </w:tblGrid>
            <w:tr>
              <w:trPr>
                <w:trHeight w:hRule="exact" w:val="232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4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des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risques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–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Information relative à 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pollution des sols </w:t>
            </w:r>
          </w:p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ou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 </w:t>
            </w:r>
          </w:p>
        </w:tc>
        <w:tc>
          <w:tcPr>
            <w:tcW w:type="dxa" w:w="1704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 mois </w:t>
            </w:r>
          </w:p>
        </w:tc>
      </w:tr>
      <w:tr>
        <w:trPr>
          <w:trHeight w:hRule="exact" w:val="1624"/>
        </w:trPr>
        <w:tc>
          <w:tcPr>
            <w:tcW w:type="dxa" w:w="1630"/>
            <w:tcBorders>
              <w:start w:sz="6.399999999999977" w:val="single" w:color="#000000"/>
              <w:top w:sz="5.600000000000364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Bruit </w:t>
            </w:r>
          </w:p>
        </w:tc>
        <w:tc>
          <w:tcPr>
            <w:tcW w:type="dxa" w:w="2268"/>
            <w:tcBorders>
              <w:start w:sz="6.399999999999977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immeuble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ou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professionnel 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d’habitation dans une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zone prévue par l’article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 112-6 du Code 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l’urbanisme </w:t>
            </w:r>
          </w:p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Immeuble bâti </w:t>
            </w:r>
          </w:p>
        </w:tc>
        <w:tc>
          <w:tcPr>
            <w:tcW w:type="dxa" w:w="1704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durée du plan </w:t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fait observer 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les diagnostics "plomb" "gaz" et "électricité" ne sont requis que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immeubles ou parties d'immeubles à usage d'habitation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que le propriétaire des lieux, ou l'occupant s'il ne s'agit pas de la même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personne, doit permettre au diagnostiqueur d'accéder à tous les endroits nécessaires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bon accomplissement de sa mission, à défaut le propriétaire des lieux pourra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considéré comme responsable des conséquences dommageables dues au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respect de cette obligation 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qu'en l'absence de l'un de ces diagnostics en cours de validité au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de l'acte authentique de vente, et dans la mesure où ils sont exigés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leurs réglementations particulières, le vendeur ne pourra s'exonérer de la garantie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vices cachés correspondante. </w:t>
      </w:r>
    </w:p>
    <w:p>
      <w:pPr>
        <w:autoSpaceDN w:val="0"/>
        <w:autoSpaceDE w:val="0"/>
        <w:widowControl/>
        <w:spacing w:line="233" w:lineRule="auto" w:before="128" w:after="0"/>
        <w:ind w:left="0" w:right="54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Plomb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0" w:after="0"/>
        <w:ind w:left="0" w:right="1904" w:firstLine="708"/>
        <w:jc w:val="both"/>
      </w:pPr>
      <w:r>
        <w:rPr>
          <w:rFonts w:ascii="Arial" w:hAnsi="Arial" w:eastAsia="Arial"/>
          <w:b/>
          <w:i/>
          <w:color w:val="000000"/>
          <w:sz w:val="20"/>
        </w:rPr>
        <w:t>L'immeuble a été construit depuis le 1</w:t>
      </w:r>
      <w:r>
        <w:rPr>
          <w:rFonts w:ascii="Arial" w:hAnsi="Arial" w:eastAsia="Arial"/>
          <w:b/>
          <w:i/>
          <w:color w:val="000000"/>
          <w:sz w:val="13"/>
        </w:rPr>
        <w:t>er</w:t>
      </w:r>
      <w:r>
        <w:rPr>
          <w:rFonts w:ascii="Arial" w:hAnsi="Arial" w:eastAsia="Arial"/>
          <w:b/>
          <w:i/>
          <w:color w:val="000000"/>
          <w:sz w:val="20"/>
        </w:rPr>
        <w:t xml:space="preserve"> janvier 1949, en conséquence il </w:t>
      </w:r>
      <w:r>
        <w:rPr>
          <w:rFonts w:ascii="Arial" w:hAnsi="Arial" w:eastAsia="Arial"/>
          <w:b/>
          <w:i/>
          <w:color w:val="000000"/>
          <w:sz w:val="20"/>
        </w:rPr>
        <w:t xml:space="preserve">n’entre pas dans le champ d’application des dispositions des articles L 1334-5 </w:t>
      </w:r>
      <w:r>
        <w:rPr>
          <w:rFonts w:ascii="Arial" w:hAnsi="Arial" w:eastAsia="Arial"/>
          <w:b/>
          <w:i/>
          <w:color w:val="000000"/>
          <w:sz w:val="20"/>
        </w:rPr>
        <w:t xml:space="preserve">et suivants du Code de la santé publique relatifs à la lutte contre la présence de </w:t>
      </w:r>
      <w:r>
        <w:rPr>
          <w:rFonts w:ascii="Arial" w:hAnsi="Arial" w:eastAsia="Arial"/>
          <w:b/>
          <w:i/>
          <w:color w:val="000000"/>
          <w:sz w:val="20"/>
        </w:rPr>
        <w:t xml:space="preserve">plomb. </w:t>
      </w:r>
    </w:p>
    <w:p>
      <w:pPr>
        <w:autoSpaceDN w:val="0"/>
        <w:autoSpaceDE w:val="0"/>
        <w:widowControl/>
        <w:spacing w:line="233" w:lineRule="auto" w:before="128" w:after="0"/>
        <w:ind w:left="0" w:right="533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Amiante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L 1334-13 premier alinéa du Code de la santé publique commande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faire établir un état constatant la présence ou l’absence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matériaux ou produits de la construction contenant de l’amiante.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 état s’impose à tous les bâtiments dont le permis de construire a été </w:t>
      </w:r>
      <w:r>
        <w:rPr>
          <w:rFonts w:ascii="Arial" w:hAnsi="Arial" w:eastAsia="Arial"/>
          <w:b w:val="0"/>
          <w:i w:val="0"/>
          <w:color w:val="000000"/>
          <w:sz w:val="20"/>
        </w:rPr>
        <w:t>délivré avant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juillet 1997. </w:t>
      </w:r>
    </w:p>
    <w:p>
      <w:pPr>
        <w:sectPr>
          <w:pgSz w:w="11906" w:h="16841"/>
          <w:pgMar w:top="216" w:right="1440" w:bottom="95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a pour objet de repérer l'ensemble des matériaux et produits des listes A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 de l'annexe 13-9 du Code de la santé publique, pour ensuite identifier et localiser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zones de similitude d'ouvrage ceux contenant de l'amiante et ceux n'en contenant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pas.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matériaux et produits de la liste A sont ceux dits matériaux friables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(flocages, calorifugeages et faux-plafonds), ceux de la liste B sont dits matériaux non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friables y compris les produits situés en extérieur (les matériaux de couverture,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bardages, les conduits de fumée…).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qu’aux termes des dispositions législatives et réglementaires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matière, dès lors que le rapport révèle que des matériaux et produits des listes A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 contiennent de l'amiante, le propriétaire devra, en fonction des recommandations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contenues dans le rapport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contrôler ou évaluer périodiquement l’état de conservation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matériaux et produits identifiés,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surveiller le niveau d’empoussièrement dans l’atmosphère par un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organisme agréé en microscopie électronique à transmission,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faire procéder à des travaux de confinement, de protection,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remplacement ou de retrait. </w:t>
      </w:r>
    </w:p>
    <w:p>
      <w:pPr>
        <w:autoSpaceDN w:val="0"/>
        <w:autoSpaceDE w:val="0"/>
        <w:widowControl/>
        <w:spacing w:line="233" w:lineRule="auto" w:before="12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tout par une entreprise spécialisée à cet effet. </w:t>
      </w:r>
    </w:p>
    <w:p>
      <w:pPr>
        <w:autoSpaceDN w:val="0"/>
        <w:autoSpaceDE w:val="0"/>
        <w:widowControl/>
        <w:spacing w:line="233" w:lineRule="auto" w:before="238" w:after="0"/>
        <w:ind w:left="0" w:right="447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Pour les parties privatives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les lots numéros 15 (appartement) et 18 (cave)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établi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le siège social est à </w:t>
      </w:r>
      <w:r>
        <w:rPr>
          <w:rFonts w:ascii="Arial" w:hAnsi="Arial" w:eastAsia="Arial"/>
          <w:b w:val="0"/>
          <w:i w:val="0"/>
          <w:color w:val="000000"/>
          <w:sz w:val="20"/>
        </w:rPr>
        <w:t>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39 avenue Sidoine Apollinaire, le 9 septembre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2020, accompagné de la certification de compétence, est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Cet état ne révèle pas la présence d’amiante dans les matériaux et </w:t>
      </w:r>
      <w:r>
        <w:rPr>
          <w:rFonts w:ascii="Arial" w:hAnsi="Arial" w:eastAsia="Arial"/>
          <w:b/>
          <w:i/>
          <w:color w:val="000000"/>
          <w:sz w:val="20"/>
        </w:rPr>
        <w:t xml:space="preserve">produits des listes A ou B définis à l'annexe 13-9 du Code de la santé publique.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 lot 112 (garage)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établi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le siège social est à </w:t>
      </w:r>
      <w:r>
        <w:rPr>
          <w:rFonts w:ascii="Arial" w:hAnsi="Arial" w:eastAsia="Arial"/>
          <w:b w:val="0"/>
          <w:i w:val="0"/>
          <w:color w:val="000000"/>
          <w:sz w:val="20"/>
        </w:rPr>
        <w:t>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39 avenue Sidoine Apollinaire, le 25 octobre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2020, accompagné de la certification de compétence, est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Cet état ne révèle pas la présence d’amiante dans les matériaux et </w:t>
      </w:r>
      <w:r>
        <w:rPr>
          <w:rFonts w:ascii="Arial" w:hAnsi="Arial" w:eastAsia="Arial"/>
          <w:b/>
          <w:i/>
          <w:color w:val="000000"/>
          <w:sz w:val="20"/>
        </w:rPr>
        <w:t xml:space="preserve">produits des listes A ou B définis à l'annexe 13-9 du Code de la santé publique. </w:t>
      </w:r>
    </w:p>
    <w:p>
      <w:pPr>
        <w:autoSpaceDN w:val="0"/>
        <w:autoSpaceDE w:val="0"/>
        <w:widowControl/>
        <w:spacing w:line="233" w:lineRule="auto" w:before="238" w:after="0"/>
        <w:ind w:left="0" w:right="43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Pour les parties communes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diagnostic technique établi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GROUPE </w:t>
      </w:r>
      <w:r>
        <w:rPr>
          <w:rFonts w:ascii="Arial" w:hAnsi="Arial" w:eastAsia="Arial"/>
          <w:b w:val="0"/>
          <w:i/>
          <w:color w:val="000000"/>
          <w:sz w:val="20"/>
        </w:rPr>
        <w:t>LEXIMPACT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 dont le siège social est à 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2 rue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Gare, le 10 février 2005 est annexé. </w:t>
      </w:r>
    </w:p>
    <w:p>
      <w:pPr>
        <w:autoSpaceDN w:val="0"/>
        <w:autoSpaceDE w:val="0"/>
        <w:widowControl/>
        <w:spacing w:line="245" w:lineRule="auto" w:before="6" w:after="2"/>
        <w:ind w:left="2672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« …/…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4847"/>
        <w:gridCol w:w="4847"/>
      </w:tblGrid>
      <w:tr>
        <w:trPr>
          <w:trHeight w:hRule="exact" w:val="470"/>
        </w:trPr>
        <w:tc>
          <w:tcPr>
            <w:tcW w:type="dxa" w:w="38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Locaux ayant fait l’objet du repérage : </w:t>
            </w:r>
          </w:p>
        </w:tc>
        <w:tc>
          <w:tcPr>
            <w:tcW w:type="dxa" w:w="38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2.00000000000045" w:type="dxa"/>
            </w:tblPr>
            <w:tblGrid>
              <w:gridCol w:w="1299"/>
              <w:gridCol w:w="1299"/>
              <w:gridCol w:w="1299"/>
            </w:tblGrid>
            <w:tr>
              <w:trPr>
                <w:trHeight w:hRule="exact" w:val="232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2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Ensemble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des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24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parties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communes </w:t>
            </w:r>
          </w:p>
        </w:tc>
      </w:tr>
      <w:tr>
        <w:trPr>
          <w:trHeight w:hRule="exact" w:val="932"/>
        </w:trPr>
        <w:tc>
          <w:tcPr>
            <w:tcW w:type="dxa" w:w="38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Localisation &amp; état de conservation :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Flocages, calorifugeages et faux </w:t>
            </w:r>
            <w:r>
              <w:br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plafonds contenant de l’amiante </w:t>
            </w:r>
          </w:p>
        </w:tc>
        <w:tc>
          <w:tcPr>
            <w:tcW w:type="dxa" w:w="38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974"/>
              <w:gridCol w:w="974"/>
              <w:gridCol w:w="974"/>
              <w:gridCol w:w="974"/>
            </w:tblGrid>
            <w:tr>
              <w:trPr>
                <w:trHeight w:hRule="exact" w:val="218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0" w:right="4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Absence 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8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et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7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1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flocages, 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6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calorifugeages </w:t>
                  </w:r>
                </w:p>
              </w:tc>
              <w:tc>
                <w:tcPr>
                  <w:tcW w:type="dxa" w:w="974"/>
                  <w:vMerge/>
                  <w:tcBorders/>
                </w:tcPr>
                <w:p/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7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faux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4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 xml:space="preserve">plafonds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contenant de l’amiante. </w:t>
            </w:r>
          </w:p>
        </w:tc>
      </w:tr>
      <w:tr>
        <w:trPr>
          <w:trHeight w:hRule="exact" w:val="1828"/>
        </w:trPr>
        <w:tc>
          <w:tcPr>
            <w:tcW w:type="dxa" w:w="38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Localisation &amp; état de conservation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des produits et matériaux contenant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de l’amiante, tels que listés à l’annexe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du décret n°2002-839 </w:t>
            </w:r>
          </w:p>
        </w:tc>
        <w:tc>
          <w:tcPr>
            <w:tcW w:type="dxa" w:w="38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" w:after="0"/>
              <w:ind w:left="46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➢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Un conduit de vide-ordures en </w:t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amiante ciment (voir photo n°4 </w:t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en annexe du présent rapport)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➢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Un conduit de ventilation en </w:t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amiante ciment en bon état au </w:t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plafond du local technique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GDF. (voir photo n°5)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➢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Plusieurs chapeaux de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16" w:right="772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863"/>
        <w:gridCol w:w="4863"/>
      </w:tblGrid>
      <w:tr>
        <w:trPr>
          <w:trHeight w:hRule="exact" w:val="100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63"/>
        <w:gridCol w:w="4863"/>
      </w:tblGrid>
      <w:tr>
        <w:trPr>
          <w:trHeight w:hRule="exact" w:val="1620"/>
        </w:trPr>
        <w:tc>
          <w:tcPr>
            <w:tcW w:type="dxa" w:w="390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820" w:right="288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cheminée en amiante ciment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en bon état sur le toit (voir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photos n°2 &amp; 3). </w:t>
            </w:r>
          </w:p>
          <w:p>
            <w:pPr>
              <w:autoSpaceDN w:val="0"/>
              <w:autoSpaceDE w:val="0"/>
              <w:widowControl/>
              <w:spacing w:line="245" w:lineRule="auto" w:before="8" w:after="0"/>
              <w:ind w:left="820" w:right="288" w:hanging="36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➢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Un conduit de ventilation et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deux plaques de bardage en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amiante ciment en bon état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(voir photo n°3) </w:t>
            </w:r>
          </w:p>
        </w:tc>
      </w:tr>
      <w:tr>
        <w:trPr>
          <w:trHeight w:hRule="exact" w:val="1390"/>
        </w:trPr>
        <w:tc>
          <w:tcPr>
            <w:tcW w:type="dxa" w:w="390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  <w:u w:val="single"/>
              </w:rPr>
              <w:t>Mesures préconisées par l’opérateur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 :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Il sera nécessaire d’effectuer une </w:t>
            </w:r>
            <w:r>
              <w:br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visite annuelle afin de contrôler l’état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de conservation des matériaux </w:t>
            </w:r>
            <w:r>
              <w:br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amiantés </w:t>
            </w:r>
          </w:p>
        </w:tc>
        <w:tc>
          <w:tcPr>
            <w:tcW w:type="dxa" w:w="38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820" w:right="144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Respecter les consignes de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sécurité jointes en page 3 du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DTA. Remettre ce document à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toute entreprise susceptible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d’intervenir sur les éléments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incriminés. </w:t>
            </w:r>
          </w:p>
        </w:tc>
      </w:tr>
    </w:tbl>
    <w:p>
      <w:pPr>
        <w:autoSpaceDN w:val="0"/>
        <w:tabs>
          <w:tab w:pos="820" w:val="left"/>
        </w:tabs>
        <w:autoSpaceDE w:val="0"/>
        <w:widowControl/>
        <w:spacing w:line="245" w:lineRule="auto" w:before="6" w:after="0"/>
        <w:ind w:left="112" w:right="1872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…/… »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diagnostic porte seulement sur les points visés par le décret n° 2002-839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3 mai 2002. </w:t>
      </w:r>
    </w:p>
    <w:p>
      <w:pPr>
        <w:autoSpaceDN w:val="0"/>
        <w:autoSpaceDE w:val="0"/>
        <w:widowControl/>
        <w:spacing w:line="245" w:lineRule="auto" w:before="8" w:after="0"/>
        <w:ind w:left="112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rédacteur des présentes précise que le syndicat des copropriétaires devra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mis en demeure par le propriétaire de mettre à jour rapidement le diagnostic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amiante par rapport aux nouvelles modalités issues des arrêtés de décembre 2012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juin 2013. </w:t>
      </w:r>
    </w:p>
    <w:p>
      <w:pPr>
        <w:autoSpaceDN w:val="0"/>
        <w:autoSpaceDE w:val="0"/>
        <w:widowControl/>
        <w:spacing w:line="233" w:lineRule="auto" w:before="130" w:after="0"/>
        <w:ind w:left="0" w:right="53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Termites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: </w:t>
      </w:r>
    </w:p>
    <w:p>
      <w:pPr>
        <w:autoSpaceDN w:val="0"/>
        <w:tabs>
          <w:tab w:pos="820" w:val="left"/>
        </w:tabs>
        <w:autoSpaceDE w:val="0"/>
        <w:widowControl/>
        <w:spacing w:line="238" w:lineRule="auto" w:before="60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qu’à sa connaissance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n’est pas infesté par les termites ; </w:t>
      </w:r>
    </w:p>
    <w:p>
      <w:pPr>
        <w:autoSpaceDN w:val="0"/>
        <w:tabs>
          <w:tab w:pos="820" w:val="left"/>
          <w:tab w:pos="826" w:val="left"/>
        </w:tabs>
        <w:autoSpaceDE w:val="0"/>
        <w:widowControl/>
        <w:spacing w:line="245" w:lineRule="auto" w:before="62" w:after="0"/>
        <w:ind w:left="47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n'a lui-même procédé ni fait procéder par une entreprise à un traitement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curatif contre les termites ; </w:t>
      </w:r>
    </w:p>
    <w:p>
      <w:pPr>
        <w:autoSpaceDN w:val="0"/>
        <w:tabs>
          <w:tab w:pos="820" w:val="left"/>
          <w:tab w:pos="826" w:val="left"/>
        </w:tabs>
        <w:autoSpaceDE w:val="0"/>
        <w:widowControl/>
        <w:spacing w:line="245" w:lineRule="auto" w:before="60" w:after="0"/>
        <w:ind w:left="47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qu’il n’a reçu du maire aucune injonction de rechercher des termites ou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procéder à des travaux préventifs ou d’éradication ; </w:t>
      </w:r>
    </w:p>
    <w:p>
      <w:pPr>
        <w:autoSpaceDN w:val="0"/>
        <w:tabs>
          <w:tab w:pos="820" w:val="left"/>
        </w:tabs>
        <w:autoSpaceDE w:val="0"/>
        <w:widowControl/>
        <w:spacing w:line="240" w:lineRule="auto" w:before="60" w:after="0"/>
        <w:ind w:left="4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n’est pas situé dans une zone contaminée par les termites. </w:t>
      </w:r>
    </w:p>
    <w:p>
      <w:pPr>
        <w:autoSpaceDN w:val="0"/>
        <w:autoSpaceDE w:val="0"/>
        <w:widowControl/>
        <w:spacing w:line="245" w:lineRule="auto" w:before="124" w:after="0"/>
        <w:ind w:left="112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la mesure où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viendrait à se trouver lors de la constatation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 la réalisation des présentes dans une zone délimitée par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préfectoral comme étant une zone contaminée par les termites ou susceptible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l’être,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 rapporter à ses frais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attestation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l’état parasitaire de moins de six mois de date. </w:t>
      </w:r>
    </w:p>
    <w:p>
      <w:pPr>
        <w:autoSpaceDN w:val="0"/>
        <w:tabs>
          <w:tab w:pos="820" w:val="left"/>
        </w:tabs>
        <w:autoSpaceDE w:val="0"/>
        <w:widowControl/>
        <w:spacing w:line="245" w:lineRule="auto" w:before="8" w:after="0"/>
        <w:ind w:left="112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convenu que si cet état révèle la présence de termites,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renoncer au bénéfice des présentes. </w:t>
      </w:r>
    </w:p>
    <w:p>
      <w:pPr>
        <w:autoSpaceDN w:val="0"/>
        <w:tabs>
          <w:tab w:pos="820" w:val="left"/>
        </w:tabs>
        <w:autoSpaceDE w:val="0"/>
        <w:widowControl/>
        <w:spacing w:line="245" w:lineRule="auto" w:before="6" w:after="0"/>
        <w:ind w:left="112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qu’il n’a pas lui-même constaté la présence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termites. </w:t>
      </w:r>
    </w:p>
    <w:p>
      <w:pPr>
        <w:autoSpaceDN w:val="0"/>
        <w:autoSpaceDE w:val="0"/>
        <w:widowControl/>
        <w:spacing w:line="233" w:lineRule="auto" w:before="128" w:after="0"/>
        <w:ind w:left="0" w:right="535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Mérules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12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ont été informées des dégâts pouvant être occasionnés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présence de mérules dans un bâtiment, la mérule étant un champignon qui 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développe dans l'obscurité, en espace non ventilé et en présence de bois humide. </w:t>
      </w:r>
    </w:p>
    <w:p>
      <w:pPr>
        <w:autoSpaceDN w:val="0"/>
        <w:tabs>
          <w:tab w:pos="820" w:val="left"/>
        </w:tabs>
        <w:autoSpaceDE w:val="0"/>
        <w:widowControl/>
        <w:spacing w:line="245" w:lineRule="auto" w:before="124" w:after="0"/>
        <w:ind w:left="112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L'immeuble  ne se trouve pas actuellement dans une zone de présence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risque de mérule délimitée par un arrêté préfectoral. </w:t>
      </w:r>
    </w:p>
    <w:p>
      <w:pPr>
        <w:autoSpaceDN w:val="0"/>
        <w:autoSpaceDE w:val="0"/>
        <w:widowControl/>
        <w:spacing w:line="245" w:lineRule="auto" w:before="8" w:after="0"/>
        <w:ind w:left="112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constaté l'existence de zones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condensation interne, de moisissures ou encore de présence d'effritements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déformation dans le bois ou l'existence de filaments blancs à l'aspect cotonneux, tous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éléments parmi les plus révélateurs de la potentialité de la présence de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champignon. </w:t>
      </w:r>
    </w:p>
    <w:p>
      <w:pPr>
        <w:autoSpaceDN w:val="0"/>
        <w:autoSpaceDE w:val="0"/>
        <w:widowControl/>
        <w:spacing w:line="245" w:lineRule="auto" w:before="8" w:after="0"/>
        <w:ind w:left="112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la mesure où l’immeuble viendrait à se trouver lors de la constatation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de la réalisation des présentes dans une zone délimitée par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préfectoral comme étant une zone contaminée par les mérules ou susceptible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l’être,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devra, pour s’exonérer de sa garantie des vices cachés,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rapporter à ses frais dans l’acte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une attestation sur l’état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recherche de la présence de mérules. </w:t>
      </w:r>
    </w:p>
    <w:p>
      <w:pPr>
        <w:sectPr>
          <w:pgSz w:w="11906" w:h="16841"/>
          <w:pgMar w:top="216" w:right="1440" w:bottom="844" w:left="7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convenu que si cet état révèle la présence de mérules,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aura la faculté de renoncer aux présentes, et ce sans indemnité. </w:t>
      </w:r>
    </w:p>
    <w:p>
      <w:pPr>
        <w:autoSpaceDN w:val="0"/>
        <w:autoSpaceDE w:val="0"/>
        <w:widowControl/>
        <w:spacing w:line="233" w:lineRule="auto" w:before="128" w:after="0"/>
        <w:ind w:left="0" w:right="234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Contrôle de l’installation de gaz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L 134-6 du Code de la 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l'habitation, la vente d’un bien immobilier à usage d’habitation comportant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installation intérieure de gaz réalisée depuis plus de quinze ans doit être précédée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 diagnostic de celle-ci. </w:t>
      </w:r>
    </w:p>
    <w:p>
      <w:pPr>
        <w:autoSpaceDN w:val="0"/>
        <w:autoSpaceDE w:val="0"/>
        <w:widowControl/>
        <w:spacing w:line="245" w:lineRule="auto" w:before="23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possède une installation intérieure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gaz de plus de quinze ans et en conséquence avoir fait établir un diagnostic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>dont le siège social est à 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(Rhône), 39 avenue Sidoine Apollinaire, répondant aux critères de l’article L 271-6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de la construction et de l'habitation, le 9 septembre 2020 annexé. </w:t>
      </w:r>
    </w:p>
    <w:p>
      <w:pPr>
        <w:autoSpaceDN w:val="0"/>
        <w:autoSpaceDE w:val="0"/>
        <w:widowControl/>
        <w:spacing w:line="245" w:lineRule="auto" w:before="8" w:after="0"/>
        <w:ind w:left="2672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« …/…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L’installation ne comporte aucune anomalie. </w:t>
      </w:r>
    </w:p>
    <w:p>
      <w:pPr>
        <w:autoSpaceDN w:val="0"/>
        <w:autoSpaceDE w:val="0"/>
        <w:widowControl/>
        <w:spacing w:line="233" w:lineRule="auto" w:before="8" w:after="0"/>
        <w:ind w:left="0" w:right="6290" w:firstLine="0"/>
        <w:jc w:val="right"/>
      </w:pPr>
      <w:r>
        <w:rPr>
          <w:rFonts w:ascii="Arial" w:hAnsi="Arial" w:eastAsia="Arial"/>
          <w:b/>
          <w:i/>
          <w:color w:val="000000"/>
          <w:sz w:val="20"/>
        </w:rPr>
        <w:t xml:space="preserve">…/… ». </w:t>
      </w:r>
    </w:p>
    <w:p>
      <w:pPr>
        <w:autoSpaceDN w:val="0"/>
        <w:autoSpaceDE w:val="0"/>
        <w:widowControl/>
        <w:spacing w:line="233" w:lineRule="auto" w:before="130" w:after="0"/>
        <w:ind w:left="0" w:right="16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Contrôle de l’installation intérieure d’électricité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L 134-7 du Code de la construction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l'habitation, la vente d’un bien immobilier à usage d’habitation comportant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installation intérieure d'électricité réalisée depuis plus de quinze ans doit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précédée d’un diagnostic de celle-ci. </w:t>
      </w:r>
    </w:p>
    <w:p>
      <w:pPr>
        <w:autoSpaceDN w:val="0"/>
        <w:autoSpaceDE w:val="0"/>
        <w:widowControl/>
        <w:spacing w:line="233" w:lineRule="auto" w:before="124" w:after="0"/>
        <w:ind w:left="0" w:right="5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dispose d’une installation intérieure électrique de plus de quinze ans.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 fait établir un état de celle-ci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>dont le siège social est à 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39 avenue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Sidoine Apollinaire, répondant aux critères de l’article L 271-6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et de l'habitation, le 9 septembre 2020, annexé.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« …/…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5. – Conclusion relative à l’évaluation des risques pouvant porter </w:t>
      </w:r>
      <w:r>
        <w:rPr>
          <w:rFonts w:ascii="Arial" w:hAnsi="Arial" w:eastAsia="Arial"/>
          <w:b/>
          <w:i/>
          <w:color w:val="000000"/>
          <w:sz w:val="20"/>
        </w:rPr>
        <w:t xml:space="preserve">atteinte à la sécurité des personnes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L’installation intérieure d’électricité ne comporte aucune anomalie.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…/… »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rappelé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qu’en cas d’accidents électriques consécutifs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anomalies pouvant être révélées par l’état annexé, sa responsabilité pourrait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engagée tant civilement que pénalement, de la même façon que la compagnie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d'assurances pourrait invoquer le défaut d'aléa afin de refuser de garantir le sinistre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électrique. D’une manière générale, le propriétaire au jour du sinistre est seul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responsable de l’état du système électrique. </w:t>
      </w:r>
    </w:p>
    <w:p>
      <w:pPr>
        <w:autoSpaceDN w:val="0"/>
        <w:autoSpaceDE w:val="0"/>
        <w:widowControl/>
        <w:spacing w:line="233" w:lineRule="auto" w:before="128" w:after="0"/>
        <w:ind w:left="0" w:right="19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Diagnostic de performance énergétique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des articles L 134-1 et suivants du Code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construction et de l’habitation, un diagnostic de performance énergétique doit être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établi. </w:t>
      </w:r>
    </w:p>
    <w:p>
      <w:pPr>
        <w:autoSpaceDN w:val="0"/>
        <w:autoSpaceDE w:val="0"/>
        <w:widowControl/>
        <w:spacing w:line="233" w:lineRule="auto" w:before="8" w:after="0"/>
        <w:ind w:left="0" w:right="24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diagnostic doit notamment permettre d'évaluer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49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152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caractéristiques du logement ainsi que le descriptif des équipements.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descriptif des équipements de chauffage, d'eau chaude sanitaire, de </w:t>
            </w:r>
          </w:p>
        </w:tc>
      </w:tr>
    </w:tbl>
    <w:p>
      <w:pPr>
        <w:autoSpaceDN w:val="0"/>
        <w:autoSpaceDE w:val="0"/>
        <w:widowControl/>
        <w:spacing w:line="233" w:lineRule="auto" w:before="4" w:after="2"/>
        <w:ind w:left="0" w:right="78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refroidissement, et indication des conditions d’utilisation et de gestion.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4847"/>
        <w:gridCol w:w="4847"/>
      </w:tblGrid>
      <w:tr>
        <w:trPr>
          <w:trHeight w:hRule="exact" w:val="48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52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valeur isolante du bien immobilier. </w:t>
            </w:r>
          </w:p>
          <w:p>
            <w:pPr>
              <w:autoSpaceDN w:val="0"/>
              <w:autoSpaceDE w:val="0"/>
              <w:widowControl/>
              <w:spacing w:line="235" w:lineRule="auto" w:before="2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consommation d'énergie et l'émission de gaz à effet de serre.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L’étiquette mentionnée dans le rapport d’expertise n’est autre que le rapport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quantité d’énergie primaire consommée du bien à vendre ou à louer sur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surface totale du logement. Il existe 7 classes d’énergie (A, B, C, D, E, F, G), de "A"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(BIEN économe) à "G" (BIEN énergivore). </w:t>
      </w:r>
    </w:p>
    <w:p>
      <w:pPr>
        <w:sectPr>
          <w:pgSz w:w="11906" w:h="16841"/>
          <w:pgMar w:top="216" w:right="772" w:bottom="10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diagnostic établi par la société dénommée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DIAGRAM 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le siège social </w:t>
      </w:r>
      <w:r>
        <w:rPr>
          <w:rFonts w:ascii="Arial" w:hAnsi="Arial" w:eastAsia="Arial"/>
          <w:b w:val="0"/>
          <w:i w:val="0"/>
          <w:color w:val="000000"/>
          <w:sz w:val="20"/>
        </w:rPr>
        <w:t>est à LYON 9</w:t>
      </w:r>
      <w:r>
        <w:rPr>
          <w:rFonts w:ascii="Arial" w:hAnsi="Arial" w:eastAsia="Arial"/>
          <w:b w:val="0"/>
          <w:i w:val="0"/>
          <w:color w:val="000000"/>
          <w:sz w:val="13"/>
        </w:rPr>
        <w:t>ème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arrondissement (Rhône), 39 avenue Sidoine Apollinaire, le 9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septembre 2020, est annexé.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360" w:right="316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conclusions sont les suivantes 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Consommation énergétique : 197 kWhep/m².an – Classe D.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12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Emissions de gaz à effet de serre : 46 kg éqCO2/m².an – Classe 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ne peut se prévaloir à l’encontre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des informations contenues dans ce diagnostic. </w:t>
      </w:r>
    </w:p>
    <w:p>
      <w:pPr>
        <w:autoSpaceDN w:val="0"/>
        <w:autoSpaceDE w:val="0"/>
        <w:widowControl/>
        <w:spacing w:line="233" w:lineRule="auto" w:before="128" w:after="0"/>
        <w:ind w:left="108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Zone de bruit - Plan d’exposition au bruit des aérodromes </w:t>
      </w:r>
    </w:p>
    <w:p>
      <w:pPr>
        <w:autoSpaceDN w:val="0"/>
        <w:autoSpaceDE w:val="0"/>
        <w:widowControl/>
        <w:spacing w:line="245" w:lineRule="auto" w:before="12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ne se trouve pas dans une zone de bruit définie par un plan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d’exposition au bruit des aérodromes, prévu par l’article L 112-6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l’urbanisme ainsi qu’il résulte de l’Etat des Risques et Pollutions en date du 25 octobre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2020 annexé aux présentes. </w:t>
      </w:r>
    </w:p>
    <w:p>
      <w:pPr>
        <w:autoSpaceDN w:val="0"/>
        <w:autoSpaceDE w:val="0"/>
        <w:widowControl/>
        <w:spacing w:line="233" w:lineRule="auto" w:before="128" w:after="0"/>
        <w:ind w:left="0" w:right="54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Radon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radon est un gaz radioactif d’origine naturelle qui représente le tiers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l'exposition moyenne de la population française aux rayonnements ionisants.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issu de la désintégration de l’uranium et du radium présents dans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croûte terrestre.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Il est présent partout à la surface de la planète et provient surtout des sous-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sols granitiques et volcaniques ainsi que de certains matériaux de construction.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radon peut s’accumuler dans les espaces clos, notamment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maisons. Les moyens pour diminuer les concentrations en radon dans les maisons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simples : 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aérer et ventiler les bâtiments, les sous-sols et les vides sanitaires, 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58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améliorer l’étanchéité des murs et planchers.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L’activité volumique du radon (ou concentration de radon) à l’intérieur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habitations s’exprime en becquerel par mètre cube (Bq/m3). </w:t>
      </w:r>
    </w:p>
    <w:p>
      <w:pPr>
        <w:autoSpaceDN w:val="0"/>
        <w:autoSpaceDE w:val="0"/>
        <w:widowControl/>
        <w:spacing w:line="245" w:lineRule="auto" w:before="238" w:after="0"/>
        <w:ind w:left="0" w:right="190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1333-22 du Code de la santé publique dispose que les propriétaires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exploitants d'immeubles bâtis situés dans les zones à potentiel radon où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l'exposition au radon est susceptible de porter atteinte à la santé sont tenus de mettre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œuvre les mesures nécessaires pour réduire cette exposition et préserver la santé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personnes.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des dispositions de l'article R 1333-29 de ce Code le territoire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national est divisé en trois zones à potentiel radon définies en fonction des flux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d’exhalation du radon des sols :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1 : zones à potentiel radon faible.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2 : zones à potentiel radon faible mais sur lesquelles des facteurs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géologiques particuliers peuvent faciliter le transfert du radon vers les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bâtiments.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62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Zone 3 : zones à potentiel radon significatif.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R 125-23 5° du Code de l'environnement dispose que l'obligation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d'information s'impose dans les zones à potentiel radon de niveau 3.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2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liste des communes réparties entre ces trois zones est fixée par un arrêté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27 juin 2018.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La commune se trouvant en zone 1, ainsi qu’il résulte de la consultation </w:t>
      </w:r>
      <w:r>
        <w:rPr>
          <w:rFonts w:ascii="Arial" w:hAnsi="Arial" w:eastAsia="Arial"/>
          <w:b/>
          <w:i/>
          <w:color w:val="000000"/>
          <w:sz w:val="20"/>
        </w:rPr>
        <w:t xml:space="preserve">ci-annexée, l'obligation d'information n'est pas nécessaire. </w:t>
      </w:r>
    </w:p>
    <w:p>
      <w:pPr>
        <w:autoSpaceDN w:val="0"/>
        <w:autoSpaceDE w:val="0"/>
        <w:widowControl/>
        <w:spacing w:line="233" w:lineRule="auto" w:before="128" w:after="0"/>
        <w:ind w:left="0" w:right="46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ISPOSITIFS PARTICULIERS</w:t>
      </w:r>
    </w:p>
    <w:p>
      <w:pPr>
        <w:autoSpaceDN w:val="0"/>
        <w:autoSpaceDE w:val="0"/>
        <w:widowControl/>
        <w:spacing w:line="233" w:lineRule="auto" w:before="246" w:after="0"/>
        <w:ind w:left="0" w:right="48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Détecteur de fumée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1440" w:bottom="108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R 129-12 du Code de la construction et de l'habitation prescrit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d'équiper chaque logement, qu'il se situe dans une habitation individuelle ou dans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habitation collective, d'au moins un détecteur de fumée muni du marquage CE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conforme à la norme européenne harmonisée NF EN 14604.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R 129-13 du même Code précise que la responsabilité de l'installation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détecteur de fumée normalisé incombe par principe au propriétaire et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de son entretien incombe à l'occupant du logement.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logement est équipé d'un dispositif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détection de fumée par niveau.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fera son affaire personnelle de l’installation ou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vérification le cas échéant de l’installation d’un détecteur de fumée répondant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aux normes en vigueur, et en informera son assurance. </w:t>
      </w:r>
    </w:p>
    <w:p>
      <w:pPr>
        <w:autoSpaceDN w:val="0"/>
        <w:autoSpaceDE w:val="0"/>
        <w:widowControl/>
        <w:spacing w:line="233" w:lineRule="auto" w:before="128" w:after="0"/>
        <w:ind w:left="0" w:right="275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 Broyeur – sanibroyeur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72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déclare, sous son entière responsabilité, qu’il n’existe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aucun water-closet de type broyeur/sanibroyeur.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tant que de besoin, il est rappelé que l'installation de ce type de sanitaire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doit requérir d'une part l'autorisation des services techniques de l'habitat de la mairie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afin de constater que le projet est conforme au règlement sanitaire départemental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d'autre part l'agrément des copropriétaires. </w:t>
      </w:r>
    </w:p>
    <w:p>
      <w:pPr>
        <w:autoSpaceDN w:val="0"/>
        <w:autoSpaceDE w:val="0"/>
        <w:widowControl/>
        <w:spacing w:line="233" w:lineRule="auto" w:before="122" w:after="0"/>
        <w:ind w:left="0" w:right="286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Climatisation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9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 bien vendu est équipé d’un système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climatisation.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savoir quel type de fluide est contenu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ladite installation.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soussigné rappelle aux parties que le fluide R22 n’est plus autorisé </w:t>
      </w:r>
      <w:r>
        <w:rPr>
          <w:rFonts w:ascii="Arial" w:hAnsi="Arial" w:eastAsia="Arial"/>
          <w:b w:val="0"/>
          <w:i w:val="0"/>
          <w:color w:val="000000"/>
          <w:sz w:val="20"/>
        </w:rPr>
        <w:t>depuis le 1</w:t>
      </w:r>
      <w:r>
        <w:rPr>
          <w:rFonts w:ascii="Arial" w:hAnsi="Arial" w:eastAsia="Arial"/>
          <w:b w:val="0"/>
          <w:i w:val="0"/>
          <w:color w:val="000000"/>
          <w:sz w:val="13"/>
        </w:rPr>
        <w:t xml:space="preserve">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2015.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 de la facture du dernier entretien effectué par l’entreprise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dénommée </w:t>
      </w:r>
      <w:r>
        <w:rPr>
          <w:rFonts w:ascii="Arial" w:hAnsi="Arial" w:eastAsia="Arial"/>
          <w:b w:val="0"/>
          <w:i/>
          <w:color w:val="000000"/>
          <w:sz w:val="20"/>
        </w:rPr>
        <w:t>ATOUT GAZ BOUQUET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dont le nom commercial est «  CLIM A LYON /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LYON GAZ » sise à  DECINES-CHARPIEU (Rhône), 89 avenue des Bruyères, le 16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avril 2020 demeure annexée aux présentes. </w:t>
      </w:r>
    </w:p>
    <w:p>
      <w:pPr>
        <w:autoSpaceDN w:val="0"/>
        <w:autoSpaceDE w:val="0"/>
        <w:widowControl/>
        <w:spacing w:line="233" w:lineRule="auto" w:before="128" w:after="0"/>
        <w:ind w:left="0" w:right="24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Colonne montante électrique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colonne montante électrique désigne l’ensemble des ouvrages électriques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situés en aval du coupe-circuit principal nécessaires au raccordement au réseau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 de distribution d’électricité des différents consommateurs ou producteurs situés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sein d’un même immeuble ou de bâtiments séparés construits sur une même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parcelle cadastrale, à l’exception des dispositifs de comptage. </w:t>
      </w:r>
    </w:p>
    <w:p>
      <w:pPr>
        <w:autoSpaceDN w:val="0"/>
        <w:autoSpaceDE w:val="0"/>
        <w:widowControl/>
        <w:spacing w:line="245" w:lineRule="auto" w:before="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loi ELAN numéro 2018-1021 en date du 23 novembre 2018, publiée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Journal Officiel le lendemain, apporte trois distinctions sur le régime de ces colonnes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montantes : </w:t>
      </w:r>
    </w:p>
    <w:p>
      <w:pPr>
        <w:autoSpaceDN w:val="0"/>
        <w:tabs>
          <w:tab w:pos="2672" w:val="left"/>
          <w:tab w:pos="2684" w:val="left"/>
          <w:tab w:pos="3032" w:val="left"/>
          <w:tab w:pos="3380" w:val="left"/>
          <w:tab w:pos="3392" w:val="left"/>
        </w:tabs>
        <w:autoSpaceDE w:val="0"/>
        <w:widowControl/>
        <w:spacing w:line="245" w:lineRule="auto" w:before="62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colonnes montantes électriques mises en service avant la publication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loi ELAN appartiendront au réseau public de distribution d’électricité. Dans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délai de deux ans à compter de la promulgation de la loi précitée,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propriétaires ou copropriétaires des immeubles dans lesquels sont situés ces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ouvrages pourront : </w:t>
      </w:r>
      <w:r>
        <w:br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notifier au gestionnaire de réseau l’acceptation du transfert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définitif au réseau public de distribution d’électricité desdits ouvrages,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prend alors effet à compter de la notification. Le transfert est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effectué à titre gratuit, sans contrepartie pour le gestionnaire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réseau. Le gestionnaire de réseau ne peut s’opposer au transfert ni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exiger une contrepartie financière.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revendiquer la propriété de ces ouvrages, sauf si le gestionnaire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réseau ou l’autorité concédante apporte la preuve que lesdits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ouvrages appartiennent déjà au réseau public de distribution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d’électricité. </w:t>
      </w:r>
    </w:p>
    <w:p>
      <w:pPr>
        <w:sectPr>
          <w:pgSz w:w="11906" w:h="16841"/>
          <w:pgMar w:top="216" w:right="772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colonnes montantes électriques mises en service à compter de la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publication de la loi ELAN appartiendront au réseau public de distribution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d’électricité.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6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colonnes montantes électriques, dont la propriété est détenue par les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propriétaires ou copropriétaires des immeubles dans lesquels sont situés ces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ouvrages, pourront être transférées, à la demande des mêmes propriétaires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copropriétaires, au réseau public de distribution d’électricité sous réserve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leur bon état de fonctionnement. Elles seront transférées à titre gratuit,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sans contrepartie pour le gestionnaire de réseau. </w:t>
      </w:r>
    </w:p>
    <w:p>
      <w:pPr>
        <w:autoSpaceDN w:val="0"/>
        <w:autoSpaceDE w:val="0"/>
        <w:widowControl/>
        <w:spacing w:line="233" w:lineRule="auto" w:before="128" w:after="0"/>
        <w:ind w:left="105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du bénéficiaire sur les éléments d'équipement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informé que les désordres affectant les éléments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d'équipement qu'ils soient indissociables ou non, d'origine ou installés sur l'existant,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relèvent de la garantie décennale lorsqu'ils rendent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son ensemble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impropre à sa destination ou affectent sa solidité. </w:t>
      </w:r>
    </w:p>
    <w:p>
      <w:pPr>
        <w:autoSpaceDN w:val="0"/>
        <w:autoSpaceDE w:val="0"/>
        <w:widowControl/>
        <w:spacing w:line="245" w:lineRule="auto" w:before="6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garantie décennale s’applique au professionnel qui a réalisé les travaux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d’installation, lequel engage sa responsabilité pendant dix ans à l'égard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propriétaire mais aussi à l'égard des acquéreurs successifs. Il doit obligatoirement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remettre à son client, le maître d'ouvrage, un justificatif du contrat d'assurance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responsabilité civile décennale.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l'espèce,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ne pas avoir fait installer d'éléments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d'équipement depuis dix ans. </w:t>
      </w:r>
    </w:p>
    <w:p>
      <w:pPr>
        <w:autoSpaceDN w:val="0"/>
        <w:autoSpaceDE w:val="0"/>
        <w:widowControl/>
        <w:spacing w:line="233" w:lineRule="auto" w:before="128" w:after="0"/>
        <w:ind w:left="23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IAGNOSTICS ENVIRONNEMENTAUX</w:t>
      </w:r>
    </w:p>
    <w:p>
      <w:pPr>
        <w:autoSpaceDN w:val="0"/>
        <w:autoSpaceDE w:val="0"/>
        <w:widowControl/>
        <w:spacing w:line="233" w:lineRule="auto" w:before="250" w:after="0"/>
        <w:ind w:left="0" w:right="496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Assainissement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l’immeuble est raccordé à un réseau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d’assainissement collectif des eaux usées domestiques conformément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 l’article L 1331-1 du Code de la santé publique.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des dispositions des articles L 1331-4 et L 1331-6 de ce Code,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sont informées que l’entretien et le bon fonctionnement des ouvrages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permettant d’amener les eaux usées domestiques de l'immeuble à la partie publique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soumis au contrôle de la commune, qui peut procéder, sous astreinte et aux frais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copropriétaires à concurrence de leur quote-part, aux travaux indispensables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effets.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Ces travaux sont à la charge des copropriétaires de l’immeuble. Le service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 compétent en matière d'assainissement collectif peut astreindre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au versement d’une participation pour le financement de cet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assainissement collectif (L 1331-7 du Code de la santé publique). Ce paiement a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but de tenir compte de l'économie réalisée par eux en évitant une installation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d'évacuation ou d'épuration individuelle réglementaire ou la mise aux normes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telle installation.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ici précisé que tout déversement d’eaux usées autres que domestiques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réseau collectif nécessite préalablement une autorisation de la mairie ou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service compétent. À compter de quatre mois après la date de réception de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demande d’autorisation, l’absence de réponse vaut refus. Toute acceptation de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déversement peut être subordonnée à une participation à la charge de l’auteur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déversement (L 1331-10 du Code de la santé publique).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atteste qu'aucun contrôle n'a été effectué par le service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 compétent, qu’il n’a reçu de ce dernier aucune mise en demeure, qu’il ne peut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donc garantir la conformité de l’installation aux normes actuellement en vigueur. </w:t>
      </w:r>
    </w:p>
    <w:p>
      <w:pPr>
        <w:autoSpaceDN w:val="0"/>
        <w:autoSpaceDE w:val="0"/>
        <w:widowControl/>
        <w:spacing w:line="245" w:lineRule="auto" w:before="6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été informé de la possibilité de faire établir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diagnostic de l'installation et ne pas vouloir en faire une condition suspensive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présentes. </w:t>
      </w:r>
    </w:p>
    <w:p>
      <w:pPr>
        <w:autoSpaceDN w:val="0"/>
        <w:autoSpaceDE w:val="0"/>
        <w:widowControl/>
        <w:spacing w:line="245" w:lineRule="auto" w:before="124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informe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qu'à sa connaissance,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ouvrages permettant d’amener les eaux usées domestiques de l'immeuble à la partie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publique ne présentent pas d’anomalie ni aucune difficulté particulière d’utilisation. </w:t>
      </w:r>
    </w:p>
    <w:p>
      <w:pPr>
        <w:sectPr>
          <w:pgSz w:w="11906" w:h="16841"/>
          <w:pgMar w:top="216" w:right="1440" w:bottom="90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déclare faire son affaire personnelle de l’absence de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délivrance par les services compétents d’un certificat de conformité. </w:t>
      </w:r>
    </w:p>
    <w:p>
      <w:pPr>
        <w:autoSpaceDN w:val="0"/>
        <w:autoSpaceDE w:val="0"/>
        <w:widowControl/>
        <w:spacing w:line="233" w:lineRule="auto" w:before="128" w:after="0"/>
        <w:ind w:left="0" w:right="245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Etat des risques et pollutions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des risques et pollutions délivré le 25 octobre 2020 fondé sur les </w:t>
      </w:r>
      <w:r>
        <w:rPr>
          <w:rFonts w:ascii="Arial" w:hAnsi="Arial" w:eastAsia="Arial"/>
          <w:b w:val="0"/>
          <w:i w:val="0"/>
          <w:color w:val="000000"/>
          <w:sz w:val="20"/>
        </w:rPr>
        <w:t>informations mises à disposition par arrêté préfectoral est joint.</w:t>
      </w:r>
    </w:p>
    <w:p>
      <w:pPr>
        <w:autoSpaceDN w:val="0"/>
        <w:autoSpaceDE w:val="0"/>
        <w:widowControl/>
        <w:spacing w:line="233" w:lineRule="auto" w:before="8" w:after="0"/>
        <w:ind w:left="0" w:right="505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cet état sont joints :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2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cartographie du ou des risques majeurs existants sur la commune avec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localisation de l'immeuble concerné sur le plan cadastral.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liste des arrêtés de catastrophe naturelle de la commune. </w:t>
      </w:r>
    </w:p>
    <w:p>
      <w:pPr>
        <w:autoSpaceDN w:val="0"/>
        <w:autoSpaceDE w:val="0"/>
        <w:widowControl/>
        <w:spacing w:line="245" w:lineRule="auto" w:before="126" w:after="0"/>
        <w:ind w:left="2672" w:right="288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Sismicité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L'immeuble est situé dans une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zone 2 (faible).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Absence de sinistres avec indemnisation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qu'à sa connaissance l'immeuble n’a pas subi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sinistres ayant donné lieu au versement d’une indemnité en application de l’article 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125-2 ou de l’article L 128-2 du Code des assurances. </w:t>
      </w:r>
    </w:p>
    <w:p>
      <w:pPr>
        <w:autoSpaceDN w:val="0"/>
        <w:autoSpaceDE w:val="0"/>
        <w:widowControl/>
        <w:spacing w:line="233" w:lineRule="auto" w:before="128" w:after="0"/>
        <w:ind w:left="22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NFORMATION DU BENEFICIAIRE SUR LES ANOMALIES REVELEES PAR LES DIAGNOSTICS </w:t>
      </w:r>
    </w:p>
    <w:p>
      <w:pPr>
        <w:autoSpaceDN w:val="0"/>
        <w:autoSpaceDE w:val="0"/>
        <w:widowControl/>
        <w:spacing w:line="233" w:lineRule="auto" w:before="44" w:after="0"/>
        <w:ind w:left="0" w:right="2192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  <w:u w:val="single"/>
        </w:rPr>
        <w:t>TECHNIQUES IMMOBILIERS OBLIGATOIRES</w:t>
      </w:r>
    </w:p>
    <w:p>
      <w:pPr>
        <w:autoSpaceDN w:val="0"/>
        <w:autoSpaceDE w:val="0"/>
        <w:widowControl/>
        <w:spacing w:line="245" w:lineRule="auto" w:before="13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ici avoir pris connaissance, préalablement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signature, des anomalies révélées par les diagnostics techniques immobiliers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obligatoires dont les rapports sont annexés.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été informé par le notaire soussigné,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la signature, notamment :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conséquences de ces anomalies au regard du contrat d'assurance qui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souscrit pour la couverture de l'immeuble en question,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nécessité, soit de faire effectuer par un professionnel compétent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travaux permettant de remédier à ces anomalies, soit de faire état auprès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compagnie d'assurance qui assurera le bien, du contenu et des conclusions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desdits diagnostics,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qu'à défaut d'avoir, dans les formes et délais légaux, avisé la compagnie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d'assurance préalablement à la signature du contrat d'assurance, il pourrait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être fait application de l’article L.113-8 du Code des assurances ci-dessous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reproduit, cet article prévoyant la nullité du contrat d'assurance en cas de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sinistre.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qu'en conséquence,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pourrait perdre tout droit à garantie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toute indemnité en cas de sinistre même sans lien avec les anomalies en question.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Reproduction de l’article L113-8 du Code des assurances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"Indépendamment des causes ordinaires de nullité, et sous réserve des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dispositions de l’article L. 132-26, le contrat d'assurance est nul en cas de réticence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ou de fausse déclaration intentionnelle de la part de l'assuré, quand cette réticence ou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cette fausse déclaration change l'objet du risque ou en diminue l'opinion pour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l'assureur, alors même que le risque omis ou dénaturé par l'assuré a été sans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influence sur le sinistre.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Les primes payées demeurent alors acquises à l'assureur, qui a droit au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paiement de toutes les primes échues à titre de dommages et intérêts.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Les dispositions du second alinéa du présent article ne sont pas applicables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aux assurances sur la vie." </w:t>
      </w:r>
    </w:p>
    <w:p>
      <w:pPr>
        <w:autoSpaceDN w:val="0"/>
        <w:autoSpaceDE w:val="0"/>
        <w:widowControl/>
        <w:spacing w:line="233" w:lineRule="auto" w:before="130" w:after="0"/>
        <w:ind w:left="0" w:right="220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SITUATION ENVIRONNEMENTALE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48" w:after="0"/>
        <w:ind w:left="0" w:right="13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ONSULTATION DE BASES DE DONNEES ENVIRONNEMENTALES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base de données relative aux risques naturels et technologiques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(GÉORISQUES) a été consultée. Les conclusions de cette consultation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annexées aux présentes. </w:t>
      </w:r>
    </w:p>
    <w:p>
      <w:pPr>
        <w:autoSpaceDN w:val="0"/>
        <w:autoSpaceDE w:val="0"/>
        <w:widowControl/>
        <w:spacing w:line="235" w:lineRule="auto" w:before="128" w:after="0"/>
        <w:ind w:left="0" w:right="112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REGLEMENTATIONS SPECIFIQUES A LA COPROPRIETE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772" w:bottom="7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708" w:val="left"/>
        </w:tabs>
        <w:autoSpaceDE w:val="0"/>
        <w:widowControl/>
        <w:spacing w:line="245" w:lineRule="auto" w:before="23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certificat du syndic de la copropriété, délivré le 23 novembre 2020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application de l'article 20 II de la loi n° 65-557 du 10 juillet 1965, atteste que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son conjoint, ou partenaire lié à lui par un pacte civil de solidarité,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ne sont pas déjà propriétaires d'un lot dans l'ensemble immobilier dont il s'agit.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certificat est annexé.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20 II précise en tant que de besoin que le terme "bénéficiaire"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s'entend tant de lui-même, s'il s'agit d'une personne physique, que des mandataires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 et associés de la société, s'il s'agit d'une personne morale. </w:t>
      </w:r>
    </w:p>
    <w:p>
      <w:pPr>
        <w:autoSpaceDN w:val="0"/>
        <w:autoSpaceDE w:val="0"/>
        <w:widowControl/>
        <w:spacing w:line="233" w:lineRule="auto" w:before="128" w:after="0"/>
        <w:ind w:left="15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MMATRICULATION DU SYNDICAT DES COPROPRIETAIRES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711-1 du Code de la construction et de l'habitation institue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registre auquel sont immatriculés les syndicats de copropriétaires définis à l'article 14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loi n° 65-557 du 10 juillet 1965 fixant le statut de la copropriété des immeubles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bâtis, qui administrent des immeubles à destination partielle ou totale d'habitation.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2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Le syndicat des copropriétaires est immatriculé sous le numéro </w:t>
      </w:r>
      <w:r>
        <w:rPr>
          <w:rFonts w:ascii="Arial" w:hAnsi="Arial" w:eastAsia="Arial"/>
          <w:b/>
          <w:i/>
          <w:color w:val="000000"/>
          <w:sz w:val="20"/>
        </w:rPr>
        <w:t xml:space="preserve">AE5489588. </w:t>
      </w:r>
    </w:p>
    <w:p>
      <w:pPr>
        <w:autoSpaceDN w:val="0"/>
        <w:autoSpaceDE w:val="0"/>
        <w:widowControl/>
        <w:spacing w:line="233" w:lineRule="auto" w:before="128" w:after="0"/>
        <w:ind w:left="17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ARNET D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ENTRETIEN DE L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’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ENSEMBLE IMMOBILIER</w:t>
      </w:r>
    </w:p>
    <w:p>
      <w:pPr>
        <w:autoSpaceDN w:val="0"/>
        <w:autoSpaceDE w:val="0"/>
        <w:widowControl/>
        <w:spacing w:line="233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carnet d’entretien de l'ensemble immobilier doit être tenu par le syndic. </w:t>
      </w:r>
    </w:p>
    <w:p>
      <w:pPr>
        <w:autoSpaceDN w:val="0"/>
        <w:autoSpaceDE w:val="0"/>
        <w:widowControl/>
        <w:spacing w:line="233" w:lineRule="auto" w:before="122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carnet d’entretien a pour objet de mentionner :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60" w:after="0"/>
        <w:ind w:left="35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des travaux importants ont été réalisés,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2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des contrats d’assurance dommages souscrits par le syndicat des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sont en cours,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2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s’il existe des contrats d’entretien et de maintenance des équipements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communs,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l’échéancier du programme pluriannuel de travaux décidés par l’assemblée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s’il en existe un.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informées par le notaire, dès avant ce jour,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 l’article 4-4 du décret du 67-223 du 17 mars 1967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"Lorsque le candidat à l’acquisition d’un lot ou d’une fraction de lot le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demande, le propriétaire cédant est tenu de porter à sa connaissance le carnet </w:t>
      </w:r>
      <w:r>
        <w:rPr>
          <w:rFonts w:ascii="Arial" w:hAnsi="Arial" w:eastAsia="Arial"/>
          <w:b w:val="0"/>
          <w:i/>
          <w:color w:val="000000"/>
          <w:sz w:val="20"/>
        </w:rPr>
        <w:t>d’entretien de l’immeuble ainsi que le diagnostic technique."</w:t>
      </w:r>
    </w:p>
    <w:p>
      <w:pPr>
        <w:autoSpaceDN w:val="0"/>
        <w:autoSpaceDE w:val="0"/>
        <w:widowControl/>
        <w:spacing w:line="233" w:lineRule="auto" w:before="124" w:after="0"/>
        <w:ind w:left="708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Une copie du carnet d’entretien demeure annexée aux présentes.</w:t>
      </w:r>
    </w:p>
    <w:p>
      <w:pPr>
        <w:autoSpaceDN w:val="0"/>
        <w:autoSpaceDE w:val="0"/>
        <w:widowControl/>
        <w:spacing w:line="233" w:lineRule="auto" w:before="128" w:after="0"/>
        <w:ind w:left="0" w:right="44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IAGNOSTIC TECHNIQUE GLOBAL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alinéa de l'article L 731-1 du Code de la construction et de l'habitation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dispose que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"Afin d'assurer l'information des copropriétaires sur la situation générale de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l'immeuble et, le cas échéant, aux fins d'élaboration d'un plan pluriannuel de travaux,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l'assemblée générale des copropriétaires se prononce sur la question de faire réaliser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par un tiers, disposant de compétences précisées par décret, un diagnostic technique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global pour tout immeuble à destination partielle ou totale d'habitation relevant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statut de la copropriété."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L 731-4 du Code de la construction et de l'habitation dispose que :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"Toute mise en copropriété d'un immeuble construit depuis plus de dix ans est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précédée du diagnostic technique global prévu à l'article L. 731-1."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 dossier doit comporter :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analyse de l'état apparent des parties communes et des équipements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communs de l'immeuble,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état de la situation du syndicat des copropriétaires au regarde des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 légales et réglementaires au titre de la construction et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l'habitation,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analyse des améliorations possibles de la gestion technique et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patrimoniale de l'immeuble, </w:t>
      </w:r>
    </w:p>
    <w:p>
      <w:pPr>
        <w:sectPr>
          <w:pgSz w:w="11906" w:h="16841"/>
          <w:pgMar w:top="216" w:right="1440" w:bottom="85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231"/>
        <w:gridCol w:w="3231"/>
        <w:gridCol w:w="3231"/>
      </w:tblGrid>
      <w:tr>
        <w:trPr>
          <w:trHeight w:hRule="exact" w:val="1094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31"/>
            <w:vMerge/>
            <w:tcBorders/>
          </w:tcPr>
          <w:p/>
        </w:tc>
        <w:tc>
          <w:tcPr>
            <w:tcW w:type="dxa" w:w="3231"/>
            <w:vMerge/>
            <w:tcBorders/>
          </w:tcPr>
          <w:p/>
        </w:tc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 diagnostic de performance énergétique de l'immeuble tel que prévu par les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6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des articles L 134-3 ou L 134-4 1 du Code de la construction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l'habitation.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L'autorité administrative compétente peut à tout moment, pour vérifier l'état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bon usage et de sécurité des parties communes d'un immeuble collectif à usage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 d'habitation soumis au statut de la copropriété présentant des désordres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potentiels, demander au syndic de produire ce diagnostic. A défaut de sa production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délai d'un mois après notification de la demande, l'autorité administrative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compétente mentionnée peut le faire réaliser d'office en lieu et place du syndicat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et à ses frais. </w:t>
      </w:r>
    </w:p>
    <w:p>
      <w:pPr>
        <w:autoSpaceDN w:val="0"/>
        <w:autoSpaceDE w:val="0"/>
        <w:widowControl/>
        <w:spacing w:line="233" w:lineRule="auto" w:before="122" w:after="0"/>
        <w:ind w:left="0" w:right="2316" w:firstLine="0"/>
        <w:jc w:val="right"/>
      </w:pPr>
      <w:r>
        <w:rPr>
          <w:rFonts w:ascii="Arial" w:hAnsi="Arial" w:eastAsia="Arial"/>
          <w:b/>
          <w:i/>
          <w:color w:val="000000"/>
          <w:sz w:val="20"/>
        </w:rPr>
        <w:t xml:space="preserve">Le diagnostic technique global n'a pas été établi. </w:t>
      </w:r>
    </w:p>
    <w:p>
      <w:pPr>
        <w:autoSpaceDN w:val="0"/>
        <w:autoSpaceDE w:val="0"/>
        <w:widowControl/>
        <w:spacing w:line="245" w:lineRule="auto" w:before="12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précise que l'absence d'un tel diagnostic ne permet pas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d'apprécier valablement l'importance matérielle et financière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dépenses à prévoir dans la copropriété dans les années à venir. </w:t>
      </w:r>
    </w:p>
    <w:p>
      <w:pPr>
        <w:autoSpaceDN w:val="0"/>
        <w:autoSpaceDE w:val="0"/>
        <w:widowControl/>
        <w:spacing w:line="233" w:lineRule="auto" w:before="128" w:after="0"/>
        <w:ind w:left="0" w:right="30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ICHE SYNTHETIQUE</w:t>
      </w:r>
    </w:p>
    <w:p>
      <w:pPr>
        <w:autoSpaceDN w:val="0"/>
        <w:autoSpaceDE w:val="0"/>
        <w:widowControl/>
        <w:spacing w:line="245" w:lineRule="auto" w:before="12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fiche synthétique de la copropriété est prévue par les dispositions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8-2 de la loi numéro 65-557 du 10 juillet 1965 dont le contenu est fixé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décret numéro 2016-1822 du 21 décembre 2016. Elle est obligatoire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immeubles qui sont à usage total ou partiel d'habitation et doit être établie et mise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 annuellement par le syndic.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2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La fiche synthétique a été établie le 19 novembre 2018 dont une copie </w:t>
      </w:r>
      <w:r>
        <w:rPr>
          <w:rFonts w:ascii="Arial" w:hAnsi="Arial" w:eastAsia="Arial"/>
          <w:b/>
          <w:i/>
          <w:color w:val="000000"/>
          <w:sz w:val="20"/>
        </w:rPr>
        <w:t xml:space="preserve">est annexée. </w:t>
      </w:r>
    </w:p>
    <w:p>
      <w:pPr>
        <w:autoSpaceDN w:val="0"/>
        <w:autoSpaceDE w:val="0"/>
        <w:widowControl/>
        <w:spacing w:line="233" w:lineRule="auto" w:before="128" w:after="0"/>
        <w:ind w:left="0" w:right="302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MPRUNT COLLECTIF</w:t>
      </w:r>
    </w:p>
    <w:p>
      <w:pPr>
        <w:autoSpaceDN w:val="0"/>
        <w:autoSpaceDE w:val="0"/>
        <w:widowControl/>
        <w:spacing w:line="245" w:lineRule="auto" w:before="130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articles 26-4 à 26-8 de la loi numéro 65-557 du 10 juillet 1965 donnent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possibilité aux syndicats de copropriétaires de souscrire un emprunt bancaire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 propre en vue de financer non seulement des travaux sur les parties communes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l'immeuble, mais également des travaux d'intérêt collectif sur les parties privatives,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acquisitions de biens conformes à l'objet du syndicat, ou d'assurer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préfinancement de subventions publiques accordées pour la réalisation des travaux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votés.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Le PROMETTANT déclare qu’à sa connaissance, il n’existe pas de tel </w:t>
      </w:r>
      <w:r>
        <w:rPr>
          <w:rFonts w:ascii="Arial" w:hAnsi="Arial" w:eastAsia="Arial"/>
          <w:b/>
          <w:i/>
          <w:color w:val="000000"/>
          <w:sz w:val="20"/>
        </w:rPr>
        <w:t>emprunt au sein de la copropriété.</w:t>
      </w:r>
    </w:p>
    <w:p>
      <w:pPr>
        <w:autoSpaceDN w:val="0"/>
        <w:autoSpaceDE w:val="0"/>
        <w:widowControl/>
        <w:spacing w:line="233" w:lineRule="auto" w:before="128" w:after="0"/>
        <w:ind w:left="0" w:right="30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ONDS DE TRAVAUX</w:t>
      </w:r>
    </w:p>
    <w:p>
      <w:pPr>
        <w:autoSpaceDN w:val="0"/>
        <w:autoSpaceDE w:val="0"/>
        <w:widowControl/>
        <w:spacing w:line="245" w:lineRule="auto" w:before="126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14-2 II de la loi numéro 65-557 du 10 juillet 1965 instaure la création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 fonds de travaux pour les immeubles soumis au régime de la copropriété et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usage d'habitation en tout ou partie. Le décret numéro 2016-1914 du 27 décembre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2016 ainsi qu'un arrêté du même jour sont venus préciser ce régime de fonds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travaux.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L'immeuble entre dans le champ d'application de l'obligation de créer un fonds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travaux.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fonds est alimenté par une cotisation annuelle versée selon les mêmes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modalités que les provisions du budget prévisionnel. Ces sommes sont définitivement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acquises au syndicat, par suite elles ne donnent pas lieu à leur remboursement par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syndicat lors de la cession de lots.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le montant du fonds de travaux sera supérieur à celui du budget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prévisionnel, le syndic inscrira à l'ordre du jour de l'assemblée générale l'élaboration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 plan pluriannuel de travaux et la suspension des cotisations en fonction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prises par cette assemblée sur le plan de travaux.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/>
          <w:i/>
          <w:color w:val="000000"/>
          <w:sz w:val="20"/>
        </w:rPr>
        <w:t xml:space="preserve">Etant ici précisé qu’il résulte du pré état-daté du syndic en date du 23 </w:t>
      </w:r>
      <w:r>
        <w:rPr>
          <w:rFonts w:ascii="Arial" w:hAnsi="Arial" w:eastAsia="Arial"/>
          <w:b/>
          <w:i/>
          <w:color w:val="000000"/>
          <w:sz w:val="20"/>
        </w:rPr>
        <w:t xml:space="preserve">novembre 2020 que la quote-part des lots vendus au titre de la cotisation pour </w:t>
      </w:r>
      <w:r>
        <w:rPr>
          <w:rFonts w:ascii="Arial" w:hAnsi="Arial" w:eastAsia="Arial"/>
          <w:b/>
          <w:i/>
          <w:color w:val="000000"/>
          <w:sz w:val="20"/>
        </w:rPr>
        <w:t xml:space="preserve">fonds de travaux est à la date de délivrance du pré état-daté de </w:t>
      </w:r>
      <w:r>
        <w:rPr>
          <w:rFonts w:ascii="Arial" w:hAnsi="Arial" w:eastAsia="Arial"/>
          <w:b/>
          <w:i/>
          <w:color w:val="000000"/>
          <w:sz w:val="20"/>
          <w:u w:val="single"/>
        </w:rPr>
        <w:t>282,66 euros</w:t>
      </w:r>
      <w:r>
        <w:rPr>
          <w:rFonts w:ascii="Arial" w:hAnsi="Arial" w:eastAsia="Arial"/>
          <w:b/>
          <w:i/>
          <w:color w:val="000000"/>
          <w:sz w:val="20"/>
        </w:rPr>
        <w:t xml:space="preserve"> </w:t>
      </w:r>
      <w:r>
        <w:rPr>
          <w:rFonts w:ascii="Arial" w:hAnsi="Arial" w:eastAsia="Arial"/>
          <w:b/>
          <w:i/>
          <w:color w:val="000000"/>
          <w:sz w:val="20"/>
        </w:rPr>
        <w:t xml:space="preserve">(280,25 euros pour les lots 15 et 18 et 2,41 euros pour le lot 112). </w:t>
      </w:r>
    </w:p>
    <w:p>
      <w:pPr>
        <w:sectPr>
          <w:pgSz w:w="11906" w:h="16841"/>
          <w:pgMar w:top="216" w:right="772" w:bottom="9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2" w:firstLine="708"/>
        <w:jc w:val="both"/>
      </w:pPr>
      <w:r>
        <w:rPr>
          <w:rFonts w:ascii="Arial" w:hAnsi="Arial" w:eastAsia="Arial"/>
          <w:b/>
          <w:i/>
          <w:color w:val="000000"/>
          <w:sz w:val="20"/>
        </w:rPr>
        <w:t xml:space="preserve">Le BENEFICIAIRE remboursera au PROMETTANT au plus tard le jour de </w:t>
      </w:r>
      <w:r>
        <w:rPr>
          <w:rFonts w:ascii="Arial" w:hAnsi="Arial" w:eastAsia="Arial"/>
          <w:b/>
          <w:i/>
          <w:color w:val="000000"/>
          <w:sz w:val="20"/>
        </w:rPr>
        <w:t>la réitération authentique, en dehors de la comptabilité du notaire soussigné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, </w:t>
      </w:r>
      <w:r>
        <w:rPr>
          <w:rFonts w:ascii="Arial" w:hAnsi="Arial" w:eastAsia="Arial"/>
          <w:b/>
          <w:i/>
          <w:color w:val="000000"/>
          <w:sz w:val="20"/>
        </w:rPr>
        <w:t xml:space="preserve">le </w:t>
      </w:r>
      <w:r>
        <w:rPr>
          <w:rFonts w:ascii="Arial" w:hAnsi="Arial" w:eastAsia="Arial"/>
          <w:b/>
          <w:i/>
          <w:color w:val="000000"/>
          <w:sz w:val="20"/>
        </w:rPr>
        <w:t xml:space="preserve">montant des cotisations déjà versées par ce dernier, ledit montant </w:t>
      </w:r>
      <w:r>
        <w:rPr>
          <w:rFonts w:ascii="Arial" w:hAnsi="Arial" w:eastAsia="Arial"/>
          <w:b/>
          <w:i/>
          <w:color w:val="000000"/>
          <w:sz w:val="20"/>
        </w:rPr>
        <w:t xml:space="preserve">éventuellement actualisé en cas de nouvel appel de fonds. </w:t>
      </w:r>
    </w:p>
    <w:p>
      <w:pPr>
        <w:autoSpaceDN w:val="0"/>
        <w:autoSpaceDE w:val="0"/>
        <w:widowControl/>
        <w:spacing w:line="233" w:lineRule="auto" w:before="128" w:after="0"/>
        <w:ind w:left="0" w:right="444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SCENSEUR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-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 REGLEMENTATION</w:t>
      </w:r>
    </w:p>
    <w:p>
      <w:pPr>
        <w:autoSpaceDN w:val="0"/>
        <w:autoSpaceDE w:val="0"/>
        <w:widowControl/>
        <w:spacing w:line="245" w:lineRule="auto" w:before="12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les ascenseurs desservant de manière permanente tous les types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bâtiments, quelle que soit leur date d'installation, sont concernés par les obligations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mise en conformité, de contrôle technique quinquennal et d'établissement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d'entretien et de maintenance.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L'ensemble est réglementé par les articles L125-1, L 125-2, L 125-2-1, L 125-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2-2 et R 125- et suivants du Code de la Construction et de l’habitation. </w:t>
      </w:r>
    </w:p>
    <w:p>
      <w:pPr>
        <w:autoSpaceDN w:val="0"/>
        <w:autoSpaceDE w:val="0"/>
        <w:widowControl/>
        <w:spacing w:line="233" w:lineRule="auto" w:before="10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contrôle technique a pour objet :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vérifier que les appareils auxquels s'applique le décret n° 2000-810 du 24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août 2000 relatif à la mise sur le marché des ascenseurs antérieurement au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27 août 2000 sont équipés des dispositifs prévus par ce décret et que ceux-ci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en bon état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2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vérifier que les appareils qui n'entrent pas dans le champ d'application du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décret du 24 août 2000 susmentionné, sont équipés des dispositifs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sécurité prévus par les articles R. 125-1-1 et R. 125-1-2 et que ces dispositifs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en bon état, ou que les mesures équivalentes ou prévues à l’article R.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125-1-3 sont effectivement mises en œuvre.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repérer tout défaut présentant un danger pour la sécurité des personnes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portant atteinte au bon fonctionnement de l'appareil.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informé que la responsabilité de la mise en sécurité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l'ascenseur incombe au syndicat des copropriétaires. </w:t>
      </w:r>
    </w:p>
    <w:p>
      <w:pPr>
        <w:autoSpaceDN w:val="0"/>
        <w:autoSpaceDE w:val="0"/>
        <w:widowControl/>
        <w:spacing w:line="233" w:lineRule="auto" w:before="128" w:after="0"/>
        <w:ind w:left="0" w:right="454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TATUT DE LA COPROPRIETE </w:t>
      </w:r>
    </w:p>
    <w:p>
      <w:pPr>
        <w:autoSpaceDN w:val="0"/>
        <w:autoSpaceDE w:val="0"/>
        <w:widowControl/>
        <w:spacing w:line="233" w:lineRule="auto" w:before="250" w:after="0"/>
        <w:ind w:left="0" w:right="468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Syndic de copropriété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syndic est la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Régie MITANCHET – 2 rue Sainte-Hélène – 69002 LYON. </w:t>
      </w:r>
    </w:p>
    <w:p>
      <w:pPr>
        <w:autoSpaceDN w:val="0"/>
        <w:autoSpaceDE w:val="0"/>
        <w:widowControl/>
        <w:spacing w:line="233" w:lineRule="auto" w:before="358" w:after="0"/>
        <w:ind w:left="18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Répartition des budgets de la copropriété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articles 6-2 et 6-3 du décret du 17 mars 1967 modifié posant les principes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répartition des budgets lors d'une vente sont ci-après littéralement rapportés :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« Art. 6-2. - A l'occasion de la mutation à titre onéreux d'un lot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«1° Le paiement de la provision exigible du budget prévisionnel, en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application du troisième alinéa de l’article 14-1 de la loi du 10 juillet 1965, incombe au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vendeur ;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«2° Le paiement des provisions des dépenses non comprises dans le budget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prévisionnel incombe à celui, vendeur ou acquéreur, qui est copropriétaire au moment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 l'exigibilité ;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«3° Le trop ou moins perçu sur provisions, révélé par l'approbation des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comptes, est porté au crédit ou au débit du compte de celui qui est copropriétaire lors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de l'approbation des comptes.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« Art. 6-3. - Toute convention contraire aux dispositions de l’article 6-2 n'a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d'effet qu'entre les parties à la mutation à titre onéreux. »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Définition de la notion de budget prévisionnel (article 14-1 de la loi du 10 juillet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1965)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budget prévisionnel réunit l’ensemble des dépenses courantes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maintenance, de fonctionnement et d’administration des parties communes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équipements communs de l’immeuble de l’année budgétaire à venir.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sont les charges de fonctionnement courant, celles qui nécessitent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permanence de trésorerie pour y faire face comme par exemples l'eau, le chauffage,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l'électricité, l'ascenseur.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Définition de la notion de dépenses non comprises dans le budget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prévisionnel (article 14-2 de la loi du 10 juillet 1965) </w:t>
      </w:r>
    </w:p>
    <w:p>
      <w:pPr>
        <w:sectPr>
          <w:pgSz w:w="11906" w:h="16841"/>
          <w:pgMar w:top="216" w:right="1440" w:bottom="77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3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dépenses hors budget prévisionnel comprennent les dépenses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travaux et opérations exceptionnelles.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2" w:after="0"/>
        <w:ind w:left="1964" w:right="0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Les parties entendant déroger aux dispositions légales, les conventions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ont été arrêtées entre elles comme suit.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Concernant l’approbation des comptes, et seulement pour les provisions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comprises dans le budget prévisionnel pour l'exercice en cours,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conviennent de procéder aux versements et remboursements suivants le jour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régularisation de l’acte authentique de vente : </w:t>
      </w:r>
    </w:p>
    <w:p>
      <w:pPr>
        <w:autoSpaceDN w:val="0"/>
        <w:autoSpaceDE w:val="0"/>
        <w:widowControl/>
        <w:spacing w:line="245" w:lineRule="auto" w:before="238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paiera au syndic, par prélèvement sur le prix de vente 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L’ensemble des provisions exigibles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Les honoraires de mutation indiqués dans le questionnaire qui sera délivré par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 préalablement à l’acte authentique de vente. </w:t>
      </w:r>
    </w:p>
    <w:p>
      <w:pPr>
        <w:autoSpaceDN w:val="0"/>
        <w:autoSpaceDE w:val="0"/>
        <w:widowControl/>
        <w:spacing w:line="245" w:lineRule="auto" w:before="240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remboursera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(qui en est le débiteur vis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vis du syndicat des copropriétaires)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Les provisions non exigibles des dépenses qui sont à la charge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fonction de leurs conventions ci-dessus énoncées. </w:t>
      </w:r>
    </w:p>
    <w:p>
      <w:pPr>
        <w:autoSpaceDN w:val="0"/>
        <w:autoSpaceDE w:val="0"/>
        <w:widowControl/>
        <w:spacing w:line="245" w:lineRule="auto" w:before="236" w:after="0"/>
        <w:ind w:left="1964" w:right="0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remboursera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Le prorata temporis des dépenses comprises dans le budget prévisionnel pour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trimestre en cours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• Les provisions payées au syndic par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sont à la charge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vertu de leurs conventions ci-dessus énoncées.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ici précisé concernant les éventuelles consommations d'eau comprises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non dans le budget prévisionnel que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supportera le coût dans </w:t>
      </w:r>
      <w:r>
        <w:rPr>
          <w:rFonts w:ascii="Arial" w:hAnsi="Arial" w:eastAsia="Arial"/>
          <w:b w:val="0"/>
          <w:i w:val="0"/>
          <w:color w:val="000000"/>
          <w:sz w:val="20"/>
        </w:rPr>
        <w:t>son intégralité jusqu’au jour de l’extinction du droit d’usage et d’habitation ;</w:t>
      </w:r>
    </w:p>
    <w:p>
      <w:pPr>
        <w:autoSpaceDN w:val="0"/>
        <w:autoSpaceDE w:val="0"/>
        <w:widowControl/>
        <w:spacing w:line="233" w:lineRule="auto" w:before="238" w:after="0"/>
        <w:ind w:left="0" w:right="23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1 – Conventions relatives au budget prévisionnel</w:t>
      </w:r>
    </w:p>
    <w:p>
      <w:pPr>
        <w:autoSpaceDN w:val="0"/>
        <w:autoSpaceDE w:val="0"/>
        <w:widowControl/>
        <w:spacing w:line="233" w:lineRule="auto" w:before="122" w:after="0"/>
        <w:ind w:left="0" w:right="148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ont directement convenues entre elles ce qui suit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4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supportera les charges de copropriété exigibles au jour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l’entrée en jouissance.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supportera les charges de copropriété appelées par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 à compter du jour de l’entrée en jouissance.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S’agissant de l’exercice au cours duquel la signature de l’acte authentique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intervient, les charges de copropriété exigibles à la date de réception par le syndic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notification de transfert de propriété seront réclamées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par suite,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conviennent à l’égard de celles-ci une répartition prorata temporis sur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période en cours.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trop ou moins perçu sur provisions, révélé par l'approbation des comptes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fin d’exercice, sera porté au crédit ou au débit du compte de celui qui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 lors de l'approbation des comptes. </w:t>
      </w:r>
    </w:p>
    <w:p>
      <w:pPr>
        <w:autoSpaceDN w:val="0"/>
        <w:autoSpaceDE w:val="0"/>
        <w:widowControl/>
        <w:spacing w:line="245" w:lineRule="auto" w:before="12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S’agissant des exercices antérieurs à celui au cours duquel la vente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intervenue, le solde créditeur ou débiteur non encore imputé sur le compte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 fera le bénéfice ou la perte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exclusivement,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 s’engageant à rembourser au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première demande de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dernier, les sommes qui seraient réclamées à ce titre,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s’engageant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également à rembourser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sans délai, le solde créditeur qui pourrait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subsister concernant ces exercices antérieurs.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tout état de cause,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 à adresser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le relevé de compte de charges où figurera le solde de compte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débiteur ou créditeur de l’exercice antérieur. </w:t>
      </w:r>
    </w:p>
    <w:p>
      <w:pPr>
        <w:autoSpaceDN w:val="0"/>
        <w:autoSpaceDE w:val="0"/>
        <w:widowControl/>
        <w:spacing w:line="245" w:lineRule="auto" w:before="122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ailleurs, pour le cas où l'eau fait partie des charges de copropriété, il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précisé que le syndic de copropriété n'effectue pas de prorata, en conséquence,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font leur affaire personnelle. </w:t>
      </w:r>
    </w:p>
    <w:p>
      <w:pPr>
        <w:sectPr>
          <w:pgSz w:w="11906" w:h="16841"/>
          <w:pgMar w:top="216" w:right="772" w:bottom="9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Enfin, si le syndicat de copropriété a eu recours à un emprunt pour financer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travaux ou autres,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remboursera au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la quote-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 afférente au lot vendu du capital restant dû à la date de réitération authentique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conventions sont inopposables au syndicat et n'auront d'effet qu'entre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parties. </w:t>
      </w:r>
    </w:p>
    <w:p>
      <w:pPr>
        <w:autoSpaceDN w:val="0"/>
        <w:autoSpaceDE w:val="0"/>
        <w:widowControl/>
        <w:spacing w:line="245" w:lineRule="auto" w:before="12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les éventuelles avances qui seraient détenues par le syndicat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copropriétaires pour le compte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seront remboursées entre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selon les indications fournies par le syndic. </w:t>
      </w:r>
    </w:p>
    <w:p>
      <w:pPr>
        <w:autoSpaceDN w:val="0"/>
        <w:autoSpaceDE w:val="0"/>
        <w:widowControl/>
        <w:spacing w:line="233" w:lineRule="auto" w:before="238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2 – Conventions relatives au budget non prévisionnel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conservera à sa charge le paiement des travaux votés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des copropriétaires jusqu'à ce jour, que ces travaux soient exécutés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non, 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supportant seul le coût des travaux qui seront votés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postérieurement à ce jour. </w:t>
      </w:r>
    </w:p>
    <w:p>
      <w:pPr>
        <w:autoSpaceDN w:val="0"/>
        <w:autoSpaceDE w:val="0"/>
        <w:widowControl/>
        <w:spacing w:line="245" w:lineRule="auto" w:before="8" w:after="4"/>
        <w:ind w:left="0" w:right="1872" w:firstLine="708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les éventuels travaux votés par une assemblée intervenant entre 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jour et le jour de la réalisation authentique ne seront à la charge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BÉNÉFICIAIRE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dans la mesure où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l’aura mis en mesure d’assister à cette </w:t>
      </w:r>
      <w:r>
        <w:rPr>
          <w:rFonts w:ascii="Arial" w:hAnsi="Arial" w:eastAsia="Arial"/>
          <w:b w:val="0"/>
          <w:i w:val="0"/>
          <w:color w:val="000000"/>
          <w:sz w:val="20"/>
        </w:rPr>
        <w:t>assemblée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de participer au vote.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rPr>
          <w:trHeight w:hRule="exact" w:val="23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conséquence,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PROMETTANT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s'oblige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à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transmettre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1904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par lettre recommandée avec avis de réception ET courriel ou contre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récépissé, au moins HUIT (8) jours avant cette assemblée, la convocation avec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pièces annexes éventuelles, l’ordre du jour et les pouvoirs dûment signés.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 PROMETTANT déclare que la dernière assemblée générale des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copropriétaires s'est tenue le 4 juin 2020, et ne pas avoir reçu de convocation à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ce jour.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reconnaissent avoir été averties que l’exécution des conventions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précèdent demeurera inopposable au syndicat des copropriétaires, par suite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demandes émanant du syndic s’effectuant auprès du copropriétaire en place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moment de celles-ci, il appartiendra donc aux parties d’effectuer directement entre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elles les comptes et remboursements nécessaires. </w:t>
      </w:r>
    </w:p>
    <w:p>
      <w:pPr>
        <w:autoSpaceDN w:val="0"/>
        <w:autoSpaceDE w:val="0"/>
        <w:widowControl/>
        <w:spacing w:line="233" w:lineRule="auto" w:before="122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3 – Conventions relatives aux procédures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0" w:right="190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sera subrogé dans tous les droits et obligations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dans les procédures portées à sa connaissance concernant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copropriété, sauf si ces procédures sont le résultat d’une faute du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conséquence de cette subrogation, les dommages et intérêts alloués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syndicat bénéficieront exclusivement au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et en cas de condamnation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syndicat il en portera l'entière charge.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6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4 – Avances de trésorerie – fonds de roulement – fonds de travaux loi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ALUR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2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 à rembourser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toute avance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trésorerie, fonds de roulement ou fonds de travaux loi ALUR selon indications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seront fournies par le syndic dans l’état daté final.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BÉNÉFICIAIRE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s’oblige à rembourser au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en dehors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comptabilité notariale le fonds travaux attaché aux lots vendus.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5 –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 xml:space="preserve">Arrêté de compte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L’extinction du droit d’usage et d’habitation donnera lieu à l’établissement d’un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arrêté de compte entre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ou leurs ayants droit.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pendant le cours d’exercice du droit d’usage et d’habitation 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s’acquitte d’une dette incombant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il disposera,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fin de son droit d’usage et d’habitation, lui ou ses ayants droit, d’un recours contre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Inversement si c’est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qui s’acquitte d’une dette incombant au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le cours d’exercice du droit d’usage et d’habitation. </w:t>
      </w:r>
    </w:p>
    <w:p>
      <w:pPr>
        <w:sectPr>
          <w:pgSz w:w="11906" w:h="16841"/>
          <w:pgMar w:top="216" w:right="1440" w:bottom="78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L’arrêté de compte tiendra également compte du trop ou moins perçu de charges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exercices en cours et antérieurs à la date d’extinction du droit d’usage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d’habitation.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 arrêté sera réalisé au plus tard dans les trente (30) jours qui suivront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reddition des comptes de l’année de la disparition du droit d’usage et d’habitation. </w:t>
      </w:r>
    </w:p>
    <w:p>
      <w:pPr>
        <w:autoSpaceDN w:val="0"/>
        <w:autoSpaceDE w:val="0"/>
        <w:widowControl/>
        <w:spacing w:line="233" w:lineRule="auto" w:before="128" w:after="0"/>
        <w:ind w:left="0" w:right="25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Décomptes et conventions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5" w:lineRule="auto" w:before="128" w:after="0"/>
        <w:ind w:left="0" w:right="104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les lots numéros 15 (appartement) et 18 (cave)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pré-état délivré par le syndic à la date du 23 novembre 2020 et annexé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révèle ce qui suit : </w:t>
      </w:r>
    </w:p>
    <w:p>
      <w:pPr>
        <w:autoSpaceDN w:val="0"/>
        <w:tabs>
          <w:tab w:pos="2780" w:val="left"/>
          <w:tab w:pos="8704" w:val="left"/>
        </w:tabs>
        <w:autoSpaceDE w:val="0"/>
        <w:widowControl/>
        <w:spacing w:line="245" w:lineRule="auto" w:before="128" w:after="0"/>
        <w:ind w:left="26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dues par le copropriétaire cédant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 / Au syndicat, 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1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provisions exigibles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 budget prévisionnel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les dépenses non comprises dans le budget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prévisionnel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2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charges impayées sur les exercices antérieurs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3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sommes devenues exigibles du fait de la future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vente (article 33 loi du 10 juillet 1965)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4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avances exigibles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4.1. avance constituant la réserve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4.2. avances nommées provisions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4.3. avances représentant un emprunt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5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cotisations annuelles au fonds de travaux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6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autres sommes exigibles du fait de la future vente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prêt (quote-part du vendeur devenue exigible)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autres causes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7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honoraires du syndic afférents aux prestations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demandées par le notaire pour l’établissement du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90,00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document</w:t>
      </w:r>
    </w:p>
    <w:p>
      <w:pPr>
        <w:autoSpaceDN w:val="0"/>
        <w:tabs>
          <w:tab w:pos="2780" w:val="left"/>
          <w:tab w:pos="8704" w:val="left"/>
        </w:tabs>
        <w:autoSpaceDE w:val="0"/>
        <w:widowControl/>
        <w:spacing w:line="245" w:lineRule="auto" w:before="236" w:after="0"/>
        <w:ind w:left="2672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B / Au tiers, au titre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d’emprunt par certains copropriétaires dont la gestion est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assurée par le syndic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8684" w:val="left"/>
        </w:tabs>
        <w:autoSpaceDE w:val="0"/>
        <w:widowControl/>
        <w:spacing w:line="233" w:lineRule="auto" w:before="238" w:after="0"/>
        <w:ind w:left="278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Total (A+B) :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90,00 eur </w:t>
      </w:r>
    </w:p>
    <w:p>
      <w:pPr>
        <w:autoSpaceDN w:val="0"/>
        <w:autoSpaceDE w:val="0"/>
        <w:widowControl/>
        <w:spacing w:line="245" w:lineRule="auto" w:before="122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précisé que ces sommes sont indiquées sous réserve de l’apurement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comptes et de la date de la réception par le syndic de la notification de transfert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propriété, les sommes exigibles à cette date étant réclamées au copropriétaire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cédant. Par suite, les parties conviennent à l’égard de ces provisions et avances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répartition prorata temporis qui n’aura d’effet qu’entre elles comme étant inopposable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syndicat. Il en ira de même si lors de l’approbation des comptes de la copropriété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apparaissait un moins perçu sur provisions.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indique, conformément aux dispositions de l’article 5 du décret du 17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mars 1967, les sommes incombant au nouveau copropriétaire. </w:t>
      </w:r>
    </w:p>
    <w:p>
      <w:pPr>
        <w:autoSpaceDN w:val="0"/>
        <w:tabs>
          <w:tab w:pos="2780" w:val="left"/>
        </w:tabs>
        <w:autoSpaceDE w:val="0"/>
        <w:widowControl/>
        <w:spacing w:line="245" w:lineRule="auto" w:before="128" w:after="4"/>
        <w:ind w:left="2672" w:right="40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dues par le syndicat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A/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Des avances perçues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rHeight w:hRule="exact" w:val="216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A1 - avances constituant la réserve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auprès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des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40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10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A2 - avance nommées provisions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3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A3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-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avances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(emprunt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du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syndicat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86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copropriétaires ou de certains d’entre eux)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76" w:after="0"/>
        <w:ind w:left="2780" w:right="1602" w:firstLine="0"/>
        <w:jc w:val="both"/>
      </w:pPr>
      <w:r>
        <w:rPr>
          <w:rFonts w:ascii="Arial" w:hAnsi="Arial" w:eastAsia="Arial"/>
          <w:b/>
          <w:i/>
          <w:color w:val="000000"/>
          <w:sz w:val="20"/>
        </w:rPr>
        <w:t>B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/ Des provisions pour les périodes postérieures à la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période en cours et rendues exigibles en raison de la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déchéance du terme prévue par l’article 19-2 de la loi du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10 juillet 1965, à l'égard du copropriétaire cédant </w:t>
      </w:r>
    </w:p>
    <w:p>
      <w:pPr>
        <w:sectPr>
          <w:pgSz w:w="11906" w:h="16841"/>
          <w:pgMar w:top="216" w:right="772" w:bottom="7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234" w:after="0"/>
        <w:ind w:left="0" w:right="1972" w:firstLine="0"/>
        <w:jc w:val="righ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6742" w:val="left"/>
        </w:tabs>
        <w:autoSpaceDE w:val="0"/>
        <w:widowControl/>
        <w:spacing w:line="233" w:lineRule="auto" w:before="238" w:after="0"/>
        <w:ind w:left="816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C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/ Du solde créditeur de l’exercice antérieur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6718" w:val="left"/>
        </w:tabs>
        <w:autoSpaceDE w:val="0"/>
        <w:widowControl/>
        <w:spacing w:line="233" w:lineRule="auto" w:before="238" w:after="0"/>
        <w:ind w:left="816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Total (A+B+C) :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00,00 eur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précisé que ces sommes sont indiquées sous réserve de l’apurement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comptes.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indique, conformément aux dispositions de l’article 5 du décret du 17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mars 1967, les sommes incombant au nouveau copropriétaire. </w:t>
      </w:r>
    </w:p>
    <w:p>
      <w:pPr>
        <w:autoSpaceDN w:val="0"/>
        <w:tabs>
          <w:tab w:pos="816" w:val="left"/>
          <w:tab w:pos="6742" w:val="left"/>
        </w:tabs>
        <w:autoSpaceDE w:val="0"/>
        <w:widowControl/>
        <w:spacing w:line="245" w:lineRule="auto" w:before="130" w:after="0"/>
        <w:ind w:left="708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incombant au nouveau copropriétaire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Au syndicat 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1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- de la reconstitution des avances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constituant la réserve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nommées provisions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(emprunt du syndicat auprès des copropriétaires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ou certains d’entre eux)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6628" w:val="left"/>
          <w:tab w:pos="6742" w:val="left"/>
        </w:tabs>
        <w:autoSpaceDE w:val="0"/>
        <w:widowControl/>
        <w:spacing w:line="245" w:lineRule="auto" w:before="238" w:after="0"/>
        <w:ind w:left="816" w:right="1872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2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- des provisions non encore exigibles :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 budget prévisionnel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01/01/2021 Appel de fonds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399,05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01/04/2021 Appel de fonds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399,05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01/07/2021 Appel de fonds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399,05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01/10/2021 Appel de fonds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399,05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les dépenses hors budget prévisionnel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01/01/2021 Fonds travaux ALUR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17,91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01/04/2021 Fonds travaux ALUR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17,91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01/07/2021 Fonds travaux ALUR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17,91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01/10/2021 Fonds travaux ALUR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17,91 eur </w:t>
      </w:r>
    </w:p>
    <w:p>
      <w:pPr>
        <w:autoSpaceDN w:val="0"/>
        <w:autoSpaceDE w:val="0"/>
        <w:widowControl/>
        <w:spacing w:line="233" w:lineRule="auto" w:before="236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 lot numéro 112 (garage)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 pré-état délivré par le syndic à la date du 23 novembre 2020 et annexé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révèle ce qui suit : </w:t>
      </w:r>
    </w:p>
    <w:p>
      <w:pPr>
        <w:autoSpaceDN w:val="0"/>
        <w:tabs>
          <w:tab w:pos="816" w:val="left"/>
          <w:tab w:pos="6742" w:val="left"/>
        </w:tabs>
        <w:autoSpaceDE w:val="0"/>
        <w:widowControl/>
        <w:spacing w:line="245" w:lineRule="auto" w:before="128" w:after="0"/>
        <w:ind w:left="708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dues par le copropriétaire cédant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: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 / Au syndicat, 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1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provisions exigibles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 budget prévisionnel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les dépenses non comprises dans le budget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prévisionnel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2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charges impayées sur les exercices antérieurs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3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sommes devenues exigibles du fait de la future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vente (article 33 loi du 10 juillet 1965)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4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avances exigibles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4.1. avance constituant la réserve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4.2. avances nommées provisions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4.3. avances représentant un emprunt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5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cotisations annuelles au fonds de travaux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6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autres sommes exigibles du fait de la future vente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prêt (quote-part du vendeur devenue exigible)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autres causes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7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- des honoraires du syndic afférents aux prestations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demandées par le notaire pour l’établissement du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>document</w:t>
      </w:r>
    </w:p>
    <w:p>
      <w:pPr>
        <w:autoSpaceDN w:val="0"/>
        <w:tabs>
          <w:tab w:pos="816" w:val="left"/>
          <w:tab w:pos="6742" w:val="left"/>
        </w:tabs>
        <w:autoSpaceDE w:val="0"/>
        <w:widowControl/>
        <w:spacing w:line="245" w:lineRule="auto" w:before="238" w:after="0"/>
        <w:ind w:left="708" w:right="1872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B / Au tiers, au titre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d’emprunt par certains copropriétaires dont la gestion est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assurée par le syndic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sectPr>
          <w:pgSz w:w="11906" w:h="16841"/>
          <w:pgMar w:top="216" w:right="1440" w:bottom="72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423"/>
        <w:gridCol w:w="2423"/>
        <w:gridCol w:w="2423"/>
        <w:gridCol w:w="2423"/>
      </w:tblGrid>
      <w:tr>
        <w:trPr>
          <w:trHeight w:hRule="exact" w:val="175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2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70" w:after="0"/>
              <w:ind w:left="30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Total (A+B) :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7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7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00,00 eur </w:t>
            </w:r>
          </w:p>
        </w:tc>
      </w:tr>
    </w:tbl>
    <w:p>
      <w:pPr>
        <w:autoSpaceDN w:val="0"/>
        <w:autoSpaceDE w:val="0"/>
        <w:widowControl/>
        <w:spacing w:line="245" w:lineRule="auto" w:before="62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précisé que ces sommes sont indiquées sous réserve de l’apurement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comptes et de la date de la réception par le syndic de la notification de transfert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propriété, les sommes exigibles à cette date étant réclamées au copropriétaire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cédant. Par suite, les parties conviennent à l’égard de ces provisions et avances 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répartition prorata temporis qui n’aura d’effet qu’entre elles comme étant inopposable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syndicat. Il en ira de même si lors de l’approbation des comptes de la copropriété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apparaissait un moins perçu sur provisions.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indique, conformément aux dispositions de l’article 5 du décret du 17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mars 1967, les sommes incombant au nouveau copropriétaire. </w:t>
      </w:r>
    </w:p>
    <w:p>
      <w:pPr>
        <w:autoSpaceDN w:val="0"/>
        <w:tabs>
          <w:tab w:pos="2780" w:val="left"/>
        </w:tabs>
        <w:autoSpaceDE w:val="0"/>
        <w:widowControl/>
        <w:spacing w:line="245" w:lineRule="auto" w:before="128" w:after="4"/>
        <w:ind w:left="2672" w:right="40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dues par le syndicat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>A/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 Des avances perçues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rHeight w:hRule="exact" w:val="222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8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A1 - avances constituant la réserve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auprès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des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40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0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A2 - avance nommées provisions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3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A3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-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avances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(emprunt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du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syndicat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00,00 eur </w:t>
            </w:r>
          </w:p>
        </w:tc>
      </w:tr>
      <w:tr>
        <w:trPr>
          <w:trHeight w:hRule="exact" w:val="286"/>
        </w:trPr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 xml:space="preserve">copropriétaires ou de certains d’entre eux) </w:t>
            </w:r>
          </w:p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  <w:tc>
          <w:tcPr>
            <w:tcW w:type="dxa" w:w="1077"/>
            <w:vMerge/>
            <w:tcBorders/>
          </w:tcPr>
          <w:p/>
        </w:tc>
      </w:tr>
    </w:tbl>
    <w:p>
      <w:pPr>
        <w:autoSpaceDN w:val="0"/>
        <w:tabs>
          <w:tab w:pos="8704" w:val="left"/>
        </w:tabs>
        <w:autoSpaceDE w:val="0"/>
        <w:widowControl/>
        <w:spacing w:line="245" w:lineRule="auto" w:before="176" w:after="0"/>
        <w:ind w:left="278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B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/ Des provisions pour les périodes postérieures à la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période en cours et rendues exigibles en raison de la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déchéance du terme prévue par l’article 19-2 de la loi du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10 juillet 1965, à l'égard du copropriétaire cédant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8704" w:val="left"/>
        </w:tabs>
        <w:autoSpaceDE w:val="0"/>
        <w:widowControl/>
        <w:spacing w:line="233" w:lineRule="auto" w:before="240" w:after="0"/>
        <w:ind w:left="278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>C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/ Du solde créditeur de l’exercice antérieur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tabs>
          <w:tab w:pos="8684" w:val="left"/>
        </w:tabs>
        <w:autoSpaceDE w:val="0"/>
        <w:widowControl/>
        <w:spacing w:line="233" w:lineRule="auto" w:before="238" w:after="0"/>
        <w:ind w:left="2780" w:right="0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Total (A+B+C) : </w:t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00,00 eur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36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Etant précisé que ces sommes sont indiquées sous réserve de l’apurement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comptes.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0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indique, conformément aux dispositions de l’article 5 du décret du 17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mars 1967, les sommes incombant au nouveau copropriétaire. </w:t>
      </w:r>
    </w:p>
    <w:p>
      <w:pPr>
        <w:autoSpaceDN w:val="0"/>
        <w:tabs>
          <w:tab w:pos="2780" w:val="left"/>
          <w:tab w:pos="8704" w:val="left"/>
        </w:tabs>
        <w:autoSpaceDE w:val="0"/>
        <w:widowControl/>
        <w:spacing w:line="245" w:lineRule="auto" w:before="128" w:after="0"/>
        <w:ind w:left="26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Sommes incombant au nouveau copropriétaire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/>
          <w:i/>
          <w:color w:val="000000"/>
          <w:sz w:val="20"/>
        </w:rPr>
        <w:t xml:space="preserve">Au syndicat au titre :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0"/>
        </w:rPr>
        <w:t xml:space="preserve">1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- de la reconstitution des avances :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constituant la réserve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nommées provisions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- avances (emprunt du syndicat auprès des copropriétaires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ou certains d’entre eux)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00,00 eur </w:t>
      </w:r>
    </w:p>
    <w:p>
      <w:pPr>
        <w:autoSpaceDN w:val="0"/>
        <w:autoSpaceDE w:val="0"/>
        <w:widowControl/>
        <w:spacing w:line="245" w:lineRule="auto" w:before="240" w:after="0"/>
        <w:ind w:left="2780" w:right="3168" w:firstLine="0"/>
        <w:jc w:val="left"/>
      </w:pPr>
      <w:r>
        <w:rPr>
          <w:rFonts w:ascii="Arial" w:hAnsi="Arial" w:eastAsia="Arial"/>
          <w:b/>
          <w:i/>
          <w:color w:val="000000"/>
          <w:sz w:val="20"/>
        </w:rPr>
        <w:t xml:space="preserve">2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- des provisions non encore exigibles :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- dans le budget prévisionnel </w:t>
      </w:r>
    </w:p>
    <w:p>
      <w:pPr>
        <w:autoSpaceDN w:val="0"/>
        <w:tabs>
          <w:tab w:pos="8704" w:val="left"/>
          <w:tab w:pos="8816" w:val="left"/>
        </w:tabs>
        <w:autoSpaceDE w:val="0"/>
        <w:widowControl/>
        <w:spacing w:line="245" w:lineRule="auto" w:before="238" w:after="0"/>
        <w:ind w:left="278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- dans les dépenses hors budget prévisionnel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01/04/2021 PROCEDURE SDC / SCI LE 442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1,87 eur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01/01/2021 INTER GARAGES </w:t>
      </w:r>
      <w:r>
        <w:tab/>
      </w:r>
      <w:r>
        <w:rPr>
          <w:rFonts w:ascii="Arial" w:hAnsi="Arial" w:eastAsia="Arial"/>
          <w:b w:val="0"/>
          <w:i/>
          <w:color w:val="000000"/>
          <w:sz w:val="20"/>
        </w:rPr>
        <w:t xml:space="preserve">16,74 eur </w:t>
      </w:r>
    </w:p>
    <w:p>
      <w:pPr>
        <w:autoSpaceDN w:val="0"/>
        <w:autoSpaceDE w:val="0"/>
        <w:widowControl/>
        <w:spacing w:line="233" w:lineRule="auto" w:before="590" w:after="0"/>
        <w:ind w:left="0" w:right="16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du BENEFICIAIRE sur sa situation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chargé d'établir l'acte de vente doit notifier au syndic le nom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candidat bénéficiaire ou le nom des mandataires sociaux et des associés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civile immobilière ou de la société en nom collectif se portant bénéficiaire, ainsi que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 de leurs conjoints ou partenaires liés par un pacte civil de solidarité.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un délai d'un mois, le syndic délivrera au notaire un certificat datant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moins d'un mois attestant : </w:t>
      </w:r>
    </w:p>
    <w:p>
      <w:pPr>
        <w:sectPr>
          <w:pgSz w:w="11906" w:h="16841"/>
          <w:pgMar w:top="216" w:right="772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Soit que le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BENEFICIAIRE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ou les mandataires sociaux et les associés de la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20" w:right="190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se portant bénéficiaire, leurs conjoints ou partenaires liés à eux par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pacte civil de solidarité ne sont pas copropriétaires de l'immeuble concerné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la mutation.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180" w:after="0"/>
        <w:ind w:left="360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si l'une de ces personnes est copropriétaire de l'immeuble concerné par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mutation, qu'elle n'a pas fait l'objet d'une mise en demeure de payer du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syndic restée infructueuse depuis plus de quarante-cinq jours.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le copropriétaire (futur bénéficiaire) n'est pas à jour de ses charges,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notaire notifiera aux parties l'impossibilité de conclure la vente, sauf pour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de s'acquitter de sa dette vis-à-vis du syndicat dans les trente jours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notification et d'en justifier.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 certificat attestant du règlement des charges n'est produit à l'issue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délai, le présent acte sera réputé caduc aux torts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6" w:after="0"/>
        <w:ind w:left="0" w:right="1872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déclare ne pas déjà être propriétaire de lots dans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l’ensemble immobilier dont il s’agit. </w:t>
      </w:r>
    </w:p>
    <w:p>
      <w:pPr>
        <w:autoSpaceDN w:val="0"/>
        <w:autoSpaceDE w:val="0"/>
        <w:widowControl/>
        <w:spacing w:line="233" w:lineRule="auto" w:before="130" w:after="0"/>
        <w:ind w:left="107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Information du PROMETTANT sur la libération des fonds 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libèrera le prix de vente disponible dès l'accord entre le syndic et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sur les sommes restant dues. A défaut d'accord dans les trois mois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par le syndic de l'opposition régulière, il versera les sommes retenues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syndicat, sauf contestation de l'opposition devant les tribunaux par une des parties. </w:t>
      </w:r>
    </w:p>
    <w:p>
      <w:pPr>
        <w:autoSpaceDN w:val="0"/>
        <w:autoSpaceDE w:val="0"/>
        <w:widowControl/>
        <w:spacing w:line="233" w:lineRule="auto" w:before="128" w:after="0"/>
        <w:ind w:left="0" w:right="52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FISCALITE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50" w:after="0"/>
        <w:ind w:left="0" w:right="45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EGIME FISCAL DE LA VENTE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indiquent ne pas agir aux présentes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qualité d'assujettis en tant que tels à la taxe sur la valeur ajoutée au sens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l’article 256 du Code général des impôts.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seront soumises au tarif de droit commun en matière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immobilière tel que prévu par l’article 1594D du Code général des impôts. </w:t>
      </w:r>
    </w:p>
    <w:p>
      <w:pPr>
        <w:autoSpaceDN w:val="0"/>
        <w:autoSpaceDE w:val="0"/>
        <w:widowControl/>
        <w:spacing w:line="233" w:lineRule="auto" w:before="128" w:after="0"/>
        <w:ind w:left="0" w:right="5172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  <w:u w:val="single"/>
        </w:rPr>
        <w:t>PLUS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-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 xml:space="preserve">VALUES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L’immeuble est entré dans le patrimoine du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PROMETTANT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les lots numéros 15 (appartement) et 18 (cave)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Donation-partage avec attribution à Madame Julie LAURENT suivant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reçu par Maître Simon MARTIN, Notaire à LYON (Rhône) le 11 décembre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2002, publié au service de la publicité foncière de LYON 3 le 26 décembre 2000,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Volume 2000P, Numéro 13079.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4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En ce qui concerne le lot numéro 112 (garage)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Acquisition en l’état futur d’achèvement suivant acte reçu par Maître André-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Paul ROUX, Notaire à LYON (Rhône) le 29 octobre 1991, publié au service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publicité foncière de LYON 3 le 18 décembre 1991, Volume 1991P, Numéro 12232.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que les présentes portent sur sa résidence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principale, c'est-à-dire sa résidence effective et habituelle. </w:t>
      </w:r>
    </w:p>
    <w:p>
      <w:pPr>
        <w:autoSpaceDN w:val="0"/>
        <w:autoSpaceDE w:val="0"/>
        <w:widowControl/>
        <w:spacing w:line="245" w:lineRule="auto" w:before="6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s’engage à produire tout élément précis et circonstancié quant à l’effectivité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l’utilisation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comme résidence principale, et ce si l’administration venait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lui demander des éléments de preuve.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suite, il bénéficiera de l’exonération de l'impôt sur les plus-values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l’article 150 U II 1° du Code général des impôts. </w:t>
      </w:r>
    </w:p>
    <w:p>
      <w:pPr>
        <w:autoSpaceDN w:val="0"/>
        <w:autoSpaceDE w:val="0"/>
        <w:widowControl/>
        <w:spacing w:line="233" w:lineRule="auto" w:before="128" w:after="0"/>
        <w:ind w:left="0" w:right="50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</w:t>
      </w:r>
      <w:r>
        <w:rPr>
          <w:rFonts w:ascii="Arial" w:hAnsi="Arial" w:eastAsia="Arial"/>
          <w:b/>
          <w:i w:val="0"/>
          <w:color w:val="000000"/>
          <w:sz w:val="16"/>
          <w:u w:val="single"/>
        </w:rPr>
        <w:t>OMICILE FISCAL</w:t>
      </w:r>
    </w:p>
    <w:p>
      <w:pPr>
        <w:sectPr>
          <w:pgSz w:w="11906" w:h="16841"/>
          <w:pgMar w:top="216" w:right="1440" w:bottom="1288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8"/>
        <w:gridCol w:w="4848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le contrôle de l’impôt,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être effectivement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domicilié à l’adresse susvisée, dépendre actuellement du </w:t>
      </w:r>
      <w:r>
        <w:rPr>
          <w:rFonts w:ascii="Arial" w:hAnsi="Arial" w:eastAsia="Arial"/>
          <w:b/>
          <w:i/>
          <w:color w:val="000000"/>
          <w:sz w:val="20"/>
        </w:rPr>
        <w:t xml:space="preserve">Centre des Finances </w:t>
      </w:r>
      <w:r>
        <w:rPr>
          <w:rFonts w:ascii="Arial" w:hAnsi="Arial" w:eastAsia="Arial"/>
          <w:b/>
          <w:i/>
          <w:color w:val="000000"/>
          <w:sz w:val="20"/>
        </w:rPr>
        <w:t xml:space="preserve">Publiques de VILLEURBANNE – 25 rue du Nord – CS 70012 – 69625 </w:t>
      </w:r>
      <w:r>
        <w:rPr>
          <w:rFonts w:ascii="Arial" w:hAnsi="Arial" w:eastAsia="Arial"/>
          <w:b/>
          <w:i/>
          <w:color w:val="000000"/>
          <w:sz w:val="20"/>
        </w:rPr>
        <w:t xml:space="preserve">VILLEURBANNE Cedex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s’engage à signaler à ce centre tout changement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d’adresse. </w:t>
      </w:r>
    </w:p>
    <w:p>
      <w:pPr>
        <w:autoSpaceDN w:val="0"/>
        <w:autoSpaceDE w:val="0"/>
        <w:widowControl/>
        <w:spacing w:line="233" w:lineRule="auto" w:before="8" w:after="0"/>
        <w:ind w:left="0" w:right="231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Madame Claire MICHEL: gaelle.lopes69@gmail.com </w:t>
      </w:r>
    </w:p>
    <w:p>
      <w:pPr>
        <w:autoSpaceDN w:val="0"/>
        <w:autoSpaceDE w:val="0"/>
        <w:widowControl/>
        <w:spacing w:line="245" w:lineRule="auto" w:before="122" w:after="0"/>
        <w:ind w:left="1964" w:right="2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Ces adresses mail ont été préalablement vérifiée et acceptée par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prestataire AR24 ci-dessus mentionné lequel a délivré au notaire soussigné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identifiants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eIDAS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permettant uniquement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d’accéder à la lettre </w:t>
      </w:r>
      <w:r>
        <w:rPr>
          <w:rFonts w:ascii="Arial" w:hAnsi="Arial" w:eastAsia="Arial"/>
          <w:b w:val="0"/>
          <w:i w:val="0"/>
          <w:color w:val="000000"/>
          <w:sz w:val="20"/>
        </w:rPr>
        <w:t>recommandée électronique qui lui sera adressée.</w:t>
      </w:r>
    </w:p>
    <w:p>
      <w:pPr>
        <w:autoSpaceDN w:val="0"/>
        <w:autoSpaceDE w:val="0"/>
        <w:widowControl/>
        <w:spacing w:line="245" w:lineRule="auto" w:before="122" w:after="0"/>
        <w:ind w:left="1964" w:right="22" w:firstLine="708"/>
        <w:jc w:val="both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 BENEFICIAIRE déclare et reconnait que les identifiants eIDAS pour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l’envoi et la réception de la lettre recommandée électronique, avec l’ensemble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des instructions pour accès à l’espace de connexion du prestataire AR24, lui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ont été remis. </w:t>
      </w:r>
    </w:p>
    <w:p>
      <w:pPr>
        <w:autoSpaceDN w:val="0"/>
        <w:autoSpaceDE w:val="0"/>
        <w:widowControl/>
        <w:spacing w:line="233" w:lineRule="auto" w:before="128" w:after="0"/>
        <w:ind w:left="0" w:right="283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REMISE DES PIECES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pièces suivantes sont communiquées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pour répondre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aux exigences des dispositions de l’article L 721-2 du Code de la construction et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l'habitation :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règlement de copropriété et l'état descriptif de division ainsi que tous leurs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modificatifs éventuels publiés.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procès-verbaux des assemblées générales des trois dernières années. </w:t>
      </w:r>
    </w:p>
    <w:p>
      <w:pPr>
        <w:autoSpaceDN w:val="0"/>
        <w:tabs>
          <w:tab w:pos="2672" w:val="left"/>
          <w:tab w:pos="3032" w:val="left"/>
          <w:tab w:pos="3380" w:val="left"/>
          <w:tab w:pos="3392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informations financières suivantes : 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montant des charges courantes du budget prévisionnel et des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charges hors budget prévisionnel payées par le vendeur sur les deux </w:t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exercices précédant la vente.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sommes susceptibles d'être dues au syndicat des copropriétaires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l'acquéreur.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2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L'état global des impayés de charges au sein du syndicat et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dette envers les fournisseurs. </w:t>
      </w:r>
    </w:p>
    <w:p>
      <w:pPr>
        <w:autoSpaceDN w:val="0"/>
        <w:tabs>
          <w:tab w:pos="3380" w:val="left"/>
          <w:tab w:pos="3392" w:val="left"/>
        </w:tabs>
        <w:autoSpaceDE w:val="0"/>
        <w:widowControl/>
        <w:spacing w:line="245" w:lineRule="auto" w:before="4" w:after="0"/>
        <w:ind w:left="303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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quote-part du fonds de travaux attachée au lot principal vendu et 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montant de la dernière cotisation au fonds versée par le vendeur au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titre de son lot.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60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fiche synthétique de la copropriété prévue à l'article 8-2 de la loi numéro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>65-557 du 10 juillet 1965 dont le contenu est fixé par décret numéro 2016-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1822 du 21 décembre 2016.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carnet d'entretien de l’ensemble immobilier. </w:t>
      </w:r>
    </w:p>
    <w:p>
      <w:pPr>
        <w:autoSpaceDN w:val="0"/>
        <w:autoSpaceDE w:val="0"/>
        <w:widowControl/>
        <w:spacing w:line="245" w:lineRule="auto" w:before="124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Ces pièces sont annexées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à l’exception du règlement de copropriété et de ses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modificatifs et des procès-verbaux d’assemblées générales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seront notifiées au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ce qu'il accepte, par lettre recommandée avec accusé de réception à </w:t>
      </w:r>
      <w:r>
        <w:rPr>
          <w:rFonts w:ascii="Arial" w:hAnsi="Arial" w:eastAsia="Arial"/>
          <w:b w:val="0"/>
          <w:i w:val="0"/>
          <w:color w:val="000000"/>
          <w:sz w:val="20"/>
        </w:rPr>
        <w:t>l'adresse indiquée dans l'acte.</w:t>
      </w:r>
    </w:p>
    <w:p>
      <w:pPr>
        <w:autoSpaceDN w:val="0"/>
        <w:autoSpaceDE w:val="0"/>
        <w:widowControl/>
        <w:spacing w:line="233" w:lineRule="auto" w:before="128" w:after="0"/>
        <w:ind w:left="0" w:right="8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PAIEMENT SUR ETAT - PUBLICITE FONCIERE - INFORMATION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est soumis au droit d'enregistrement sur état de CENT VINGT-CINQ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EUROS (125,00 EUR).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dispense le notaire soussigné de faire publier l'acte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service de la publicité foncière, se contentant de requérir ultérieurement à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publication, s’il le juge utile, à ses frais. Il déclare avoir été informé par le notaire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soussigné que la publication d'une promesse de vente au service de la publicité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foncière a pour effet de la rendre opposable aux tiers que s'il s'agit d'une promesse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synallagmatique, la publication d'une promesse unilatérale n'a que pour effet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d'informer les tiers de l'existence de la promesse sans pour autant rendre l'acte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opposable. En conséquence, seule la publication d'une promesse synallagmatique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s'oppose à la régularisation de la vente au profit d'un autre acquéreur. </w:t>
      </w:r>
    </w:p>
    <w:p>
      <w:pPr>
        <w:sectPr>
          <w:pgSz w:w="11906" w:h="16841"/>
          <w:pgMar w:top="216" w:right="770" w:bottom="9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07"/>
        <w:gridCol w:w="4807"/>
      </w:tblGrid>
      <w:tr>
        <w:trPr>
          <w:trHeight w:hRule="exact" w:val="100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8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précisé que les présentes n'opèrent pas de transfert de propriété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sens de l’article 28 du décret numéro 55-22 du 4 janvier 1955, leur publication n'est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donc pas obligatoire.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les parties entendent utiliser la possibilité qui est réservée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l’alinéa deux de l’article 1196 du Code civil pour différer le transfert de propriété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date de la signature de l’acte authentique de vente. </w:t>
      </w:r>
    </w:p>
    <w:p>
      <w:pPr>
        <w:autoSpaceDN w:val="0"/>
        <w:autoSpaceDE w:val="0"/>
        <w:widowControl/>
        <w:spacing w:line="235" w:lineRule="auto" w:before="128" w:after="0"/>
        <w:ind w:left="0" w:right="52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POUVOIRS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4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confèrent à tout clerc de l’office notarial dénommé en tête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présentes, ainsi qu'à ceux le cas échéant du notaire en participation ou en concours,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avec faculté d'agir ensemble ou séparément, tous pouvoirs nécessaires à l’effet :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signer toutes demandes de pièces, demandes de renseignements, et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lettres de purge de droit de préemption préalables à la vente ; </w:t>
      </w:r>
    </w:p>
    <w:p>
      <w:pPr>
        <w:autoSpaceDN w:val="0"/>
        <w:tabs>
          <w:tab w:pos="708" w:val="left"/>
          <w:tab w:pos="714" w:val="left"/>
        </w:tabs>
        <w:autoSpaceDE w:val="0"/>
        <w:widowControl/>
        <w:spacing w:line="245" w:lineRule="auto" w:before="60" w:after="0"/>
        <w:ind w:left="358" w:right="187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dresser et signer tous actes qui se révéleraient nécessaires en vue de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l’accomplissement des formalités de publicité foncière des présentes dans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l’éventualité où l’une des parties demanderait la publication du présent acte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service de la publicité foncière, d’effectuer toutes précisions pour mettre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présentes en conformité avec la réglementation sur la publicité foncière. </w:t>
      </w:r>
    </w:p>
    <w:p>
      <w:pPr>
        <w:autoSpaceDN w:val="0"/>
        <w:autoSpaceDE w:val="0"/>
        <w:widowControl/>
        <w:spacing w:line="233" w:lineRule="auto" w:before="128" w:after="0"/>
        <w:ind w:left="0" w:right="454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ELECTION DE DOMICILE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2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l'exécution des présentes, les parties font élection de domicile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demeure ou siège social respectif.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et à défaut d'accord amiable entre les parties,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contestations qui pourront résulter des présentes seront soumises au tribunal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judiciaire de la situation du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33" w:lineRule="auto" w:before="128" w:after="0"/>
        <w:ind w:left="14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ANNULATION DES CONVENTIONS ANTERIEURES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des présentes emporte annulation pure et simple de toutes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conventions précédemment régularisées entre les parties, portant sur le </w:t>
      </w:r>
      <w:r>
        <w:rPr>
          <w:rFonts w:ascii="Arial" w:hAnsi="Arial" w:eastAsia="Arial"/>
          <w:b/>
          <w:i w:val="0"/>
          <w:color w:val="000000"/>
          <w:sz w:val="20"/>
        </w:rPr>
        <w:t>BIEN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objet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présentes. </w:t>
      </w:r>
    </w:p>
    <w:p>
      <w:pPr>
        <w:autoSpaceDN w:val="0"/>
        <w:autoSpaceDE w:val="0"/>
        <w:widowControl/>
        <w:spacing w:line="233" w:lineRule="auto" w:before="130" w:after="0"/>
        <w:ind w:left="149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COMMUNICATION DES PIECES ET DOCUMENTS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BENEFICIAIRE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pourra prendre connaissance de toutes les pièces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documents ci-dessus mentionnés directement en l’office notarial dénommé en tête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présentes, sans que ce dernier ait l’obligation de les lui adresser à mesure de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réception, sauf avis contraire écrit de sa part ou nécessité de l’informer de sujétions </w:t>
      </w:r>
      <w:r>
        <w:rPr>
          <w:rFonts w:ascii="Arial" w:hAnsi="Arial" w:eastAsia="Arial"/>
          <w:b w:val="0"/>
          <w:i w:val="0"/>
          <w:color w:val="000000"/>
          <w:sz w:val="20"/>
        </w:rPr>
        <w:t>particulières révélées par ces pièces et documents.</w:t>
      </w:r>
    </w:p>
    <w:p>
      <w:pPr>
        <w:autoSpaceDN w:val="0"/>
        <w:autoSpaceDE w:val="0"/>
        <w:widowControl/>
        <w:spacing w:line="233" w:lineRule="auto" w:before="130" w:after="0"/>
        <w:ind w:left="0" w:right="51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MEDIATION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sont informées qu’en cas de litige entre elles ou avec un tiers,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elles pourront, préalablement à toute instance judiciaire, le soumettre à un médiateur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 sera désigné et missionné par le Centre de médiation notariale dont elles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trouveront toutes les coordonnées et renseignements utiles sur le site 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https://www.mediation.notaires.fr. </w:t>
      </w:r>
    </w:p>
    <w:p>
      <w:pPr>
        <w:autoSpaceDN w:val="0"/>
        <w:autoSpaceDE w:val="0"/>
        <w:widowControl/>
        <w:spacing w:line="233" w:lineRule="auto" w:before="128" w:after="0"/>
        <w:ind w:left="0" w:right="431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AFFIRMATION DE SINCERITE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affirment, sous les peines édictées par l’article 1837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 des impôts, que le présent acte exprime l'intégralité du prix ; elles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reconnaissent avoir été informées par le rédacteur des présentes des sanctions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fiscales et des peines correctionnelles encourues en cas d’inexactitude de cette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affirmation ainsi que des conséquences civiles édictées par l’article 1202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civil. </w:t>
      </w:r>
    </w:p>
    <w:p>
      <w:pPr>
        <w:autoSpaceDN w:val="0"/>
        <w:autoSpaceDE w:val="0"/>
        <w:widowControl/>
        <w:spacing w:line="233" w:lineRule="auto" w:before="128" w:after="0"/>
        <w:ind w:left="0" w:right="437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CONCLUSION DU CONTRAT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que les dispositions de ce contrat ont été, en respect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dispositions impératives de l'article 1104 du Code civil, négociées de bonne foi.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Elles affirment qu'il reflète l'équilibre voulu par chacune d'elles. </w:t>
      </w:r>
    </w:p>
    <w:p>
      <w:pPr>
        <w:autoSpaceDN w:val="0"/>
        <w:autoSpaceDE w:val="0"/>
        <w:widowControl/>
        <w:spacing w:line="233" w:lineRule="auto" w:before="128" w:after="0"/>
        <w:ind w:left="19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DEVOIR D'INFORMATION RECIPROQUE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sectPr>
          <w:pgSz w:w="11906" w:h="16841"/>
          <w:pgMar w:top="216" w:right="1440" w:bottom="73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847"/>
        <w:gridCol w:w="4847"/>
      </w:tblGrid>
      <w:tr>
        <w:trPr>
          <w:trHeight w:hRule="exact" w:val="100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1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9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89" cy="5791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89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application de l'article 1112-1 du Code civil qui impose aux parties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devoir précontractuel d’information, qui ne saurait toutefois porter sur le prix,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 avoir porté à la connaissance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l'ensemble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informations dont il dispose ayant un lien direct et nécessaire avec le contenu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 contrat et dont l'importance pourrait être déterminante de son consentement. </w:t>
      </w:r>
    </w:p>
    <w:p>
      <w:pPr>
        <w:autoSpaceDN w:val="0"/>
        <w:autoSpaceDE w:val="0"/>
        <w:widowControl/>
        <w:spacing w:line="245" w:lineRule="auto" w:before="8" w:after="4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reconnaît être informé qu'un manquement à ce devoir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serait sanctionné par la mise en œuvre de sa responsabilité, avec possibilité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d'annulation du contrat s'il a vicié le consentement du </w:t>
      </w:r>
      <w:r>
        <w:rPr>
          <w:rFonts w:ascii="Arial" w:hAnsi="Arial" w:eastAsia="Arial"/>
          <w:b/>
          <w:i w:val="0"/>
          <w:color w:val="000000"/>
          <w:sz w:val="20"/>
        </w:rPr>
        <w:t>BENEFICIAIRE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rHeight w:hRule="exact" w:val="23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8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Pareillement,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BENEFICIAIRE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déclare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avoir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rempli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mêmes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4" w:after="0"/>
        <w:ind w:left="196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engagements, tout manquement pouvant être sanctionné comme indiqué ci-dessus.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devoir d'information est donc réciproque.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conformément aux dispositions de l'article 1602 du Code civil, le </w:t>
      </w:r>
      <w:r>
        <w:rPr>
          <w:rFonts w:ascii="Arial" w:hAnsi="Arial" w:eastAsia="Arial"/>
          <w:b/>
          <w:i w:val="0"/>
          <w:color w:val="000000"/>
          <w:sz w:val="20"/>
        </w:rPr>
        <w:t>PROMETTANT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est tenu d'expliquer clairement ce à quoi il s'oblige, tout pacte obscur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ambigu s'interprétant contre lui. </w:t>
      </w:r>
    </w:p>
    <w:p>
      <w:pPr>
        <w:autoSpaceDN w:val="0"/>
        <w:autoSpaceDE w:val="0"/>
        <w:widowControl/>
        <w:spacing w:line="233" w:lineRule="auto" w:before="128" w:after="0"/>
        <w:ind w:left="0" w:right="220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RENONCIATION A L'IMPREVISION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écartent de leur contrat les dispositions de l’article 1195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 permettant la révision du contrat pour imprévision. </w:t>
      </w:r>
    </w:p>
    <w:p>
      <w:pPr>
        <w:autoSpaceDN w:val="0"/>
        <w:autoSpaceDE w:val="0"/>
        <w:widowControl/>
        <w:spacing w:line="245" w:lineRule="auto" w:before="10" w:after="0"/>
        <w:ind w:left="1964" w:right="22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mécanisme de l'imprévision nécessite un changement de circonstance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imprévisible lors de la conclusion du contrat, changement dont aucune des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n'avait souhaité assumer le risque, et qui rend l'exécution du contrat excessivement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onéreuse.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telle renonciation ne concerne pas le cas de force majeure caractérisé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l’irrésistibilité et l’imprévisibilité qui impliquent l’impossibilité pour le débiteur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d’exécuter son obligation. </w:t>
      </w:r>
    </w:p>
    <w:p>
      <w:pPr>
        <w:autoSpaceDN w:val="0"/>
        <w:autoSpaceDE w:val="0"/>
        <w:widowControl/>
        <w:spacing w:line="245" w:lineRule="auto" w:before="6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Aux termes de l’article 1218 du Code civil «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Il y a force majeure en matière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contractuelle lorsqu'un événement échappant au contrôle du débiteur, qui ne pouvait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être raisonnablement prévu lors de la conclusion du contrat et dont les effets ne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peuvent être évités par des mesures appropriées, empêche l'exécution de son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obligation par le débiteur. </w:t>
      </w:r>
    </w:p>
    <w:p>
      <w:pPr>
        <w:autoSpaceDN w:val="0"/>
        <w:autoSpaceDE w:val="0"/>
        <w:widowControl/>
        <w:spacing w:line="245" w:lineRule="auto" w:before="10" w:after="0"/>
        <w:ind w:left="1964" w:right="0" w:firstLine="708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Si l'empêchement est temporaire, l'exécution de l'obligation est suspendue à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moins que le retard qui en résulterait ne justifie la résolution du contrat. Si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l'empêchement est définitif, le contrat est résolu de plein droit et les parties sont </w:t>
      </w:r>
      <w:r>
        <w:rPr>
          <w:rFonts w:ascii="Arial" w:hAnsi="Arial" w:eastAsia="Arial"/>
          <w:b w:val="0"/>
          <w:i/>
          <w:color w:val="000000"/>
          <w:sz w:val="20"/>
        </w:rPr>
        <w:t>libérées de leurs obligations dans les conditions prévues aux articles 1351 et 1351-</w:t>
      </w:r>
      <w:r>
        <w:rPr>
          <w:rFonts w:ascii="Arial" w:hAnsi="Arial" w:eastAsia="Arial"/>
          <w:b w:val="0"/>
          <w:i/>
          <w:color w:val="000000"/>
          <w:sz w:val="20"/>
        </w:rPr>
        <w:t>1.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» </w:t>
      </w:r>
    </w:p>
    <w:p>
      <w:pPr>
        <w:autoSpaceDN w:val="0"/>
        <w:autoSpaceDE w:val="0"/>
        <w:widowControl/>
        <w:spacing w:line="233" w:lineRule="auto" w:before="130" w:after="0"/>
        <w:ind w:left="0" w:right="7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MENTION SUR LA PROTECTION DES DONNEES PERSONNELLES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6" w:after="0"/>
        <w:ind w:left="1964" w:right="2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L’Office notarial traite des données personnelles concernant les personnes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mentionnées aux présentes, pour l’accomplissement des activités notariales,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notamment de formalités d’actes. </w:t>
      </w:r>
    </w:p>
    <w:p>
      <w:pPr>
        <w:autoSpaceDN w:val="0"/>
        <w:autoSpaceDE w:val="0"/>
        <w:widowControl/>
        <w:spacing w:line="245" w:lineRule="auto" w:before="8" w:after="0"/>
        <w:ind w:left="1964" w:right="20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traitement est fondé sur le respect d’une obligation légale et l’exécution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mission relevant de l’exercice de l’autorité publique déléguée par l’Etat dont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investis les notaires, officiers publics, conformément à l’ordonnance n°45-2590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 novembre 1945.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 données seront susceptibles d’être transférées aux destinataires suivants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2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administrations ou partenaires légalement habilités tels que la Direction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Générale des Finances Publiques, ou, le cas échéant, le livre foncier, les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instances notariales, les organismes du notariat, les fichiers centraux de la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profession notariale (Fichier Central Des Dernières Volontés, Minutier Central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 des Notaires, registre du PACS, etc.),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62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offices notariaux participant ou concourant à l’acte,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établissements financiers concernés, </w:t>
      </w:r>
    </w:p>
    <w:p>
      <w:pPr>
        <w:autoSpaceDN w:val="0"/>
        <w:tabs>
          <w:tab w:pos="2672" w:val="left"/>
        </w:tabs>
        <w:autoSpaceDE w:val="0"/>
        <w:widowControl/>
        <w:spacing w:line="240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organismes de conseils spécialisés pour la gestion des activités notariales, </w:t>
      </w:r>
    </w:p>
    <w:p>
      <w:pPr>
        <w:autoSpaceDN w:val="0"/>
        <w:tabs>
          <w:tab w:pos="2672" w:val="left"/>
          <w:tab w:pos="2678" w:val="left"/>
        </w:tabs>
        <w:autoSpaceDE w:val="0"/>
        <w:widowControl/>
        <w:spacing w:line="245" w:lineRule="auto" w:before="60" w:after="0"/>
        <w:ind w:left="23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Conseil supérieur du notariat ou son délégataire, pour la production des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statistiques permettant l’évaluation des biens immobiliers, en application du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décret n° 2013-803 du 3 septembre 2013, </w:t>
      </w:r>
    </w:p>
    <w:p>
      <w:pPr>
        <w:sectPr>
          <w:pgSz w:w="11906" w:h="16841"/>
          <w:pgMar w:top="216" w:right="772" w:bottom="8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5"/>
        <w:gridCol w:w="3205"/>
        <w:gridCol w:w="3205"/>
      </w:tblGrid>
      <w:tr>
        <w:trPr>
          <w:trHeight w:hRule="exact" w:val="1094"/>
        </w:trPr>
        <w:tc>
          <w:tcPr>
            <w:tcW w:type="dxa" w:w="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7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9390" cy="5791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57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8"/>
        </w:trPr>
        <w:tc>
          <w:tcPr>
            <w:tcW w:type="dxa" w:w="3205"/>
            <w:vMerge/>
            <w:tcBorders/>
          </w:tcPr>
          <w:p/>
        </w:tc>
        <w:tc>
          <w:tcPr>
            <w:tcW w:type="dxa" w:w="3205"/>
            <w:vMerge/>
            <w:tcBorders/>
          </w:tcPr>
          <w:p/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0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les organismes publics ou privés pour des opérations de vérification dans le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14" w:right="19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cadre de la recherche de personnalités politiquement exposées ou ayant fait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l'objet de gel des avoirs ou sanctions, de la lutte contre le blanchiment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capitaux et le financement du terrorisme. Ces vérifications font l'objet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transfert de données dans un pays situé hors de l'Union Européenne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disposant d'une législation sur la protection des données reconnue comme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équivalente par la Commission européenne.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communication de ces données à ces destinataires peut être indispensable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l’accomplissement des activités notariales.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documents permettant d’établir, d’enregistrer et de publier les actes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conservés 30 ans à compter de la réalisation de l’ensemble des formalités. L’acte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 et ses annexes sont conservés 75 ans et 100 ans lorsque l’acte porte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personnes mineures ou majeures protégées. Les vérifications liées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personnalités politiquement exposées, au blanchiment des capitaux et au financement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terrorisme sont conservées 5 ans après la fin de la relation d’affaires. </w:t>
      </w:r>
    </w:p>
    <w:p>
      <w:pPr>
        <w:autoSpaceDN w:val="0"/>
        <w:autoSpaceDE w:val="0"/>
        <w:widowControl/>
        <w:spacing w:line="245" w:lineRule="auto" w:before="8" w:after="0"/>
        <w:ind w:left="0" w:right="1906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à la réglementation en vigueur relative à la protection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données personnelles, les intéressés peuvent demander l’accès aux données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concernant. Le cas échéant, ils peuvent demander la rectification ou l’effacement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celles-ci, obtenir la limitation du traitement de ces données ou s'y opposer pour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raisons tenant à leur situation particulière. Ils peuvent également définir des directives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relatives à la conservation, à l’effacement et à la communication de leurs données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personnelles après leur décès.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L’Office notarial a désigné un Délégué à la protection des données que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intéressés peuvent contacter à l’adresse suivante : cil@notaires.fr. </w:t>
      </w:r>
    </w:p>
    <w:p>
      <w:pPr>
        <w:autoSpaceDN w:val="0"/>
        <w:autoSpaceDE w:val="0"/>
        <w:widowControl/>
        <w:spacing w:line="245" w:lineRule="auto" w:before="8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ces personnes estiment, après avoir contacté l’Office notarial, que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droits ne sont pas respectés, elles peuvent introduire une réclamation auprès d’une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autorité européenne de contrôle, la Commission Nationale de l’Informatique et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Libertés pour la France. </w:t>
      </w:r>
    </w:p>
    <w:p>
      <w:pPr>
        <w:autoSpaceDN w:val="0"/>
        <w:autoSpaceDE w:val="0"/>
        <w:widowControl/>
        <w:spacing w:line="233" w:lineRule="auto" w:before="130" w:after="0"/>
        <w:ind w:left="0" w:right="437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CERTIFICATION D’IDENTITE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0" w:right="1908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notaire soussigné certifie que l’identité complète des parties dénommées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présent document telle qu'elle est indiquée en tête des présentes à la suite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nom ou dénomination lui a été régulièrement justifiée. </w:t>
      </w:r>
    </w:p>
    <w:p>
      <w:pPr>
        <w:autoSpaceDN w:val="0"/>
        <w:autoSpaceDE w:val="0"/>
        <w:widowControl/>
        <w:spacing w:line="233" w:lineRule="auto" w:before="128" w:after="0"/>
        <w:ind w:left="22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FORMALISME LIE AUX ANNEXES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70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annexes, s'il en existe, font partie intégrante de la minute. </w:t>
      </w:r>
    </w:p>
    <w:p>
      <w:pPr>
        <w:autoSpaceDN w:val="0"/>
        <w:autoSpaceDE w:val="0"/>
        <w:widowControl/>
        <w:spacing w:line="245" w:lineRule="auto" w:before="10" w:after="0"/>
        <w:ind w:left="0" w:right="1904" w:firstLine="708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l'acte est établi sur support papier les pièces annexées à l'acte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revêtues d'une mention constatant cette annexe et signée du notaire, sauf si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feuilles de l'acte et des annexes sont réunies par un procédé empêchant toute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substitution ou addition.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 l’acte est établi sur support électronique, la signature du notaire en fin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d’acte vaut également pour ses annexes. </w:t>
      </w:r>
    </w:p>
    <w:p>
      <w:pPr>
        <w:autoSpaceDN w:val="0"/>
        <w:autoSpaceDE w:val="0"/>
        <w:widowControl/>
        <w:spacing w:line="245" w:lineRule="auto" w:before="128" w:after="0"/>
        <w:ind w:left="0" w:right="190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DONT ACTE sans renvoi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Généré en l’office notarial et visualisé sur support électronique aux lieu, jour,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mois et an indiqués en entête du présent acte.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lecture faite, les parties ont certifié exactes les déclarations les concernant,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avant d'apposer leur signature sur tablette numérique.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38" w:after="0"/>
        <w:ind w:left="0" w:right="1872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 le notaire qui a recueilli l'image de leur signature manuscrite a lui-même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signé au moyen d'un procédé de signature électronique sécurisé. </w:t>
      </w:r>
    </w:p>
    <w:p>
      <w:pPr>
        <w:sectPr>
          <w:pgSz w:w="11906" w:h="16841"/>
          <w:pgMar w:top="216" w:right="1440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288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LAURENT Julie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72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LYON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18 décembre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4" w:after="0"/>
              <w:ind w:left="6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04900" cy="60197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1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90" w:right="432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MICHEL Claire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72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LYON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18 décembre 2020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3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92579" cy="47370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79" cy="473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0"/>
        <w:gridCol w:w="4510"/>
      </w:tblGrid>
      <w:tr>
        <w:trPr>
          <w:trHeight w:hRule="exact" w:val="22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10" w:right="144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et le notaire Me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LEROY CAROLINE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60" w:after="0"/>
              <w:ind w:left="110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LYON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L'AN DEUX MILLE VINGT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DIX HUIT DÉCEMBRE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6800" cy="120777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1207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