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100438901</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none"/>
        </w:rPr>
        <w:t>JMA</w:t>
      </w:r>
      <w:r>
        <w:rPr>
          <w:rFonts w:ascii="Times New Roman" w:hAnsi="Times New Roman" w:cs="Times New Roman"/>
          <w:rFonts w:ascii="Times New Roman" w:hAnsi="Times New Roman"/>
          <w:b w:val="0"/>
          <w:i w:val="0"/>
          <w:sz w:val="22"/>
          <w:u w:val="none"/>
        </w:rPr>
        <w:t>/</w:t>
      </w:r>
      <w:r>
        <w:rPr>
          <w:rFonts w:ascii="Times New Roman" w:hAnsi="Times New Roman" w:cs="Times New Roman"/>
          <w:rFonts w:ascii="Times New Roman" w:hAnsi="Times New Roman"/>
          <w:b/>
          <w:i w:val="0"/>
          <w:sz w:val="22"/>
          <w:u w:val="none"/>
        </w:rPr>
        <w:t>NSO</w:t>
      </w:r>
      <w:r>
        <w:rPr>
          <w:rFonts w:ascii="Times New Roman" w:hAnsi="Times New Roman" w:cs="Times New Roman"/>
          <w:rFonts w:ascii="Times New Roman" w:hAnsi="Times New Roman"/>
          <w:b w:val="0"/>
          <w:i w:val="0"/>
          <w:sz w:val="22"/>
          <w:u w:val="none"/>
        </w:rPr>
        <w:t>/</w:t>
      </w:r>
      <w:r>
        <w:rPr>
          <w:rFonts w:ascii="Times New Roman" w:hAnsi="Times New Roman" w:cs="Times New Roman"/>
          <w:rFonts w:ascii="Times New Roman" w:hAnsi="Times New Roman"/>
          <w:b/>
          <w:i w:val="0"/>
          <w:sz w:val="22"/>
          <w:u w:val="none"/>
        </w:rPr>
        <w:t>MNE</w:t>
      </w:r>
    </w:p>
    <w:p>
      <w:pPr>
        <w:spacing w:after="0" w:before="0"/>
        <w:ind w:firstLine="709"/>
        <w:jc w:val="both"/>
      </w:pPr>
      <w:r>
        <w:rPr>
          <w:rFonts w:ascii="Times New Roman" w:hAnsi="Times New Roman" w:cs="Times New Roman"/>
          <w:rFonts w:ascii="Times New Roman" w:hAnsi="Times New Roman"/>
          <w:b/>
          <w:i w:val="0"/>
          <w:sz w:val="22"/>
          <w:u w:val="none"/>
        </w:rPr>
        <w:t>Du 1er mars 2024</w:t>
      </w:r>
    </w:p>
    <w:p>
      <w:pPr>
        <w:spacing w:after="0" w:before="0"/>
        <w:ind w:firstLine="709"/>
        <w:jc w:val="both"/>
      </w:pPr>
      <w:r>
        <w:rPr>
          <w:rFonts w:ascii="Times New Roman" w:hAnsi="Times New Roman" w:cs="Times New Roman"/>
          <w:rFonts w:ascii="Times New Roman" w:hAnsi="Times New Roman"/>
          <w:b/>
          <w:i w:val="0"/>
          <w:sz w:val="22"/>
          <w:u w:val="none"/>
        </w:rPr>
        <w:t xml:space="preserve">ETAT DESCRIPTIF DE DIVISION </w:t>
      </w:r>
    </w:p>
    <w:p>
      <w:pPr>
        <w:spacing w:after="0" w:before="0"/>
        <w:ind w:firstLine="709"/>
        <w:jc w:val="both"/>
      </w:pPr>
      <w:r>
        <w:rPr>
          <w:rFonts w:ascii="Times New Roman" w:hAnsi="Times New Roman" w:cs="Times New Roman"/>
          <w:rFonts w:ascii="Times New Roman" w:hAnsi="Times New Roman"/>
          <w:b/>
          <w:i w:val="0"/>
          <w:sz w:val="22"/>
          <w:u w:val="none"/>
        </w:rPr>
        <w:t>ET REGLEMENT DE COPROPRIETE</w:t>
      </w:r>
    </w:p>
    <w:p>
      <w:pPr>
        <w:spacing w:after="0" w:before="0"/>
        <w:ind w:firstLine="709"/>
        <w:jc w:val="both"/>
      </w:pPr>
      <w:r>
        <w:rPr>
          <w:rFonts w:ascii="Times New Roman" w:hAnsi="Times New Roman" w:cs="Times New Roman"/>
          <w:rFonts w:ascii="Times New Roman" w:hAnsi="Times New Roman"/>
          <w:b/>
          <w:i w:val="0"/>
          <w:sz w:val="22"/>
          <w:u w:val="none"/>
        </w:rPr>
        <w:t xml:space="preserve">A la </w:t>
      </w:r>
      <w:r>
        <w:rPr>
          <w:rFonts w:ascii="Times New Roman" w:hAnsi="Times New Roman" w:cs="Times New Roman"/>
          <w:rFonts w:ascii="Times New Roman" w:hAnsi="Times New Roman"/>
          <w:b w:val="0"/>
          <w:i w:val="0"/>
          <w:sz w:val="22"/>
          <w:u w:val="none"/>
        </w:rPr>
        <w:t>requête</w:t>
      </w:r>
      <w:r>
        <w:rPr>
          <w:rFonts w:ascii="Times New Roman" w:hAnsi="Times New Roman" w:cs="Times New Roman"/>
          <w:rFonts w:ascii="Times New Roman" w:hAnsi="Times New Roman"/>
          <w:b/>
          <w:i w:val="0"/>
          <w:sz w:val="22"/>
          <w:u w:val="none"/>
        </w:rPr>
        <w:t xml:space="preserve"> de Monsieur Thierry DUSSUD</w:t>
      </w:r>
    </w:p>
    <w:p>
      <w:pPr>
        <w:spacing w:after="0" w:before="0"/>
        <w:ind w:firstLine="709"/>
        <w:jc w:val="both"/>
      </w:pPr>
      <w:r>
        <w:rPr>
          <w:rFonts w:ascii="Times New Roman" w:hAnsi="Times New Roman" w:cs="Times New Roman"/>
          <w:rFonts w:ascii="Times New Roman" w:hAnsi="Times New Roman"/>
          <w:b/>
          <w:i w:val="0"/>
          <w:sz w:val="22"/>
          <w:u w:val="none"/>
        </w:rPr>
        <w:t xml:space="preserve">Immeuble situé </w:t>
      </w:r>
      <w:r>
        <w:rPr>
          <w:rFonts w:ascii="Times New Roman" w:hAnsi="Times New Roman" w:cs="Times New Roman"/>
          <w:rFonts w:ascii="Times New Roman" w:hAnsi="Times New Roman"/>
          <w:b w:val="0"/>
          <w:i w:val="0"/>
          <w:sz w:val="22"/>
          <w:u w:val="none"/>
        </w:rPr>
        <w:t>à BESSENAY (69690), 24</w:t>
      </w:r>
      <w:r>
        <w:rPr>
          <w:rFonts w:ascii="Times New Roman" w:hAnsi="Times New Roman" w:cs="Times New Roman"/>
          <w:rFonts w:ascii="Times New Roman" w:hAnsi="Times New Roman"/>
          <w:b/>
          <w:i w:val="0"/>
          <w:sz w:val="22"/>
          <w:u w:val="none"/>
        </w:rPr>
        <w:t xml:space="preserve"> et 25 place du M</w:t>
      </w:r>
      <w:r>
        <w:rPr>
          <w:rFonts w:ascii="Times New Roman" w:hAnsi="Times New Roman" w:cs="Times New Roman"/>
          <w:rFonts w:ascii="Times New Roman" w:hAnsi="Times New Roman"/>
          <w:b w:val="0"/>
          <w:i w:val="0"/>
          <w:sz w:val="22"/>
          <w:u w:val="none"/>
        </w:rPr>
        <w:t>arché – « DUSSUD »</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val="0"/>
          <w:i w:val="0"/>
          <w:sz w:val="22"/>
          <w:u w:val="none"/>
        </w:rPr>
        <w:t>L'AN DEUX MILLE VINGT-QUATRE,</w:t>
      </w:r>
    </w:p>
    <w:p>
      <w:pPr>
        <w:spacing w:after="0" w:before="0"/>
        <w:ind w:firstLine="709"/>
        <w:jc w:val="both"/>
      </w:pPr>
      <w:r>
        <w:rPr>
          <w:rFonts w:ascii="Times New Roman" w:hAnsi="Times New Roman" w:cs="Times New Roman"/>
          <w:rFonts w:ascii="Times New Roman" w:hAnsi="Times New Roman"/>
          <w:b w:val="0"/>
          <w:i w:val="0"/>
          <w:sz w:val="22"/>
          <w:u w:val="none"/>
        </w:rPr>
        <w:t>LE PREMIER MARS</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val="0"/>
          <w:i w:val="0"/>
          <w:sz w:val="22"/>
          <w:u w:val="none"/>
        </w:rPr>
        <w:t>Maître Jacques MALIGEAY, Notaire  de la société par actions simplifiée dénommée « des CEDRES » dont le siège social est situé à TASSIN-LA-DEMI-LUNE (Rhône), 93 avenue du 11 Novembre 1918,</w:t>
      </w:r>
    </w:p>
    <w:p>
      <w:pPr>
        <w:spacing w:after="0" w:before="0"/>
        <w:ind w:firstLine="709"/>
        <w:jc w:val="both"/>
      </w:pPr>
      <w:r>
        <w:rPr>
          <w:rFonts w:ascii="Times New Roman" w:hAnsi="Times New Roman" w:cs="Times New Roman"/>
          <w:rFonts w:ascii="Times New Roman" w:hAnsi="Times New Roman"/>
          <w:b/>
          <w:i w:val="0"/>
          <w:sz w:val="22"/>
          <w:u w:val="none"/>
        </w:rPr>
        <w:t xml:space="preserve">A </w:t>
      </w:r>
      <w:r>
        <w:rPr>
          <w:rFonts w:ascii="Times New Roman" w:hAnsi="Times New Roman" w:cs="Times New Roman"/>
          <w:rFonts w:ascii="Times New Roman" w:hAnsi="Times New Roman"/>
          <w:b w:val="0"/>
          <w:i w:val="0"/>
          <w:sz w:val="22"/>
          <w:u w:val="none"/>
        </w:rPr>
        <w:t>reçu</w:t>
      </w:r>
      <w:r>
        <w:rPr>
          <w:rFonts w:ascii="Times New Roman" w:hAnsi="Times New Roman" w:cs="Times New Roman"/>
          <w:rFonts w:ascii="Times New Roman" w:hAnsi="Times New Roman"/>
          <w:b/>
          <w:i w:val="0"/>
          <w:sz w:val="22"/>
          <w:u w:val="none"/>
        </w:rPr>
        <w:t xml:space="preserve"> le présent acte à la </w:t>
      </w:r>
      <w:r>
        <w:rPr>
          <w:rFonts w:ascii="Times New Roman" w:hAnsi="Times New Roman" w:cs="Times New Roman"/>
          <w:rFonts w:ascii="Times New Roman" w:hAnsi="Times New Roman"/>
          <w:b/>
          <w:i w:val="0"/>
          <w:sz w:val="22"/>
          <w:u w:val="single"/>
        </w:rPr>
        <w:t>requête</w:t>
      </w:r>
      <w:r>
        <w:rPr>
          <w:rFonts w:ascii="Times New Roman" w:hAnsi="Times New Roman" w:cs="Times New Roman"/>
          <w:rFonts w:ascii="Times New Roman" w:hAnsi="Times New Roman"/>
          <w:b/>
          <w:i w:val="0"/>
          <w:sz w:val="22"/>
          <w:u w:val="none"/>
        </w:rPr>
        <w:t xml:space="preserv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Monsieur Thierry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 agent commercial, demeurant à SAINT-GENIS-LES-OLLIERES (69290)       8 rue du Vorlat      .</w:t>
      </w:r>
    </w:p>
    <w:p>
      <w:pPr>
        <w:spacing w:after="0" w:before="0"/>
        <w:ind w:firstLine="709"/>
        <w:jc w:val="both"/>
      </w:pPr>
      <w:r>
        <w:rPr>
          <w:rFonts w:ascii="Times New Roman" w:hAnsi="Times New Roman" w:cs="Times New Roman"/>
          <w:rFonts w:ascii="Times New Roman" w:hAnsi="Times New Roman"/>
          <w:b w:val="0"/>
          <w:i w:val="0"/>
          <w:sz w:val="22"/>
          <w:u w:val="none"/>
        </w:rPr>
        <w:t>Né à L'ARBRESLE (69210)       le 16 avril 1982.</w:t>
      </w:r>
    </w:p>
    <w:p>
      <w:pPr>
        <w:spacing w:after="0" w:before="0"/>
        <w:ind w:firstLine="709"/>
        <w:jc w:val="both"/>
      </w:pPr>
      <w:r>
        <w:rPr>
          <w:rFonts w:ascii="Times New Roman" w:hAnsi="Times New Roman" w:cs="Times New Roman"/>
          <w:rFonts w:ascii="Times New Roman" w:hAnsi="Times New Roman"/>
          <w:b w:val="0"/>
          <w:i w:val="0"/>
          <w:sz w:val="22"/>
          <w:u w:val="none"/>
        </w:rPr>
        <w:t xml:space="preserve">Divorcé, non remarié, de Madame Amina </w:t>
      </w:r>
      <w:r>
        <w:rPr>
          <w:rFonts w:ascii="Times New Roman" w:hAnsi="Times New Roman" w:cs="Times New Roman"/>
          <w:rFonts w:ascii="Times New Roman" w:hAnsi="Times New Roman"/>
          <w:b/>
          <w:i w:val="0"/>
          <w:sz w:val="22"/>
          <w:u w:val="none"/>
        </w:rPr>
        <w:t>L'KIMA</w:t>
      </w:r>
      <w:r>
        <w:rPr>
          <w:rFonts w:ascii="Times New Roman" w:hAnsi="Times New Roman" w:cs="Times New Roman"/>
          <w:rFonts w:ascii="Times New Roman" w:hAnsi="Times New Roman"/>
          <w:b w:val="0"/>
          <w:i w:val="0"/>
          <w:sz w:val="22"/>
          <w:u w:val="none"/>
        </w:rPr>
        <w:t xml:space="preserve"> aux termes d’une convention sous signature privée contresignée par avocats en date du 22 mai 2020, déposée au rang des minutes de Maître Julia LIENARD, notaire à PARIS 8ÈME ARRONDISSEMENT (75008), le 27 mai 2020.</w:t>
      </w:r>
    </w:p>
    <w:p>
      <w:pPr>
        <w:spacing w:after="0" w:before="0"/>
        <w:ind w:firstLine="709"/>
        <w:jc w:val="both"/>
      </w:pPr>
      <w:r>
        <w:rPr>
          <w:rFonts w:ascii="Times New Roman" w:hAnsi="Times New Roman" w:cs="Times New Roman"/>
          <w:rFonts w:ascii="Times New Roman" w:hAnsi="Times New Roman"/>
          <w:b w:val="0"/>
          <w:i w:val="0"/>
          <w:sz w:val="22"/>
          <w:u w:val="none"/>
        </w:rPr>
        <w:t>Non lié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De nationalité française.</w:t>
      </w:r>
    </w:p>
    <w:p>
      <w:pPr>
        <w:spacing w:after="0" w:before="0"/>
        <w:ind w:firstLine="709"/>
        <w:jc w:val="both"/>
      </w:pPr>
      <w:r>
        <w:rPr>
          <w:rFonts w:ascii="Times New Roman" w:hAnsi="Times New Roman" w:cs="Times New Roman"/>
          <w:rFonts w:ascii="Times New Roman" w:hAnsi="Times New Roman"/>
          <w:b w:val="0"/>
          <w:i w:val="0"/>
          <w:sz w:val="22"/>
          <w:u w:val="none"/>
        </w:rPr>
        <w:t>Résident au sens de la réglementation fiscale.</w:t>
      </w:r>
    </w:p>
    <w:p>
      <w:pPr>
        <w:spacing w:after="0" w:before="0"/>
        <w:ind w:firstLine="709"/>
        <w:jc w:val="both"/>
      </w:pPr>
      <w:r>
        <w:rPr>
          <w:rFonts w:ascii="Times New Roman" w:hAnsi="Times New Roman" w:cs="Times New Roman"/>
          <w:rFonts w:ascii="Times New Roman" w:hAnsi="Times New Roman"/>
          <w:b w:val="0"/>
          <w:i w:val="0"/>
          <w:sz w:val="22"/>
          <w:u w:val="none"/>
        </w:rPr>
        <w:t>est présent à l’acte.</w:t>
      </w:r>
    </w:p>
    <w:p>
      <w:pPr>
        <w:spacing w:after="0" w:before="0"/>
        <w:ind w:firstLine="709"/>
        <w:jc w:val="both"/>
      </w:pPr>
      <w:r>
        <w:rPr>
          <w:rFonts w:ascii="Times New Roman" w:hAnsi="Times New Roman" w:cs="Times New Roman"/>
          <w:rFonts w:ascii="Times New Roman" w:hAnsi="Times New Roman"/>
          <w:b w:val="0"/>
          <w:i w:val="0"/>
          <w:sz w:val="22"/>
          <w:u w:val="none"/>
        </w:rPr>
        <w:t>A l’effet d’établir ainsi qu'il suit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ETAT DESCRIPTIF DE DIVISION </w:t>
      </w:r>
      <w:r>
        <w:rPr>
          <w:rFonts w:ascii="Times New Roman" w:hAnsi="Times New Roman" w:cs="Times New Roman"/>
          <w:rFonts w:ascii="Times New Roman" w:hAnsi="Times New Roman"/>
          <w:b w:val="0"/>
          <w:i w:val="0"/>
          <w:sz w:val="22"/>
          <w:u w:val="none"/>
        </w:rPr>
        <w:t>et</w:t>
      </w:r>
      <w:r>
        <w:rPr>
          <w:rFonts w:ascii="Times New Roman" w:hAnsi="Times New Roman" w:cs="Times New Roman"/>
          <w:rFonts w:ascii="Times New Roman" w:hAnsi="Times New Roman"/>
          <w:b/>
          <w:i w:val="0"/>
          <w:sz w:val="22"/>
          <w:u w:val="none"/>
        </w:rPr>
        <w:t xml:space="preserve"> REGLEMENT DE COPROPRIETE </w:t>
      </w:r>
      <w:r>
        <w:rPr>
          <w:rFonts w:ascii="Times New Roman" w:hAnsi="Times New Roman" w:cs="Times New Roman"/>
          <w:rFonts w:ascii="Times New Roman" w:hAnsi="Times New Roman"/>
          <w:b w:val="0"/>
          <w:i w:val="0"/>
          <w:sz w:val="22"/>
          <w:u w:val="none"/>
        </w:rPr>
        <w:t xml:space="preserve">concernant un immeuble situé à </w:t>
      </w:r>
      <w:r>
        <w:rPr>
          <w:rFonts w:ascii="Times New Roman" w:hAnsi="Times New Roman" w:cs="Times New Roman"/>
          <w:rFonts w:ascii="Times New Roman" w:hAnsi="Times New Roman"/>
          <w:b/>
          <w:i w:val="0"/>
          <w:sz w:val="22"/>
          <w:u w:val="none"/>
        </w:rPr>
        <w:t>BESSENAY (RHÔNE)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24 et 25 Place du Marché</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single"/>
        </w:rPr>
        <w:t>-I-</w:t>
      </w:r>
    </w:p>
    <w:p>
      <w:pPr>
        <w:spacing w:after="0" w:before="0"/>
        <w:ind w:firstLine="709"/>
        <w:jc w:val="both"/>
      </w:pPr>
      <w:r>
        <w:rPr>
          <w:rFonts w:ascii="Times New Roman" w:hAnsi="Times New Roman" w:cs="Times New Roman"/>
          <w:rFonts w:ascii="Times New Roman" w:hAnsi="Times New Roman"/>
          <w:b/>
          <w:i w:val="0"/>
          <w:sz w:val="22"/>
          <w:u w:val="single"/>
        </w:rPr>
        <w:t>EXPOSE PREALABLE</w:t>
      </w:r>
    </w:p>
    <w:p>
      <w:pPr>
        <w:spacing w:after="0" w:before="0"/>
        <w:ind w:firstLine="709"/>
        <w:jc w:val="both"/>
      </w:pPr>
      <w:r>
        <w:rPr>
          <w:rFonts w:ascii="Times New Roman" w:hAnsi="Times New Roman" w:cs="Times New Roman"/>
          <w:rFonts w:ascii="Times New Roman" w:hAnsi="Times New Roman"/>
          <w:b w:val="0"/>
          <w:i w:val="0"/>
          <w:sz w:val="22"/>
          <w:u w:val="none"/>
        </w:rPr>
        <w:t>Préalablement à l'établissement de l’état descriptif de division et règlement de copropriété, il est exposé ce qui suit :</w:t>
      </w:r>
    </w:p>
    <w:p>
      <w:pPr>
        <w:spacing w:after="0" w:before="0"/>
        <w:ind w:firstLine="709"/>
        <w:jc w:val="both"/>
      </w:pPr>
      <w:r>
        <w:rPr>
          <w:rFonts w:ascii="Times New Roman" w:hAnsi="Times New Roman" w:cs="Times New Roman"/>
          <w:rFonts w:ascii="Times New Roman" w:hAnsi="Times New Roman"/>
          <w:b/>
          <w:i w:val="0"/>
          <w:sz w:val="22"/>
          <w:u w:val="single"/>
        </w:rPr>
        <w:t>1°/- Désignation du tènement immobilier existant</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REQUERANT</w:t>
      </w:r>
      <w:r>
        <w:rPr>
          <w:rFonts w:ascii="Times New Roman" w:hAnsi="Times New Roman" w:cs="Times New Roman"/>
          <w:rFonts w:ascii="Times New Roman" w:hAnsi="Times New Roman"/>
          <w:b w:val="0"/>
          <w:i w:val="0"/>
          <w:sz w:val="22"/>
          <w:u w:val="none"/>
        </w:rPr>
        <w:t xml:space="preserve"> est propriétaire d’un tènement immobilier sis à </w:t>
      </w:r>
      <w:r>
        <w:rPr>
          <w:rFonts w:ascii="Times New Roman" w:hAnsi="Times New Roman" w:cs="Times New Roman"/>
          <w:rFonts w:ascii="Times New Roman" w:hAnsi="Times New Roman"/>
          <w:b/>
          <w:i w:val="0"/>
          <w:sz w:val="22"/>
          <w:u w:val="none"/>
        </w:rPr>
        <w:t xml:space="preserve">BESSENAY (69690), 24 </w:t>
      </w:r>
      <w:r>
        <w:rPr>
          <w:rFonts w:ascii="Times New Roman" w:hAnsi="Times New Roman" w:cs="Times New Roman"/>
          <w:rFonts w:ascii="Times New Roman" w:hAnsi="Times New Roman"/>
          <w:b w:val="0"/>
          <w:i w:val="0"/>
          <w:sz w:val="22"/>
          <w:u w:val="none"/>
        </w:rPr>
        <w:t xml:space="preserve">et 25 </w:t>
      </w:r>
      <w:r>
        <w:rPr>
          <w:rFonts w:ascii="Times New Roman" w:hAnsi="Times New Roman" w:cs="Times New Roman"/>
          <w:rFonts w:ascii="Times New Roman" w:hAnsi="Times New Roman"/>
          <w:b/>
          <w:i w:val="0"/>
          <w:sz w:val="22"/>
          <w:u w:val="none"/>
        </w:rPr>
        <w:t>place du Marché</w:t>
      </w:r>
      <w:r>
        <w:rPr>
          <w:rFonts w:ascii="Times New Roman" w:hAnsi="Times New Roman" w:cs="Times New Roman"/>
          <w:rFonts w:ascii="Times New Roman" w:hAnsi="Times New Roman"/>
          <w:b w:val="0"/>
          <w:i w:val="0"/>
          <w:sz w:val="22"/>
          <w:u w:val="none"/>
        </w:rPr>
        <w:t>, comprenant deux bâtiments,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bâtiment A à usage mixte,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bâtiment B à usage d’habitation.</w:t>
      </w:r>
    </w:p>
    <w:p>
      <w:pPr>
        <w:spacing w:after="0" w:before="0"/>
        <w:ind w:firstLine="709"/>
        <w:jc w:val="both"/>
      </w:pPr>
      <w:r>
        <w:rPr>
          <w:rFonts w:ascii="Times New Roman" w:hAnsi="Times New Roman" w:cs="Times New Roman"/>
          <w:rFonts w:ascii="Times New Roman" w:hAnsi="Times New Roman"/>
          <w:b w:val="0"/>
          <w:i w:val="0"/>
          <w:sz w:val="22"/>
          <w:u w:val="none"/>
        </w:rPr>
        <w:t>Figurant au cadastre comme suit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Section</w:t>
            </w:r>
          </w:p>
        </w:tc>
        <w:tc>
          <w:tcPr>
            <w:tcW w:type="dxa" w:w="1913"/>
          </w:tcPr>
          <w:p>
            <w:pPr>
              <w:spacing w:after="0" w:before="0"/>
              <w:jc w:val="left"/>
            </w:pPr>
            <w:r>
              <w:rPr>
                <w:rFonts w:ascii="Times New Roman" w:hAnsi="Times New Roman" w:cs="Times New Roman"/>
                <w:rFonts w:ascii="Times New Roman" w:hAnsi="Times New Roman"/>
                <w:b/>
                <w:i w:val="0"/>
                <w:sz w:val="22"/>
                <w:u w:val="none"/>
              </w:rPr>
              <w:t>N°</w:t>
            </w:r>
          </w:p>
        </w:tc>
        <w:tc>
          <w:tcPr>
            <w:tcW w:type="dxa" w:w="1913"/>
          </w:tcPr>
          <w:p>
            <w:pPr>
              <w:spacing w:after="0" w:before="0"/>
              <w:jc w:val="left"/>
            </w:pPr>
            <w:r>
              <w:rPr>
                <w:rFonts w:ascii="Times New Roman" w:hAnsi="Times New Roman" w:cs="Times New Roman"/>
                <w:rFonts w:ascii="Times New Roman" w:hAnsi="Times New Roman"/>
                <w:b/>
                <w:i w:val="0"/>
                <w:sz w:val="22"/>
                <w:u w:val="none"/>
              </w:rPr>
              <w:t>Lieudit</w:t>
            </w:r>
          </w:p>
        </w:tc>
        <w:tc>
          <w:tcPr>
            <w:tcW w:type="dxa" w:w="1913"/>
          </w:tcPr>
          <w:p>
            <w:pPr>
              <w:spacing w:after="0" w:before="0"/>
              <w:jc w:val="left"/>
            </w:pPr>
            <w:r>
              <w:rPr>
                <w:rFonts w:ascii="Times New Roman" w:hAnsi="Times New Roman" w:cs="Times New Roman"/>
                <w:rFonts w:ascii="Times New Roman" w:hAnsi="Times New Roman"/>
                <w:b/>
                <w:i w:val="0"/>
                <w:sz w:val="22"/>
                <w:u w:val="none"/>
              </w:rPr>
              <w:t>Surface</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C</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1415</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24 place du marché</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00 ha 02 a 24 ca</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 xml:space="preserve">Tel que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existe, avec tous droits y attachés, sans aucune exception ni réserve.</w:t>
      </w:r>
    </w:p>
    <w:p>
      <w:pPr>
        <w:spacing w:after="0" w:before="0"/>
        <w:ind w:firstLine="709"/>
        <w:jc w:val="both"/>
      </w:pPr>
      <w:r>
        <w:rPr>
          <w:rFonts w:ascii="Times New Roman" w:hAnsi="Times New Roman" w:cs="Times New Roman"/>
          <w:rFonts w:ascii="Times New Roman" w:hAnsi="Times New Roman"/>
          <w:b/>
          <w:i w:val="0"/>
          <w:sz w:val="22"/>
          <w:u w:val="single"/>
        </w:rPr>
        <w:t>2°/ - Rappel des filiations cadastrales</w:t>
      </w:r>
    </w:p>
    <w:p>
      <w:pPr>
        <w:spacing w:after="0" w:before="0"/>
        <w:ind w:firstLine="709"/>
        <w:jc w:val="both"/>
      </w:pPr>
      <w:r>
        <w:rPr>
          <w:rFonts w:ascii="Times New Roman" w:hAnsi="Times New Roman" w:cs="Times New Roman"/>
          <w:rFonts w:ascii="Times New Roman" w:hAnsi="Times New Roman"/>
          <w:b w:val="0"/>
          <w:i w:val="0"/>
          <w:sz w:val="22"/>
          <w:u w:val="none"/>
        </w:rPr>
        <w:t xml:space="preserve">Pour la clarté des présentes, il est ici rappelé que la parcelle cadastrée sous le numéro 1415 de la section C provient de la division de la parcelle anciennement cadastrée sous le </w:t>
      </w:r>
      <w:r>
        <w:rPr>
          <w:rFonts w:ascii="Times New Roman" w:hAnsi="Times New Roman" w:cs="Times New Roman"/>
          <w:rFonts w:ascii="Times New Roman" w:hAnsi="Times New Roman"/>
          <w:b/>
          <w:i w:val="0"/>
          <w:sz w:val="22"/>
          <w:u w:val="none"/>
        </w:rPr>
        <w:t>numéro 672 de la section C</w:t>
      </w:r>
      <w:r>
        <w:rPr>
          <w:rFonts w:ascii="Times New Roman" w:hAnsi="Times New Roman" w:cs="Times New Roman"/>
          <w:rFonts w:ascii="Times New Roman" w:hAnsi="Times New Roman"/>
          <w:b w:val="0"/>
          <w:i w:val="0"/>
          <w:sz w:val="22"/>
          <w:u w:val="none"/>
        </w:rPr>
        <w:t xml:space="preserve"> d’une plus grande contenance ainsi qu’il résulte d’un document d’arpentage publié au service de la publicité foncière de LYON 5, volume 2007P,  n°2842.</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Anciennes références cadastrales</w:t>
            </w:r>
          </w:p>
        </w:tc>
        <w:tc>
          <w:tcPr>
            <w:tcW w:type="dxa" w:w="1913"/>
          </w:tcPr>
          <w:p>
            <w:pPr>
              <w:spacing w:after="0" w:before="0"/>
              <w:jc w:val="left"/>
            </w:pPr>
            <w:r>
              <w:rPr>
                <w:rFonts w:ascii="Times New Roman" w:hAnsi="Times New Roman" w:cs="Times New Roman"/>
                <w:rFonts w:ascii="Times New Roman" w:hAnsi="Times New Roman"/>
                <w:b/>
                <w:i w:val="0"/>
                <w:sz w:val="22"/>
                <w:u w:val="none"/>
              </w:rPr>
              <w:t>Anciennes références cadastrales</w:t>
            </w:r>
          </w:p>
        </w:tc>
        <w:tc>
          <w:tcPr>
            <w:tcW w:type="dxa" w:w="1913"/>
          </w:tcPr>
          <w:p>
            <w:pPr>
              <w:spacing w:after="0" w:before="0"/>
              <w:jc w:val="left"/>
            </w:pPr>
            <w:r>
              <w:rPr>
                <w:rFonts w:ascii="Times New Roman" w:hAnsi="Times New Roman" w:cs="Times New Roman"/>
                <w:rFonts w:ascii="Times New Roman" w:hAnsi="Times New Roman"/>
                <w:b/>
                <w:i w:val="0"/>
                <w:sz w:val="22"/>
                <w:u w:val="none"/>
              </w:rPr>
              <w:t>Références cadastrales correspondantes</w:t>
            </w:r>
          </w:p>
        </w:tc>
        <w:tc>
          <w:tcPr>
            <w:tcW w:type="dxa" w:w="1913"/>
          </w:tcPr>
          <w:p>
            <w:pPr>
              <w:spacing w:after="0" w:before="0"/>
              <w:jc w:val="left"/>
            </w:pPr>
            <w:r>
              <w:rPr>
                <w:rFonts w:ascii="Times New Roman" w:hAnsi="Times New Roman" w:cs="Times New Roman"/>
                <w:rFonts w:ascii="Times New Roman" w:hAnsi="Times New Roman"/>
                <w:b/>
                <w:i w:val="0"/>
                <w:sz w:val="22"/>
                <w:u w:val="none"/>
              </w:rPr>
              <w:t>Références cadastrales correspondantes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C 672</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 ha -- a -- ca</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C 1414 C 1415</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00 ha 03 a 43 ca 00 ha 02 a 24 ca</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single"/>
        </w:rPr>
        <w:t>3°/- Origine de propriété</w:t>
      </w:r>
    </w:p>
    <w:p>
      <w:pPr>
        <w:spacing w:after="0" w:before="0"/>
        <w:ind w:firstLine="709"/>
        <w:jc w:val="both"/>
      </w:pPr>
      <w:r>
        <w:rPr>
          <w:rFonts w:ascii="Times New Roman" w:hAnsi="Times New Roman" w:cs="Times New Roman"/>
          <w:rFonts w:ascii="Times New Roman" w:hAnsi="Times New Roman"/>
          <w:b/>
          <w:i w:val="0"/>
          <w:sz w:val="22"/>
          <w:u w:val="single"/>
        </w:rPr>
        <w:t>ORIGINE DE PROPRIETE IMMEDIATE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droits et biens immobiliers, objets des présentes, appartiennent à Monsieur Thierry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 par suite de l'acquisition qu'il en a faite, de plus grande contenance, de :</w:t>
      </w:r>
    </w:p>
    <w:p>
      <w:pPr>
        <w:spacing w:after="0" w:before="0"/>
        <w:ind w:firstLine="709"/>
        <w:jc w:val="both"/>
      </w:pPr>
      <w:r>
        <w:rPr>
          <w:rFonts w:ascii="Times New Roman" w:hAnsi="Times New Roman" w:cs="Times New Roman"/>
          <w:rFonts w:ascii="Times New Roman" w:hAnsi="Times New Roman"/>
          <w:b/>
          <w:i w:val="0"/>
          <w:sz w:val="22"/>
          <w:u w:val="none"/>
        </w:rPr>
        <w:t>1°)</w:t>
      </w:r>
      <w:r>
        <w:rPr>
          <w:rFonts w:ascii="Times New Roman" w:hAnsi="Times New Roman" w:cs="Times New Roman"/>
          <w:rFonts w:ascii="Times New Roman" w:hAnsi="Times New Roman"/>
          <w:b w:val="0"/>
          <w:i w:val="0"/>
          <w:sz w:val="22"/>
          <w:u w:val="none"/>
        </w:rPr>
        <w:t xml:space="preserve"> Monsieur Raymond Marc François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Né à BRUSSIEU (69690), le 28 octobre 1946,</w:t>
      </w:r>
    </w:p>
    <w:p>
      <w:pPr>
        <w:spacing w:after="0" w:before="0"/>
        <w:ind w:firstLine="709"/>
        <w:jc w:val="both"/>
      </w:pPr>
      <w:r>
        <w:rPr>
          <w:rFonts w:ascii="Times New Roman" w:hAnsi="Times New Roman" w:cs="Times New Roman"/>
          <w:rFonts w:ascii="Times New Roman" w:hAnsi="Times New Roman"/>
          <w:b/>
          <w:i w:val="0"/>
          <w:sz w:val="22"/>
          <w:u w:val="none"/>
        </w:rPr>
        <w:t>2°)</w:t>
      </w:r>
      <w:r>
        <w:rPr>
          <w:rFonts w:ascii="Times New Roman" w:hAnsi="Times New Roman" w:cs="Times New Roman"/>
          <w:rFonts w:ascii="Times New Roman" w:hAnsi="Times New Roman"/>
          <w:b w:val="0"/>
          <w:i w:val="0"/>
          <w:sz w:val="22"/>
          <w:u w:val="none"/>
        </w:rPr>
        <w:t xml:space="preserve"> Mademoiselle Somine Marie-Claude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Née à BRUSSIEU (69690) le 7 septembre 1948,</w:t>
      </w:r>
    </w:p>
    <w:p>
      <w:pPr>
        <w:spacing w:after="0" w:before="0"/>
        <w:ind w:firstLine="709"/>
        <w:jc w:val="both"/>
      </w:pPr>
      <w:r>
        <w:rPr>
          <w:rFonts w:ascii="Times New Roman" w:hAnsi="Times New Roman" w:cs="Times New Roman"/>
          <w:rFonts w:ascii="Times New Roman" w:hAnsi="Times New Roman"/>
          <w:b/>
          <w:i w:val="0"/>
          <w:sz w:val="22"/>
          <w:u w:val="none"/>
        </w:rPr>
        <w:t>3°)</w:t>
      </w:r>
      <w:r>
        <w:rPr>
          <w:rFonts w:ascii="Times New Roman" w:hAnsi="Times New Roman" w:cs="Times New Roman"/>
          <w:rFonts w:ascii="Times New Roman" w:hAnsi="Times New Roman"/>
          <w:b w:val="0"/>
          <w:i w:val="0"/>
          <w:sz w:val="22"/>
          <w:u w:val="none"/>
        </w:rPr>
        <w:t xml:space="preserve"> Monsieur Bernard Jean Guy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Né à BRUSSIEU (69690) le 28 novembre 1950,</w:t>
      </w:r>
    </w:p>
    <w:p>
      <w:pPr>
        <w:spacing w:after="0" w:before="0"/>
        <w:ind w:firstLine="709"/>
        <w:jc w:val="both"/>
      </w:pPr>
      <w:r>
        <w:rPr>
          <w:rFonts w:ascii="Times New Roman" w:hAnsi="Times New Roman" w:cs="Times New Roman"/>
          <w:rFonts w:ascii="Times New Roman" w:hAnsi="Times New Roman"/>
          <w:b/>
          <w:i w:val="0"/>
          <w:sz w:val="22"/>
          <w:u w:val="none"/>
        </w:rPr>
        <w:t>4°)</w:t>
      </w:r>
      <w:r>
        <w:rPr>
          <w:rFonts w:ascii="Times New Roman" w:hAnsi="Times New Roman" w:cs="Times New Roman"/>
          <w:rFonts w:ascii="Times New Roman" w:hAnsi="Times New Roman"/>
          <w:b w:val="0"/>
          <w:i w:val="0"/>
          <w:sz w:val="22"/>
          <w:u w:val="none"/>
        </w:rPr>
        <w:t xml:space="preserve"> Monsieur Noël Claude Régis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Né à BESSENAY (69690) le 4 janvier 1956,</w:t>
      </w:r>
    </w:p>
    <w:p>
      <w:pPr>
        <w:spacing w:after="0" w:before="0"/>
        <w:ind w:firstLine="709"/>
        <w:jc w:val="both"/>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val="0"/>
          <w:i w:val="0"/>
          <w:sz w:val="22"/>
          <w:u w:val="none"/>
        </w:rPr>
        <w:t xml:space="preserve"> Madame Régine Marie Thérèse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Née à BESSENAY (69690) le 11 octobre 1958,</w:t>
      </w:r>
    </w:p>
    <w:p>
      <w:pPr>
        <w:spacing w:after="0" w:before="0"/>
        <w:ind w:firstLine="709"/>
        <w:jc w:val="both"/>
      </w:pPr>
      <w:r>
        <w:rPr>
          <w:rFonts w:ascii="Times New Roman" w:hAnsi="Times New Roman" w:cs="Times New Roman"/>
          <w:rFonts w:ascii="Times New Roman" w:hAnsi="Times New Roman"/>
          <w:b/>
          <w:i w:val="0"/>
          <w:sz w:val="22"/>
          <w:u w:val="none"/>
        </w:rPr>
        <w:t>6°)</w:t>
      </w:r>
      <w:r>
        <w:rPr>
          <w:rFonts w:ascii="Times New Roman" w:hAnsi="Times New Roman" w:cs="Times New Roman"/>
          <w:rFonts w:ascii="Times New Roman" w:hAnsi="Times New Roman"/>
          <w:b w:val="0"/>
          <w:i w:val="0"/>
          <w:sz w:val="22"/>
          <w:u w:val="none"/>
        </w:rPr>
        <w:t xml:space="preserve"> Madame Josiane Marie France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Née à BESSENAY (69690), le 18 mars 1960,</w:t>
      </w:r>
    </w:p>
    <w:p>
      <w:pPr>
        <w:spacing w:after="0" w:before="0"/>
        <w:ind w:firstLine="709"/>
        <w:jc w:val="both"/>
      </w:pPr>
      <w:r>
        <w:rPr>
          <w:rFonts w:ascii="Times New Roman" w:hAnsi="Times New Roman" w:cs="Times New Roman"/>
          <w:rFonts w:ascii="Times New Roman" w:hAnsi="Times New Roman"/>
          <w:b/>
          <w:i w:val="0"/>
          <w:sz w:val="22"/>
          <w:u w:val="none"/>
        </w:rPr>
        <w:t>7°)</w:t>
      </w:r>
      <w:r>
        <w:rPr>
          <w:rFonts w:ascii="Times New Roman" w:hAnsi="Times New Roman" w:cs="Times New Roman"/>
          <w:rFonts w:ascii="Times New Roman" w:hAnsi="Times New Roman"/>
          <w:b w:val="0"/>
          <w:i w:val="0"/>
          <w:sz w:val="22"/>
          <w:u w:val="none"/>
        </w:rPr>
        <w:t xml:space="preserve"> Monsieur Patrick Jean-Jacques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Né à L’ARBRESLE (69210), le 31 mars 1968.</w:t>
      </w:r>
    </w:p>
    <w:p>
      <w:pPr>
        <w:spacing w:after="0" w:before="0"/>
        <w:ind w:firstLine="709"/>
        <w:jc w:val="both"/>
      </w:pPr>
      <w:r>
        <w:rPr>
          <w:rFonts w:ascii="Times New Roman" w:hAnsi="Times New Roman" w:cs="Times New Roman"/>
          <w:rFonts w:ascii="Times New Roman" w:hAnsi="Times New Roman"/>
          <w:b w:val="0"/>
          <w:i w:val="0"/>
          <w:sz w:val="22"/>
          <w:u w:val="none"/>
        </w:rPr>
        <w:t>Aux termes d’un acte reçu par Maître Jacques MALIGEAY, alors Notaire à à BESSENAY (Rhône) le 26 octobre 2013.</w:t>
      </w:r>
    </w:p>
    <w:p>
      <w:pPr>
        <w:spacing w:after="0" w:before="0"/>
        <w:ind w:firstLine="709"/>
        <w:jc w:val="both"/>
      </w:pPr>
      <w:r>
        <w:rPr>
          <w:rFonts w:ascii="Times New Roman" w:hAnsi="Times New Roman" w:cs="Times New Roman"/>
          <w:rFonts w:ascii="Times New Roman" w:hAnsi="Times New Roman"/>
          <w:b w:val="0"/>
          <w:i w:val="0"/>
          <w:sz w:val="22"/>
          <w:u w:val="none"/>
        </w:rPr>
        <w:t>Moyennant un prix payé comptant et quittancé dans l’acte.</w:t>
      </w:r>
    </w:p>
    <w:p>
      <w:pPr>
        <w:spacing w:after="0" w:before="0"/>
        <w:ind w:firstLine="709"/>
        <w:jc w:val="both"/>
      </w:pPr>
      <w:r>
        <w:rPr>
          <w:rFonts w:ascii="Times New Roman" w:hAnsi="Times New Roman" w:cs="Times New Roman"/>
          <w:rFonts w:ascii="Times New Roman" w:hAnsi="Times New Roman"/>
          <w:b w:val="0"/>
          <w:i w:val="0"/>
          <w:sz w:val="22"/>
          <w:u w:val="none"/>
        </w:rPr>
        <w:t>Audit acte, l a été fait toutes les déclarations d’usages et notamment que les biens étaient francs et libres de tout privilège ou hypothèque quelconque.</w:t>
      </w:r>
    </w:p>
    <w:p>
      <w:pPr>
        <w:spacing w:after="0" w:before="0"/>
        <w:ind w:firstLine="709"/>
        <w:jc w:val="both"/>
      </w:pPr>
      <w:r>
        <w:rPr>
          <w:rFonts w:ascii="Times New Roman" w:hAnsi="Times New Roman" w:cs="Times New Roman"/>
          <w:rFonts w:ascii="Times New Roman" w:hAnsi="Times New Roman"/>
          <w:b w:val="0"/>
          <w:i w:val="0"/>
          <w:sz w:val="22"/>
          <w:u w:val="none"/>
        </w:rPr>
        <w:t>Une copie authentique de cet acte a été publiée au service de la publicité foncière de LYON 5 le 25 novembre 2013, volume 2013P, numéro 6266.</w:t>
      </w:r>
    </w:p>
    <w:p>
      <w:pPr>
        <w:spacing w:after="0" w:before="0"/>
        <w:ind w:firstLine="709"/>
        <w:jc w:val="both"/>
      </w:pPr>
      <w:r>
        <w:rPr>
          <w:rFonts w:ascii="Times New Roman" w:hAnsi="Times New Roman" w:cs="Times New Roman"/>
          <w:rFonts w:ascii="Times New Roman" w:hAnsi="Times New Roman"/>
          <w:b/>
          <w:i w:val="0"/>
          <w:sz w:val="22"/>
          <w:u w:val="single"/>
        </w:rPr>
        <w:t>ORIGINE DE PROPRIETE ANTERIEURE</w:t>
      </w:r>
    </w:p>
    <w:p>
      <w:pPr>
        <w:spacing w:after="0" w:before="0"/>
        <w:ind w:firstLine="709"/>
        <w:jc w:val="both"/>
      </w:pPr>
      <w:r>
        <w:rPr>
          <w:rFonts w:ascii="Times New Roman" w:hAnsi="Times New Roman" w:cs="Times New Roman"/>
          <w:rFonts w:ascii="Times New Roman" w:hAnsi="Times New Roman"/>
          <w:b w:val="0"/>
          <w:i w:val="0"/>
          <w:sz w:val="22"/>
          <w:u w:val="none"/>
        </w:rPr>
        <w:t>L’origine de propriété antérieure du bien est relatée telle qu’elle est inscrite aux termes de l’acte reçu par Maître Jacques MALIGEAY, alors Notaire à BESSENAY (Rhône) le 26 octobre 2013, publié au service de la publicité foncière de LYON 5 le 25 novembre 2013, volume 2013P, numéro 6266 :</w:t>
      </w:r>
    </w:p>
    <w:p>
      <w:pPr>
        <w:spacing w:after="0" w:before="0"/>
        <w:ind w:firstLine="709"/>
        <w:jc w:val="both"/>
      </w:pPr>
      <w:r>
        <w:rPr>
          <w:rFonts w:ascii="Times New Roman" w:hAnsi="Times New Roman" w:cs="Times New Roman"/>
          <w:rFonts w:ascii="Times New Roman" w:hAnsi="Times New Roman"/>
          <w:b w:val="0"/>
          <w:i w:val="0"/>
          <w:sz w:val="22"/>
          <w:u w:val="none"/>
        </w:rPr>
        <w: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i/>
          <w:sz w:val="22"/>
          <w:u w:val="single"/>
        </w:rPr>
        <w:t>ORIGINE DE PROPRIETE</w:t>
      </w:r>
    </w:p>
    <w:p>
      <w:pPr>
        <w:spacing w:after="0" w:before="0"/>
        <w:ind w:firstLine="709"/>
        <w:jc w:val="both"/>
      </w:pPr>
      <w:r>
        <w:rPr>
          <w:rFonts w:ascii="Times New Roman" w:hAnsi="Times New Roman" w:cs="Times New Roman"/>
          <w:rFonts w:ascii="Times New Roman" w:hAnsi="Times New Roman"/>
          <w:b w:val="0"/>
          <w:i/>
          <w:sz w:val="22"/>
          <w:u w:val="none"/>
        </w:rPr>
        <w:t xml:space="preserve">Les droits et biens immobiliers présentement vendus appartiennent aux Consorts DUSSUD, par suite des faits et actes suivants : </w:t>
      </w:r>
    </w:p>
    <w:p>
      <w:pPr>
        <w:spacing w:after="0" w:before="0"/>
        <w:ind w:firstLine="709"/>
        <w:jc w:val="both"/>
      </w:pPr>
      <w:r>
        <w:rPr>
          <w:rFonts w:ascii="Times New Roman" w:hAnsi="Times New Roman" w:cs="Times New Roman"/>
          <w:rFonts w:ascii="Times New Roman" w:hAnsi="Times New Roman"/>
          <w:b/>
          <w:i/>
          <w:sz w:val="22"/>
          <w:u w:val="single"/>
        </w:rPr>
        <w:t>I°/- Originairement</w:t>
      </w:r>
    </w:p>
    <w:p>
      <w:pPr>
        <w:spacing w:after="0" w:before="0"/>
        <w:ind w:firstLine="709"/>
        <w:jc w:val="both"/>
      </w:pPr>
      <w:r>
        <w:rPr>
          <w:rFonts w:ascii="Times New Roman" w:hAnsi="Times New Roman" w:cs="Times New Roman"/>
          <w:rFonts w:ascii="Times New Roman" w:hAnsi="Times New Roman"/>
          <w:b w:val="0"/>
          <w:i/>
          <w:sz w:val="22"/>
          <w:u w:val="none"/>
        </w:rPr>
        <w:t xml:space="preserve">La parcelle cadastrée section C numéro 672, dont est issue la parcelle présentement vendue (C1415), dépendait de la communauté ayant existé entre Monsieur Marius DUSSUD et Madame Adèle GONNACHON, son épouse ci-après identifiés, par suite de l’acquisition qu’ils en avaient faite ensemble au cours et pour le compte de ladite communauté de : </w:t>
      </w:r>
    </w:p>
    <w:p>
      <w:pPr>
        <w:spacing w:after="0" w:before="0"/>
        <w:ind w:firstLine="709"/>
        <w:jc w:val="both"/>
      </w:pPr>
      <w:r>
        <w:rPr>
          <w:rFonts w:ascii="Times New Roman" w:hAnsi="Times New Roman" w:cs="Times New Roman"/>
          <w:rFonts w:ascii="Times New Roman" w:hAnsi="Times New Roman"/>
          <w:b w:val="0"/>
          <w:i/>
          <w:sz w:val="22"/>
          <w:u w:val="none"/>
        </w:rPr>
        <w:t xml:space="preserve">Madame Marie Louise Joséphine </w:t>
      </w:r>
      <w:r>
        <w:rPr>
          <w:rFonts w:ascii="Times New Roman" w:hAnsi="Times New Roman" w:cs="Times New Roman"/>
          <w:rFonts w:ascii="Times New Roman" w:hAnsi="Times New Roman"/>
          <w:b/>
          <w:i/>
          <w:sz w:val="22"/>
          <w:u w:val="none"/>
        </w:rPr>
        <w:t>PORTE</w:t>
      </w:r>
      <w:r>
        <w:rPr>
          <w:rFonts w:ascii="Times New Roman" w:hAnsi="Times New Roman" w:cs="Times New Roman"/>
          <w:rFonts w:ascii="Times New Roman" w:hAnsi="Times New Roman"/>
          <w:b w:val="0"/>
          <w:i/>
          <w:sz w:val="22"/>
          <w:u w:val="none"/>
        </w:rPr>
        <w:t>, demeurant à TASSIN LA DEMI LUNE (69160) 25 rue François Mermet,</w:t>
      </w:r>
    </w:p>
    <w:p>
      <w:pPr>
        <w:spacing w:after="0" w:before="0"/>
        <w:ind w:firstLine="709"/>
        <w:jc w:val="both"/>
      </w:pPr>
      <w:r>
        <w:rPr>
          <w:rFonts w:ascii="Times New Roman" w:hAnsi="Times New Roman" w:cs="Times New Roman"/>
          <w:rFonts w:ascii="Times New Roman" w:hAnsi="Times New Roman"/>
          <w:b w:val="0"/>
          <w:i/>
          <w:sz w:val="22"/>
          <w:u w:val="none"/>
        </w:rPr>
        <w:t xml:space="preserve">Née à BESSENAY (69690) le 6 mars 1895, </w:t>
      </w:r>
    </w:p>
    <w:p>
      <w:pPr>
        <w:spacing w:after="0" w:before="0"/>
        <w:ind w:firstLine="709"/>
        <w:jc w:val="both"/>
      </w:pPr>
      <w:r>
        <w:rPr>
          <w:rFonts w:ascii="Times New Roman" w:hAnsi="Times New Roman" w:cs="Times New Roman"/>
          <w:rFonts w:ascii="Times New Roman" w:hAnsi="Times New Roman"/>
          <w:b w:val="0"/>
          <w:i/>
          <w:sz w:val="22"/>
          <w:u w:val="none"/>
        </w:rPr>
        <w:t xml:space="preserve">Veuve non remariée de Monsieur Joseph Marie </w:t>
      </w:r>
      <w:r>
        <w:rPr>
          <w:rFonts w:ascii="Times New Roman" w:hAnsi="Times New Roman" w:cs="Times New Roman"/>
          <w:rFonts w:ascii="Times New Roman" w:hAnsi="Times New Roman"/>
          <w:b/>
          <w:i/>
          <w:sz w:val="22"/>
          <w:u w:val="none"/>
        </w:rPr>
        <w:t>BLANC</w:t>
      </w:r>
      <w:r>
        <w:rPr>
          <w:rFonts w:ascii="Times New Roman" w:hAnsi="Times New Roman" w:cs="Times New Roman"/>
          <w:rFonts w:ascii="Times New Roman" w:hAnsi="Times New Roman"/>
          <w:b w:val="0"/>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xml:space="preserve">Aux termes d’un acte reçu par Maître François-Régis CHRISTOPHE, Notaire à BESSENAY, le 5 mai 1973. </w:t>
      </w:r>
    </w:p>
    <w:p>
      <w:pPr>
        <w:spacing w:after="0" w:before="0"/>
        <w:ind w:firstLine="709"/>
        <w:jc w:val="both"/>
      </w:pPr>
      <w:r>
        <w:rPr>
          <w:rFonts w:ascii="Times New Roman" w:hAnsi="Times New Roman" w:cs="Times New Roman"/>
          <w:rFonts w:ascii="Times New Roman" w:hAnsi="Times New Roman"/>
          <w:b w:val="0"/>
          <w:i/>
          <w:sz w:val="22"/>
          <w:u w:val="none"/>
        </w:rPr>
        <w:t xml:space="preserve">Cette acquisition a eu lieu avec entrée en jouissance immédiate et moyennant un prix payé comptant et quittancé dans l’acte. </w:t>
      </w:r>
    </w:p>
    <w:p>
      <w:pPr>
        <w:spacing w:after="0" w:before="0"/>
        <w:ind w:firstLine="709"/>
        <w:jc w:val="both"/>
      </w:pPr>
      <w:r>
        <w:rPr>
          <w:rFonts w:ascii="Times New Roman" w:hAnsi="Times New Roman" w:cs="Times New Roman"/>
          <w:rFonts w:ascii="Times New Roman" w:hAnsi="Times New Roman"/>
          <w:b w:val="0"/>
          <w:i/>
          <w:sz w:val="22"/>
          <w:u w:val="none"/>
        </w:rPr>
        <w:t xml:space="preserve">Audit acte il a été fait toutes les déclarations d’usages et notamment que les biens étaient francs et libres de tout privilège ou hypothèque quelconque. </w:t>
      </w:r>
    </w:p>
    <w:p>
      <w:pPr>
        <w:spacing w:after="0" w:before="0"/>
        <w:ind w:firstLine="709"/>
        <w:jc w:val="both"/>
      </w:pPr>
      <w:r>
        <w:rPr>
          <w:rFonts w:ascii="Times New Roman" w:hAnsi="Times New Roman" w:cs="Times New Roman"/>
          <w:rFonts w:ascii="Times New Roman" w:hAnsi="Times New Roman"/>
          <w:b w:val="0"/>
          <w:i/>
          <w:sz w:val="22"/>
          <w:u w:val="none"/>
        </w:rPr>
        <w:t xml:space="preserve">Une copie authentique de cet acte a été publiée au service de la publicité foncière LYON, le 18 mai 1973, volume 473, n°14. </w:t>
      </w:r>
    </w:p>
    <w:p>
      <w:pPr>
        <w:spacing w:after="0" w:before="0"/>
        <w:ind w:firstLine="709"/>
        <w:jc w:val="both"/>
      </w:pPr>
      <w:r>
        <w:rPr>
          <w:rFonts w:ascii="Times New Roman" w:hAnsi="Times New Roman" w:cs="Times New Roman"/>
          <w:rFonts w:ascii="Times New Roman" w:hAnsi="Times New Roman"/>
          <w:b/>
          <w:i/>
          <w:sz w:val="22"/>
          <w:u w:val="single"/>
        </w:rPr>
        <w:t>II°/- Décès de Madame Adèle DUSSUD</w:t>
      </w:r>
    </w:p>
    <w:p>
      <w:pPr>
        <w:spacing w:after="0" w:before="0"/>
        <w:ind w:firstLine="709"/>
        <w:jc w:val="both"/>
      </w:pPr>
      <w:r>
        <w:rPr>
          <w:rFonts w:ascii="Times New Roman" w:hAnsi="Times New Roman" w:cs="Times New Roman"/>
          <w:rFonts w:ascii="Times New Roman" w:hAnsi="Times New Roman"/>
          <w:b w:val="0"/>
          <w:i/>
          <w:sz w:val="22"/>
          <w:u w:val="none"/>
        </w:rPr>
        <w:t>Madame Adèle Raymonde GONNA</w:t>
      </w:r>
      <w:r>
        <w:rPr>
          <w:rFonts w:ascii="Times New Roman" w:hAnsi="Times New Roman" w:cs="Times New Roman"/>
          <w:rFonts w:ascii="Times New Roman" w:hAnsi="Times New Roman"/>
          <w:b/>
          <w:i/>
          <w:sz w:val="22"/>
          <w:u w:val="none"/>
        </w:rPr>
        <w:t>CH</w:t>
      </w:r>
      <w:r>
        <w:rPr>
          <w:rFonts w:ascii="Times New Roman" w:hAnsi="Times New Roman" w:cs="Times New Roman"/>
          <w:rFonts w:ascii="Times New Roman" w:hAnsi="Times New Roman"/>
          <w:b w:val="0"/>
          <w:i/>
          <w:sz w:val="22"/>
          <w:u w:val="none"/>
        </w:rPr>
        <w:t xml:space="preserve">ON, en son vivant, retraitée, épouse de Monsieur Marius Etienne DUSSUD, demeurant à BESSENAY (69690), Place du marché, </w:t>
      </w:r>
    </w:p>
    <w:p>
      <w:pPr>
        <w:spacing w:after="0" w:before="0"/>
        <w:ind w:firstLine="709"/>
        <w:jc w:val="both"/>
      </w:pPr>
      <w:r>
        <w:rPr>
          <w:rFonts w:ascii="Times New Roman" w:hAnsi="Times New Roman" w:cs="Times New Roman"/>
          <w:rFonts w:ascii="Times New Roman" w:hAnsi="Times New Roman"/>
          <w:b w:val="0"/>
          <w:i/>
          <w:sz w:val="22"/>
          <w:u w:val="none"/>
        </w:rPr>
        <w:t xml:space="preserve">Née à SAINT MARTIN EN HAUT (69850) le 25 novembre 1925, </w:t>
      </w:r>
    </w:p>
    <w:p>
      <w:pPr>
        <w:spacing w:after="0" w:before="0"/>
        <w:ind w:firstLine="709"/>
        <w:jc w:val="both"/>
      </w:pPr>
      <w:r>
        <w:rPr>
          <w:rFonts w:ascii="Times New Roman" w:hAnsi="Times New Roman" w:cs="Times New Roman"/>
          <w:rFonts w:ascii="Times New Roman" w:hAnsi="Times New Roman"/>
          <w:b/>
          <w:i/>
          <w:sz w:val="22"/>
          <w:u w:val="none"/>
        </w:rPr>
        <w:t>Est décédée à BESSENAY (69690) le 16 janvier 2006.</w:t>
      </w:r>
    </w:p>
    <w:p>
      <w:pPr>
        <w:spacing w:after="0" w:before="0"/>
        <w:ind w:firstLine="709"/>
        <w:jc w:val="both"/>
      </w:pPr>
      <w:r>
        <w:rPr>
          <w:rFonts w:ascii="Times New Roman" w:hAnsi="Times New Roman" w:cs="Times New Roman"/>
          <w:rFonts w:ascii="Times New Roman" w:hAnsi="Times New Roman"/>
          <w:b w:val="0"/>
          <w:i/>
          <w:sz w:val="22"/>
          <w:u w:val="none"/>
        </w:rPr>
        <w:t>Monsieur et Madame DUSSUD-GONNAHCON, initialement mariés sous le régime de la communauté de biens réduite aux acquêts aux terme de leur contrat de mariage reçu par Maître BUREL, notaire à SAINT LAURENT DE CHAMOUSSET le 10 mars 1945 préalablement à leur union célébrée à la mairie de BESSENAY le 7 avril 194, ont ensuite opté pour le régime de la communauté universelle aux termes d’un acte de changement de régime matrimonial reçu par Maître Bernard TRAMBOUZE, Notaire soussigné, le 19 octobre 1999 homologué suivant jugement rendu par le Tribunal de Grande Instance de LYON le 28 janvier 2000.</w:t>
      </w:r>
    </w:p>
    <w:p>
      <w:pPr>
        <w:spacing w:after="0" w:before="0"/>
        <w:ind w:firstLine="709"/>
        <w:jc w:val="both"/>
      </w:pPr>
      <w:r>
        <w:rPr>
          <w:rFonts w:ascii="Times New Roman" w:hAnsi="Times New Roman" w:cs="Times New Roman"/>
          <w:rFonts w:ascii="Times New Roman" w:hAnsi="Times New Roman"/>
          <w:b w:val="0"/>
          <w:i/>
          <w:sz w:val="22"/>
          <w:u w:val="none"/>
        </w:rPr>
        <w:t xml:space="preserve">Aux termes de ce contrat de mariage de communauté universelle a été stipulée une clause d’attribution intégrale en toute propriété de la communauté. </w:t>
      </w:r>
    </w:p>
    <w:p>
      <w:pPr>
        <w:spacing w:after="0" w:before="0"/>
        <w:ind w:firstLine="709"/>
        <w:jc w:val="both"/>
      </w:pPr>
      <w:r>
        <w:rPr>
          <w:rFonts w:ascii="Times New Roman" w:hAnsi="Times New Roman" w:cs="Times New Roman"/>
          <w:rFonts w:ascii="Times New Roman" w:hAnsi="Times New Roman"/>
          <w:b w:val="0"/>
          <w:i/>
          <w:sz w:val="22"/>
          <w:u w:val="none"/>
        </w:rPr>
        <w:t xml:space="preserve">Cette attribution en pleine propriété de l’intégralité des biens meubles et immeubles des biens dépendant de la succession de Madame DUSSUD est constatée dans un acte de propriété immobilière reçu par Maître Bernard TRAMBOUZE, Notaire soussigné, le 30 mars 2007. </w:t>
      </w:r>
    </w:p>
    <w:p>
      <w:pPr>
        <w:spacing w:after="0" w:before="0"/>
        <w:ind w:firstLine="709"/>
        <w:jc w:val="both"/>
      </w:pPr>
      <w:r>
        <w:rPr>
          <w:rFonts w:ascii="Times New Roman" w:hAnsi="Times New Roman" w:cs="Times New Roman"/>
          <w:rFonts w:ascii="Times New Roman" w:hAnsi="Times New Roman"/>
          <w:b w:val="0"/>
          <w:i/>
          <w:sz w:val="22"/>
          <w:u w:val="none"/>
        </w:rPr>
        <w:t>Une copie authentique de cet acte a été publiée au service de la publicité foncière de LYON 5EME, le 25 avril 2007, volume 2007P, numéro 2373.</w:t>
      </w:r>
    </w:p>
    <w:p>
      <w:pPr>
        <w:spacing w:after="0" w:before="0"/>
        <w:ind w:firstLine="709"/>
        <w:jc w:val="both"/>
      </w:pPr>
      <w:r>
        <w:rPr>
          <w:rFonts w:ascii="Times New Roman" w:hAnsi="Times New Roman" w:cs="Times New Roman"/>
          <w:rFonts w:ascii="Times New Roman" w:hAnsi="Times New Roman"/>
          <w:b/>
          <w:i/>
          <w:sz w:val="22"/>
          <w:u w:val="single"/>
        </w:rPr>
        <w:t>III°/- Décès de Monsieur Marius DUSSUD</w:t>
      </w:r>
    </w:p>
    <w:p>
      <w:pPr>
        <w:spacing w:after="0" w:before="0"/>
        <w:ind w:firstLine="709"/>
        <w:jc w:val="both"/>
      </w:pPr>
      <w:r>
        <w:rPr>
          <w:rFonts w:ascii="Times New Roman" w:hAnsi="Times New Roman" w:cs="Times New Roman"/>
          <w:rFonts w:ascii="Times New Roman" w:hAnsi="Times New Roman"/>
          <w:b w:val="0"/>
          <w:i/>
          <w:sz w:val="22"/>
          <w:u w:val="none"/>
        </w:rPr>
        <w:t xml:space="preserve">Monsieur Marius Etienne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xml:space="preserve">, en son vivant retraité, demeurant à L’ARBRESLE (69210), 206 Chemin du Ravatel. </w:t>
      </w:r>
    </w:p>
    <w:p>
      <w:pPr>
        <w:spacing w:after="0" w:before="0"/>
        <w:ind w:firstLine="709"/>
        <w:jc w:val="both"/>
      </w:pPr>
      <w:r>
        <w:rPr>
          <w:rFonts w:ascii="Times New Roman" w:hAnsi="Times New Roman" w:cs="Times New Roman"/>
          <w:rFonts w:ascii="Times New Roman" w:hAnsi="Times New Roman"/>
          <w:b w:val="0"/>
          <w:i/>
          <w:sz w:val="22"/>
          <w:u w:val="none"/>
        </w:rPr>
        <w:t>Né à BRUSSIEU (69690), le 26 juillet 1920.</w:t>
      </w:r>
    </w:p>
    <w:p>
      <w:pPr>
        <w:spacing w:after="0" w:before="0"/>
        <w:ind w:firstLine="709"/>
        <w:jc w:val="both"/>
      </w:pPr>
      <w:r>
        <w:rPr>
          <w:rFonts w:ascii="Times New Roman" w:hAnsi="Times New Roman" w:cs="Times New Roman"/>
          <w:rFonts w:ascii="Times New Roman" w:hAnsi="Times New Roman"/>
          <w:b w:val="0"/>
          <w:i/>
          <w:sz w:val="22"/>
          <w:u w:val="none"/>
        </w:rPr>
        <w:t xml:space="preserve">Veuf en uniques noces de Madame adèle Raymonde </w:t>
      </w:r>
      <w:r>
        <w:rPr>
          <w:rFonts w:ascii="Times New Roman" w:hAnsi="Times New Roman" w:cs="Times New Roman"/>
          <w:rFonts w:ascii="Times New Roman" w:hAnsi="Times New Roman"/>
          <w:b/>
          <w:i/>
          <w:sz w:val="22"/>
          <w:u w:val="none"/>
        </w:rPr>
        <w:t>GONNACHON</w:t>
      </w:r>
      <w:r>
        <w:rPr>
          <w:rFonts w:ascii="Times New Roman" w:hAnsi="Times New Roman" w:cs="Times New Roman"/>
          <w:rFonts w:ascii="Times New Roman" w:hAnsi="Times New Roman"/>
          <w:b w:val="0"/>
          <w:i/>
          <w:sz w:val="22"/>
          <w:u w:val="none"/>
        </w:rPr>
        <w:t xml:space="preserve"> et non remarié. </w:t>
      </w:r>
    </w:p>
    <w:p>
      <w:pPr>
        <w:spacing w:after="0" w:before="0"/>
        <w:ind w:firstLine="709"/>
        <w:jc w:val="both"/>
      </w:pPr>
      <w:r>
        <w:rPr>
          <w:rFonts w:ascii="Times New Roman" w:hAnsi="Times New Roman" w:cs="Times New Roman"/>
          <w:rFonts w:ascii="Times New Roman" w:hAnsi="Times New Roman"/>
          <w:b w:val="0"/>
          <w:i/>
          <w:sz w:val="22"/>
          <w:u w:val="none"/>
        </w:rPr>
        <w:t xml:space="preserve">Non lié par un pacte civil de solidarité. </w:t>
      </w:r>
    </w:p>
    <w:p>
      <w:pPr>
        <w:spacing w:after="0" w:before="0"/>
        <w:ind w:firstLine="709"/>
        <w:jc w:val="both"/>
      </w:pPr>
      <w:r>
        <w:rPr>
          <w:rFonts w:ascii="Times New Roman" w:hAnsi="Times New Roman" w:cs="Times New Roman"/>
          <w:rFonts w:ascii="Times New Roman" w:hAnsi="Times New Roman"/>
          <w:b w:val="0"/>
          <w:i/>
          <w:sz w:val="22"/>
          <w:u w:val="none"/>
        </w:rPr>
        <w:t xml:space="preserve">De nationalité française. </w:t>
      </w:r>
    </w:p>
    <w:p>
      <w:pPr>
        <w:spacing w:after="0" w:before="0"/>
        <w:ind w:firstLine="709"/>
        <w:jc w:val="both"/>
      </w:pPr>
      <w:r>
        <w:rPr>
          <w:rFonts w:ascii="Times New Roman" w:hAnsi="Times New Roman" w:cs="Times New Roman"/>
          <w:rFonts w:ascii="Times New Roman" w:hAnsi="Times New Roman"/>
          <w:b w:val="0"/>
          <w:i/>
          <w:sz w:val="22"/>
          <w:u w:val="none"/>
        </w:rPr>
        <w:t xml:space="preserve">Résident au sens de la règlementation fiscale. </w:t>
      </w:r>
    </w:p>
    <w:p>
      <w:pPr>
        <w:spacing w:after="0" w:before="0"/>
        <w:ind w:firstLine="709"/>
        <w:jc w:val="both"/>
      </w:pPr>
      <w:r>
        <w:rPr>
          <w:rFonts w:ascii="Times New Roman" w:hAnsi="Times New Roman" w:cs="Times New Roman"/>
          <w:rFonts w:ascii="Times New Roman" w:hAnsi="Times New Roman"/>
          <w:b/>
          <w:i/>
          <w:sz w:val="22"/>
          <w:u w:val="none"/>
        </w:rPr>
        <w:t>Décédé à L’ARBRESLE (69210) en son domicile, le 13 juillet 2013.</w:t>
      </w:r>
    </w:p>
    <w:p>
      <w:pPr>
        <w:spacing w:after="0" w:before="0"/>
        <w:ind w:firstLine="709"/>
        <w:jc w:val="both"/>
      </w:pPr>
      <w:r>
        <w:rPr>
          <w:rFonts w:ascii="Times New Roman" w:hAnsi="Times New Roman" w:cs="Times New Roman"/>
          <w:rFonts w:ascii="Times New Roman" w:hAnsi="Times New Roman"/>
          <w:b w:val="0"/>
          <w:i/>
          <w:sz w:val="22"/>
          <w:u w:val="none"/>
        </w:rPr>
        <w:t xml:space="preserve">Aux termes d’un premier testament olographe fait à BESSENAY (Rhône) en date du 21 décembre 1993, d’un codicille fait à BESSENAY (Rhône) le 2 avril 2007 et d’un second testament fait à BESSENAY (Rhône), le 3 décembre 2007, enregistrés, la personne décédée a institué pour légataires à titre universel et à titre particulier : </w:t>
      </w:r>
    </w:p>
    <w:p>
      <w:pPr>
        <w:spacing w:after="0" w:before="0"/>
        <w:ind w:firstLine="709"/>
        <w:jc w:val="both"/>
      </w:pPr>
      <w:r>
        <w:rPr>
          <w:rFonts w:ascii="Times New Roman" w:hAnsi="Times New Roman" w:cs="Times New Roman"/>
          <w:rFonts w:ascii="Times New Roman" w:hAnsi="Times New Roman"/>
          <w:b w:val="0"/>
          <w:i/>
          <w:sz w:val="22"/>
          <w:u w:val="single"/>
        </w:rPr>
        <w:t>-A- LEGATAIRES A TITRE UNIVERSEL</w:t>
      </w:r>
    </w:p>
    <w:p>
      <w:pPr>
        <w:spacing w:after="0" w:before="0"/>
        <w:ind w:firstLine="709"/>
        <w:jc w:val="both"/>
      </w:pPr>
      <w:r>
        <w:rPr>
          <w:rFonts w:ascii="Times New Roman" w:hAnsi="Times New Roman" w:cs="Times New Roman"/>
          <w:rFonts w:ascii="Times New Roman" w:hAnsi="Times New Roman"/>
          <w:b w:val="0"/>
          <w:i/>
          <w:sz w:val="22"/>
          <w:u w:val="none"/>
        </w:rPr>
        <w:t xml:space="preserve">Monsieur Marius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xml:space="preserve"> a institué en vertu de ces dispositions à cause de mort pour légataire à titre universel de la quotité disponible au jour de son décès, cinq de ses sept enfants issus de son union avec Madame Adèle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xml:space="preserve"> née </w:t>
      </w:r>
      <w:r>
        <w:rPr>
          <w:rFonts w:ascii="Times New Roman" w:hAnsi="Times New Roman" w:cs="Times New Roman"/>
          <w:rFonts w:ascii="Times New Roman" w:hAnsi="Times New Roman"/>
          <w:b/>
          <w:i/>
          <w:sz w:val="22"/>
          <w:u w:val="none"/>
        </w:rPr>
        <w:t>GONNACHON</w:t>
      </w:r>
      <w:r>
        <w:rPr>
          <w:rFonts w:ascii="Times New Roman" w:hAnsi="Times New Roman" w:cs="Times New Roman"/>
          <w:rFonts w:ascii="Times New Roman" w:hAnsi="Times New Roman"/>
          <w:b w:val="0"/>
          <w:i/>
          <w:sz w:val="22"/>
          <w:u w:val="none"/>
        </w:rPr>
        <w:t xml:space="preserve">, prédécédée à BESSNAY (Rhône), le 16 janvier 2006, savoir : </w:t>
      </w:r>
    </w:p>
    <w:p>
      <w:pPr>
        <w:spacing w:after="0" w:before="0"/>
        <w:ind w:firstLine="709"/>
        <w:jc w:val="both"/>
      </w:pPr>
      <w:r>
        <w:rPr>
          <w:rFonts w:ascii="Times New Roman" w:hAnsi="Times New Roman" w:cs="Times New Roman"/>
          <w:rFonts w:ascii="Times New Roman" w:hAnsi="Times New Roman"/>
          <w:b w:val="0"/>
          <w:i/>
          <w:sz w:val="22"/>
          <w:u w:val="none"/>
        </w:rPr>
        <w:t xml:space="preserve">- Mademoiselle Simone Marie-Claude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retraitée, demeurant à MARIGNANE (13700) Le Latecoère bât B2 2 Rue Blaise Pascal.</w:t>
      </w:r>
    </w:p>
    <w:p>
      <w:pPr>
        <w:spacing w:after="0" w:before="0"/>
        <w:ind w:firstLine="709"/>
        <w:jc w:val="both"/>
      </w:pPr>
      <w:r>
        <w:rPr>
          <w:rFonts w:ascii="Times New Roman" w:hAnsi="Times New Roman" w:cs="Times New Roman"/>
          <w:rFonts w:ascii="Times New Roman" w:hAnsi="Times New Roman"/>
          <w:b w:val="0"/>
          <w:i/>
          <w:sz w:val="22"/>
          <w:u w:val="none"/>
        </w:rPr>
        <w:t xml:space="preserve">Née à BRUSSIEU (69690) le 7 septembre 1948 : </w:t>
      </w:r>
    </w:p>
    <w:p>
      <w:pPr>
        <w:spacing w:after="0" w:before="0"/>
        <w:ind w:firstLine="709"/>
        <w:jc w:val="both"/>
      </w:pPr>
      <w:r>
        <w:rPr>
          <w:rFonts w:ascii="Times New Roman" w:hAnsi="Times New Roman" w:cs="Times New Roman"/>
          <w:rFonts w:ascii="Times New Roman" w:hAnsi="Times New Roman"/>
          <w:b w:val="0"/>
          <w:i/>
          <w:sz w:val="22"/>
          <w:u w:val="none"/>
        </w:rPr>
        <w:t xml:space="preserve">- Monsieur Noël Claude Régis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ouvrier spécialisé, demeurant à COURZIEU (69690) lieudit « La Bernardière »</w:t>
      </w:r>
    </w:p>
    <w:p>
      <w:pPr>
        <w:spacing w:after="0" w:before="0"/>
        <w:ind w:firstLine="709"/>
        <w:jc w:val="both"/>
      </w:pPr>
      <w:r>
        <w:rPr>
          <w:rFonts w:ascii="Times New Roman" w:hAnsi="Times New Roman" w:cs="Times New Roman"/>
          <w:rFonts w:ascii="Times New Roman" w:hAnsi="Times New Roman"/>
          <w:b w:val="0"/>
          <w:i/>
          <w:sz w:val="22"/>
          <w:u w:val="none"/>
        </w:rPr>
        <w:t xml:space="preserve">Né à BESSENAY (69690) le 4 janvier 1956. </w:t>
      </w:r>
    </w:p>
    <w:p>
      <w:pPr>
        <w:spacing w:after="0" w:before="0"/>
        <w:ind w:firstLine="709"/>
        <w:jc w:val="both"/>
      </w:pPr>
      <w:r>
        <w:rPr>
          <w:rFonts w:ascii="Times New Roman" w:hAnsi="Times New Roman" w:cs="Times New Roman"/>
          <w:rFonts w:ascii="Times New Roman" w:hAnsi="Times New Roman"/>
          <w:b w:val="0"/>
          <w:i/>
          <w:sz w:val="22"/>
          <w:u w:val="none"/>
        </w:rPr>
        <w:t>Divorcé de Madame Evelyne Marie BONHOMME</w:t>
      </w:r>
    </w:p>
    <w:p>
      <w:pPr>
        <w:spacing w:after="0" w:before="0"/>
        <w:ind w:firstLine="709"/>
        <w:jc w:val="both"/>
      </w:pPr>
      <w:r>
        <w:rPr>
          <w:rFonts w:ascii="Times New Roman" w:hAnsi="Times New Roman" w:cs="Times New Roman"/>
          <w:rFonts w:ascii="Times New Roman" w:hAnsi="Times New Roman"/>
          <w:b w:val="0"/>
          <w:i/>
          <w:sz w:val="22"/>
          <w:u w:val="none"/>
        </w:rPr>
        <w:t xml:space="preserve">- Madame Régine Marie Thérèse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ATSEM, épouse de Monsieur Jean-Philippe FROMENT, demeurant à SANDRANS (01400) Les Relandières.</w:t>
      </w:r>
    </w:p>
    <w:p>
      <w:pPr>
        <w:spacing w:after="0" w:before="0"/>
        <w:ind w:firstLine="709"/>
        <w:jc w:val="both"/>
      </w:pPr>
      <w:r>
        <w:rPr>
          <w:rFonts w:ascii="Times New Roman" w:hAnsi="Times New Roman" w:cs="Times New Roman"/>
          <w:rFonts w:ascii="Times New Roman" w:hAnsi="Times New Roman"/>
          <w:b w:val="0"/>
          <w:i/>
          <w:sz w:val="22"/>
          <w:u w:val="none"/>
        </w:rPr>
        <w:t xml:space="preserve">Née à BESSENAY (69690) le 11 octobre 1958. </w:t>
      </w:r>
    </w:p>
    <w:p>
      <w:pPr>
        <w:spacing w:after="0" w:before="0"/>
        <w:ind w:firstLine="709"/>
        <w:jc w:val="both"/>
      </w:pPr>
      <w:r>
        <w:rPr>
          <w:rFonts w:ascii="Times New Roman" w:hAnsi="Times New Roman" w:cs="Times New Roman"/>
          <w:rFonts w:ascii="Times New Roman" w:hAnsi="Times New Roman"/>
          <w:b w:val="0"/>
          <w:i/>
          <w:sz w:val="22"/>
          <w:u w:val="none"/>
        </w:rPr>
        <w:t xml:space="preserve">- Madame Josiane Marie France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ouvrière, épouse de Monsieur André Claude RAFFIN, demeurant à SAINT-FORGEUX (6949) Le Gantillon.</w:t>
      </w:r>
    </w:p>
    <w:p>
      <w:pPr>
        <w:spacing w:after="0" w:before="0"/>
        <w:ind w:firstLine="709"/>
        <w:jc w:val="both"/>
      </w:pPr>
      <w:r>
        <w:rPr>
          <w:rFonts w:ascii="Times New Roman" w:hAnsi="Times New Roman" w:cs="Times New Roman"/>
          <w:rFonts w:ascii="Times New Roman" w:hAnsi="Times New Roman"/>
          <w:b w:val="0"/>
          <w:i/>
          <w:sz w:val="22"/>
          <w:u w:val="none"/>
        </w:rPr>
        <w:t xml:space="preserve">Née à BESSENAY (69690) le 18 mars 1960 ; </w:t>
      </w:r>
    </w:p>
    <w:p>
      <w:pPr>
        <w:spacing w:after="0" w:before="0"/>
        <w:ind w:firstLine="709"/>
        <w:jc w:val="both"/>
      </w:pPr>
      <w:r>
        <w:rPr>
          <w:rFonts w:ascii="Times New Roman" w:hAnsi="Times New Roman" w:cs="Times New Roman"/>
          <w:rFonts w:ascii="Times New Roman" w:hAnsi="Times New Roman"/>
          <w:b w:val="0"/>
          <w:i/>
          <w:sz w:val="22"/>
          <w:u w:val="none"/>
        </w:rPr>
        <w:t xml:space="preserve">- Monsieur Patrick Jean-Jacques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ouvrier, demeurant à SAINT-VERAND (69620) Le Manoir.</w:t>
      </w:r>
    </w:p>
    <w:p>
      <w:pPr>
        <w:spacing w:after="0" w:before="0"/>
        <w:ind w:firstLine="709"/>
        <w:jc w:val="both"/>
      </w:pPr>
      <w:r>
        <w:rPr>
          <w:rFonts w:ascii="Times New Roman" w:hAnsi="Times New Roman" w:cs="Times New Roman"/>
          <w:rFonts w:ascii="Times New Roman" w:hAnsi="Times New Roman"/>
          <w:b w:val="0"/>
          <w:i/>
          <w:sz w:val="22"/>
          <w:u w:val="none"/>
        </w:rPr>
        <w:t>Né à L’ARBRESLE (69210) le 31 mars 1968 ;</w:t>
      </w:r>
    </w:p>
    <w:p>
      <w:pPr>
        <w:spacing w:after="0" w:before="0"/>
        <w:ind w:firstLine="709"/>
        <w:jc w:val="both"/>
      </w:pPr>
      <w:r>
        <w:rPr>
          <w:rFonts w:ascii="Times New Roman" w:hAnsi="Times New Roman" w:cs="Times New Roman"/>
          <w:rFonts w:ascii="Times New Roman" w:hAnsi="Times New Roman"/>
          <w:b w:val="0"/>
          <w:i/>
          <w:sz w:val="22"/>
          <w:u w:val="single"/>
        </w:rPr>
        <w:t>-B- LEGATAIRES A TITRE PARTICULIER</w:t>
      </w:r>
    </w:p>
    <w:p>
      <w:pPr>
        <w:spacing w:after="0" w:before="0"/>
        <w:ind w:firstLine="709"/>
        <w:jc w:val="both"/>
      </w:pPr>
      <w:r>
        <w:rPr>
          <w:rFonts w:ascii="Times New Roman" w:hAnsi="Times New Roman" w:cs="Times New Roman"/>
          <w:rFonts w:ascii="Times New Roman" w:hAnsi="Times New Roman"/>
          <w:b w:val="0"/>
          <w:i/>
          <w:sz w:val="22"/>
          <w:u w:val="none"/>
        </w:rPr>
        <w:t xml:space="preserve">Monsieur Marius DUSSUD a institué en vertu de ces dispositions à cause de mort pour légataires particuliers, certains de ses enfants, savoir : </w:t>
      </w:r>
    </w:p>
    <w:p>
      <w:pPr>
        <w:spacing w:after="0" w:before="0"/>
        <w:ind w:firstLine="709"/>
        <w:jc w:val="both"/>
      </w:pPr>
      <w:r>
        <w:rPr>
          <w:rFonts w:ascii="Times New Roman" w:hAnsi="Times New Roman" w:cs="Times New Roman"/>
          <w:rFonts w:ascii="Times New Roman" w:hAnsi="Times New Roman"/>
          <w:b w:val="0"/>
          <w:i/>
          <w:sz w:val="22"/>
          <w:u w:val="none"/>
        </w:rPr>
        <w:t xml:space="preserve">- Mademoiselle Simone Marie-Claude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retraitée, demeurant à MARIGNANE (13700) Le Latecoère bât B2 2 Rue Blaise Pascal.</w:t>
      </w:r>
    </w:p>
    <w:p>
      <w:pPr>
        <w:spacing w:after="0" w:before="0"/>
        <w:ind w:firstLine="709"/>
        <w:jc w:val="both"/>
      </w:pPr>
      <w:r>
        <w:rPr>
          <w:rFonts w:ascii="Times New Roman" w:hAnsi="Times New Roman" w:cs="Times New Roman"/>
          <w:rFonts w:ascii="Times New Roman" w:hAnsi="Times New Roman"/>
          <w:b w:val="0"/>
          <w:i/>
          <w:sz w:val="22"/>
          <w:u w:val="none"/>
        </w:rPr>
        <w:t xml:space="preserve">Née à BRUSSIEU (69690) le 7 septembre 1948 ; </w:t>
      </w:r>
    </w:p>
    <w:p>
      <w:pPr>
        <w:spacing w:after="0" w:before="0"/>
        <w:ind w:firstLine="709"/>
        <w:jc w:val="both"/>
      </w:pPr>
      <w:r>
        <w:rPr>
          <w:rFonts w:ascii="Times New Roman" w:hAnsi="Times New Roman" w:cs="Times New Roman"/>
          <w:rFonts w:ascii="Times New Roman" w:hAnsi="Times New Roman"/>
          <w:b w:val="0"/>
          <w:i/>
          <w:sz w:val="22"/>
          <w:u w:val="none"/>
        </w:rPr>
        <w:t xml:space="preserve">Légataire particulier d’une armoire à glace. </w:t>
      </w:r>
    </w:p>
    <w:p>
      <w:pPr>
        <w:spacing w:after="0" w:before="0"/>
        <w:ind w:firstLine="709"/>
        <w:jc w:val="both"/>
      </w:pPr>
      <w:r>
        <w:rPr>
          <w:rFonts w:ascii="Times New Roman" w:hAnsi="Times New Roman" w:cs="Times New Roman"/>
          <w:rFonts w:ascii="Times New Roman" w:hAnsi="Times New Roman"/>
          <w:b w:val="0"/>
          <w:i/>
          <w:sz w:val="22"/>
          <w:u w:val="none"/>
        </w:rPr>
        <w:t xml:space="preserve">- Monsieur Noël Claude Régis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ouvrier spécialisé, demeurant à COURZIEU (69690) lieudit « La Bernardière »</w:t>
      </w:r>
    </w:p>
    <w:p>
      <w:pPr>
        <w:spacing w:after="0" w:before="0"/>
        <w:ind w:firstLine="709"/>
        <w:jc w:val="both"/>
      </w:pPr>
      <w:r>
        <w:rPr>
          <w:rFonts w:ascii="Times New Roman" w:hAnsi="Times New Roman" w:cs="Times New Roman"/>
          <w:rFonts w:ascii="Times New Roman" w:hAnsi="Times New Roman"/>
          <w:b w:val="0"/>
          <w:i/>
          <w:sz w:val="22"/>
          <w:u w:val="none"/>
        </w:rPr>
        <w:t xml:space="preserve">Né à BESSENAY (69690) le 4 janvier 1956. </w:t>
      </w:r>
    </w:p>
    <w:p>
      <w:pPr>
        <w:spacing w:after="0" w:before="0"/>
        <w:ind w:firstLine="709"/>
        <w:jc w:val="both"/>
      </w:pPr>
      <w:r>
        <w:rPr>
          <w:rFonts w:ascii="Times New Roman" w:hAnsi="Times New Roman" w:cs="Times New Roman"/>
          <w:rFonts w:ascii="Times New Roman" w:hAnsi="Times New Roman"/>
          <w:b w:val="0"/>
          <w:i/>
          <w:sz w:val="22"/>
          <w:u w:val="none"/>
        </w:rPr>
        <w:t xml:space="preserve">Divorcé de Madame Evelyne Marie </w:t>
      </w:r>
      <w:r>
        <w:rPr>
          <w:rFonts w:ascii="Times New Roman" w:hAnsi="Times New Roman" w:cs="Times New Roman"/>
          <w:rFonts w:ascii="Times New Roman" w:hAnsi="Times New Roman"/>
          <w:b/>
          <w:i/>
          <w:sz w:val="22"/>
          <w:u w:val="none"/>
        </w:rPr>
        <w:t>BONHOMME</w:t>
      </w:r>
    </w:p>
    <w:p>
      <w:pPr>
        <w:spacing w:after="0" w:before="0"/>
        <w:ind w:firstLine="709"/>
        <w:jc w:val="both"/>
      </w:pPr>
      <w:r>
        <w:rPr>
          <w:rFonts w:ascii="Times New Roman" w:hAnsi="Times New Roman" w:cs="Times New Roman"/>
          <w:rFonts w:ascii="Times New Roman" w:hAnsi="Times New Roman"/>
          <w:b w:val="0"/>
          <w:i/>
          <w:sz w:val="22"/>
          <w:u w:val="none"/>
        </w:rPr>
        <w:t xml:space="preserve">Légataire particulier de : </w:t>
      </w:r>
    </w:p>
    <w:p>
      <w:pPr>
        <w:spacing w:after="0" w:before="0"/>
        <w:ind w:firstLine="709"/>
        <w:jc w:val="both"/>
      </w:pPr>
      <w:r>
        <w:rPr>
          <w:rFonts w:ascii="Times New Roman" w:hAnsi="Times New Roman" w:cs="Times New Roman"/>
          <w:rFonts w:ascii="Times New Roman" w:hAnsi="Times New Roman"/>
          <w:b/>
          <w:i w:val="0"/>
          <w:sz w:val="22"/>
          <w:u w:val="none"/>
        </w:rPr>
        <w:t xml:space="preserve"> meubles meublants de la salle à manger soit un buffet avec glace, un buffet à deux corps, une table à rallonge, six chaises ; </w:t>
      </w:r>
    </w:p>
    <w:p>
      <w:pPr>
        <w:spacing w:after="0" w:before="0"/>
        <w:ind w:firstLine="709"/>
        <w:jc w:val="both"/>
      </w:pPr>
      <w:r>
        <w:rPr>
          <w:rFonts w:ascii="Times New Roman" w:hAnsi="Times New Roman" w:cs="Times New Roman"/>
          <w:rFonts w:ascii="Times New Roman" w:hAnsi="Times New Roman"/>
          <w:b/>
          <w:i w:val="0"/>
          <w:sz w:val="22"/>
          <w:u w:val="none"/>
        </w:rPr>
        <w:t xml:space="preserve"> des parcelles de terrains sise à BRUSSIEU cadastrées sous les numéros 24 et 28 de la section B appelées par le de cujus « le terrain des Piarde ». </w:t>
      </w:r>
    </w:p>
    <w:p>
      <w:pPr>
        <w:spacing w:after="0" w:before="0"/>
        <w:ind w:firstLine="709"/>
        <w:jc w:val="both"/>
      </w:pPr>
      <w:r>
        <w:rPr>
          <w:rFonts w:ascii="Times New Roman" w:hAnsi="Times New Roman" w:cs="Times New Roman"/>
          <w:rFonts w:ascii="Times New Roman" w:hAnsi="Times New Roman"/>
          <w:b w:val="0"/>
          <w:i/>
          <w:sz w:val="22"/>
          <w:u w:val="none"/>
        </w:rPr>
        <w:t xml:space="preserve">- Monsieur Patrick Jean-Jacques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xml:space="preserve">, ouvrier, demeurant à SAINT-VERAND (69620) Le Manoir. </w:t>
      </w:r>
    </w:p>
    <w:p>
      <w:pPr>
        <w:spacing w:after="0" w:before="0"/>
        <w:ind w:firstLine="709"/>
        <w:jc w:val="both"/>
      </w:pPr>
      <w:r>
        <w:rPr>
          <w:rFonts w:ascii="Times New Roman" w:hAnsi="Times New Roman" w:cs="Times New Roman"/>
          <w:rFonts w:ascii="Times New Roman" w:hAnsi="Times New Roman"/>
          <w:b w:val="0"/>
          <w:i/>
          <w:sz w:val="22"/>
          <w:u w:val="none"/>
        </w:rPr>
        <w:t xml:space="preserve">Né à L’ARBRESLE (69210) le 31 mars 1968 ; </w:t>
      </w:r>
    </w:p>
    <w:p>
      <w:pPr>
        <w:spacing w:after="0" w:before="0"/>
        <w:ind w:firstLine="709"/>
        <w:jc w:val="both"/>
      </w:pPr>
      <w:r>
        <w:rPr>
          <w:rFonts w:ascii="Times New Roman" w:hAnsi="Times New Roman" w:cs="Times New Roman"/>
          <w:rFonts w:ascii="Times New Roman" w:hAnsi="Times New Roman"/>
          <w:b w:val="0"/>
          <w:i/>
          <w:sz w:val="22"/>
          <w:u w:val="none"/>
        </w:rPr>
        <w:t xml:space="preserve">Légataire particulier d’un lit en bois et son bureau. </w:t>
      </w:r>
    </w:p>
    <w:p>
      <w:pPr>
        <w:spacing w:after="0" w:before="0"/>
        <w:ind w:firstLine="709"/>
        <w:jc w:val="both"/>
      </w:pPr>
      <w:r>
        <w:rPr>
          <w:rFonts w:ascii="Times New Roman" w:hAnsi="Times New Roman" w:cs="Times New Roman"/>
          <w:rFonts w:ascii="Times New Roman" w:hAnsi="Times New Roman"/>
          <w:b w:val="0"/>
          <w:i/>
          <w:sz w:val="22"/>
          <w:u w:val="none"/>
        </w:rPr>
        <w:t xml:space="preserve">Les originaux de ces dispositions ont été déposés au rang des minutes du notaire soussigné suivant procès-verbaux d’ouverture et de description en date du 30 août 2013. </w:t>
      </w:r>
    </w:p>
    <w:p>
      <w:pPr>
        <w:spacing w:after="0" w:before="0"/>
        <w:ind w:firstLine="709"/>
        <w:jc w:val="both"/>
      </w:pPr>
      <w:r>
        <w:rPr>
          <w:rFonts w:ascii="Times New Roman" w:hAnsi="Times New Roman" w:cs="Times New Roman"/>
          <w:rFonts w:ascii="Times New Roman" w:hAnsi="Times New Roman"/>
          <w:b w:val="0"/>
          <w:i/>
          <w:sz w:val="22"/>
          <w:u w:val="none"/>
        </w:rPr>
        <w:t xml:space="preserve">Laissant pour sa succession sans tenir compte des legs ci-dessus visé à concurrence d’un septième chacun, ses sept enfants issus de son union avec Madame adèle </w:t>
      </w:r>
      <w:r>
        <w:rPr>
          <w:rFonts w:ascii="Times New Roman" w:hAnsi="Times New Roman" w:cs="Times New Roman"/>
          <w:rFonts w:ascii="Times New Roman" w:hAnsi="Times New Roman"/>
          <w:b/>
          <w:i/>
          <w:sz w:val="22"/>
          <w:u w:val="none"/>
        </w:rPr>
        <w:t>GONNACHON</w:t>
      </w:r>
      <w:r>
        <w:rPr>
          <w:rFonts w:ascii="Times New Roman" w:hAnsi="Times New Roman" w:cs="Times New Roman"/>
          <w:rFonts w:ascii="Times New Roman" w:hAnsi="Times New Roman"/>
          <w:b w:val="0"/>
          <w:i/>
          <w:sz w:val="22"/>
          <w:u w:val="none"/>
        </w:rPr>
        <w:t xml:space="preserve">, prédécédée, savoir : </w:t>
      </w:r>
    </w:p>
    <w:p>
      <w:pPr>
        <w:spacing w:after="0" w:before="0"/>
        <w:ind w:firstLine="709"/>
        <w:jc w:val="both"/>
      </w:pPr>
      <w:r>
        <w:rPr>
          <w:rFonts w:ascii="Times New Roman" w:hAnsi="Times New Roman" w:cs="Times New Roman"/>
          <w:rFonts w:ascii="Times New Roman" w:hAnsi="Times New Roman"/>
          <w:b w:val="0"/>
          <w:i/>
          <w:sz w:val="22"/>
          <w:u w:val="none"/>
        </w:rPr>
        <w:t xml:space="preserve">- Monsieur Raymond </w:t>
      </w:r>
      <w:r>
        <w:rPr>
          <w:rFonts w:ascii="Times New Roman" w:hAnsi="Times New Roman" w:cs="Times New Roman"/>
          <w:rFonts w:ascii="Times New Roman" w:hAnsi="Times New Roman"/>
          <w:b/>
          <w:i/>
          <w:sz w:val="22"/>
          <w:u w:val="none"/>
        </w:rPr>
        <w:t>DUSSUD</w:t>
      </w:r>
    </w:p>
    <w:p>
      <w:pPr>
        <w:spacing w:after="0" w:before="0"/>
        <w:ind w:firstLine="709"/>
        <w:jc w:val="both"/>
      </w:pPr>
      <w:r>
        <w:rPr>
          <w:rFonts w:ascii="Times New Roman" w:hAnsi="Times New Roman" w:cs="Times New Roman"/>
          <w:rFonts w:ascii="Times New Roman" w:hAnsi="Times New Roman"/>
          <w:b w:val="0"/>
          <w:i/>
          <w:sz w:val="22"/>
          <w:u w:val="none"/>
        </w:rPr>
        <w:t xml:space="preserve">- Mademoiselle Simone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xml:space="preserve">- Monsieur Bernard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xml:space="preserve">- Monsieur Noël </w:t>
      </w:r>
      <w:r>
        <w:rPr>
          <w:rFonts w:ascii="Times New Roman" w:hAnsi="Times New Roman" w:cs="Times New Roman"/>
          <w:rFonts w:ascii="Times New Roman" w:hAnsi="Times New Roman"/>
          <w:b/>
          <w:i/>
          <w:sz w:val="22"/>
          <w:u w:val="none"/>
        </w:rPr>
        <w:t>DUSSUD</w:t>
      </w:r>
      <w:r>
        <w:rPr>
          <w:rFonts w:ascii="Times New Roman" w:hAnsi="Times New Roman" w:cs="Times New Roman"/>
          <w:rFonts w:ascii="Times New Roman" w:hAnsi="Times New Roman"/>
          <w:b w:val="0"/>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xml:space="preserve">- Madame Régine </w:t>
      </w:r>
      <w:r>
        <w:rPr>
          <w:rFonts w:ascii="Times New Roman" w:hAnsi="Times New Roman" w:cs="Times New Roman"/>
          <w:rFonts w:ascii="Times New Roman" w:hAnsi="Times New Roman"/>
          <w:b/>
          <w:i/>
          <w:sz w:val="22"/>
          <w:u w:val="none"/>
        </w:rPr>
        <w:t>FROMENT</w:t>
      </w:r>
      <w:r>
        <w:rPr>
          <w:rFonts w:ascii="Times New Roman" w:hAnsi="Times New Roman" w:cs="Times New Roman"/>
          <w:rFonts w:ascii="Times New Roman" w:hAnsi="Times New Roman"/>
          <w:b w:val="0"/>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xml:space="preserve">- Madame Josiane </w:t>
      </w:r>
      <w:r>
        <w:rPr>
          <w:rFonts w:ascii="Times New Roman" w:hAnsi="Times New Roman" w:cs="Times New Roman"/>
          <w:rFonts w:ascii="Times New Roman" w:hAnsi="Times New Roman"/>
          <w:b/>
          <w:i/>
          <w:sz w:val="22"/>
          <w:u w:val="none"/>
        </w:rPr>
        <w:t>RAFFIN</w:t>
      </w:r>
      <w:r>
        <w:rPr>
          <w:rFonts w:ascii="Times New Roman" w:hAnsi="Times New Roman" w:cs="Times New Roman"/>
          <w:rFonts w:ascii="Times New Roman" w:hAnsi="Times New Roman"/>
          <w:b w:val="0"/>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xml:space="preserve">- Monsieur Patrick </w:t>
      </w:r>
      <w:r>
        <w:rPr>
          <w:rFonts w:ascii="Times New Roman" w:hAnsi="Times New Roman" w:cs="Times New Roman"/>
          <w:rFonts w:ascii="Times New Roman" w:hAnsi="Times New Roman"/>
          <w:b/>
          <w:i/>
          <w:sz w:val="22"/>
          <w:u w:val="none"/>
        </w:rPr>
        <w:t>DUSSUD</w:t>
      </w:r>
    </w:p>
    <w:p>
      <w:pPr>
        <w:spacing w:after="0" w:before="0"/>
        <w:ind w:firstLine="709"/>
        <w:jc w:val="both"/>
      </w:pPr>
      <w:r>
        <w:rPr>
          <w:rFonts w:ascii="Times New Roman" w:hAnsi="Times New Roman" w:cs="Times New Roman"/>
          <w:rFonts w:ascii="Times New Roman" w:hAnsi="Times New Roman"/>
          <w:b w:val="0"/>
          <w:i/>
          <w:sz w:val="22"/>
          <w:u w:val="none"/>
        </w:rPr>
        <w:t>Vendeurs aux présentes, ci-dessus plus amplement dénommés et qualifiés.</w:t>
      </w:r>
    </w:p>
    <w:p>
      <w:pPr>
        <w:spacing w:after="0" w:before="0"/>
        <w:ind w:firstLine="709"/>
        <w:jc w:val="both"/>
      </w:pPr>
      <w:r>
        <w:rPr>
          <w:rFonts w:ascii="Times New Roman" w:hAnsi="Times New Roman" w:cs="Times New Roman"/>
          <w:rFonts w:ascii="Times New Roman" w:hAnsi="Times New Roman"/>
          <w:b w:val="0"/>
          <w:i/>
          <w:sz w:val="22"/>
          <w:u w:val="none"/>
        </w:rPr>
        <w:t xml:space="preserve">Ainsi que ces faits et qualités ont été constatés aux termes d’un acte de notoriété dressé par Maître Jacques MALIGEAY, notaire soussigné, ce jour (26 octobre 2013). </w:t>
      </w:r>
    </w:p>
    <w:p>
      <w:pPr>
        <w:spacing w:after="0" w:before="0"/>
        <w:ind w:firstLine="709"/>
        <w:jc w:val="both"/>
      </w:pPr>
      <w:r>
        <w:rPr>
          <w:rFonts w:ascii="Times New Roman" w:hAnsi="Times New Roman" w:cs="Times New Roman"/>
          <w:rFonts w:ascii="Times New Roman" w:hAnsi="Times New Roman"/>
          <w:b w:val="0"/>
          <w:i/>
          <w:sz w:val="22"/>
          <w:u w:val="none"/>
        </w:rPr>
        <w:t xml:space="preserve">L’attestation de propriété par la loi établie aux termes d’un acte reçu par Maître Jacques MALIGEAY, notaire soussigné, ce jour (26 octobre 2013, dont une copie authentique est en cours de publication au service de la publicité foncière de LYON 5EME.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single"/>
        </w:rPr>
        <w:t>- II –</w:t>
      </w:r>
    </w:p>
    <w:p>
      <w:pPr>
        <w:spacing w:after="0" w:before="0"/>
        <w:ind w:firstLine="709"/>
        <w:jc w:val="both"/>
      </w:pPr>
      <w:r>
        <w:rPr>
          <w:rFonts w:ascii="Times New Roman" w:hAnsi="Times New Roman" w:cs="Times New Roman"/>
          <w:rFonts w:ascii="Times New Roman" w:hAnsi="Times New Roman"/>
          <w:b/>
          <w:i w:val="0"/>
          <w:sz w:val="22"/>
          <w:u w:val="single"/>
        </w:rPr>
        <w:t>ETAT DESCRIPTIF DE DIVISION ET REGLEMENT DE COPROPRIETE</w:t>
      </w:r>
    </w:p>
    <w:p>
      <w:pPr>
        <w:pStyle w:val="Heading1"/>
      </w:pPr>
      <w:r>
        <w:rPr>
          <w:rFonts w:ascii="Times New Roman" w:hAnsi="Times New Roman" w:cs="Times New Roman"/>
          <w:rFonts w:ascii="Times New Roman" w:hAnsi="Times New Roman"/>
          <w:sz w:val="22"/>
        </w:rPr>
        <w:t>PREAMBULE</w:t>
      </w:r>
    </w:p>
    <w:p>
      <w:pPr>
        <w:spacing w:after="0" w:before="0"/>
        <w:ind w:firstLine="709"/>
        <w:jc w:val="both"/>
      </w:pPr>
      <w:r>
        <w:rPr>
          <w:rFonts w:ascii="Times New Roman" w:hAnsi="Times New Roman" w:cs="Times New Roman"/>
          <w:rFonts w:ascii="Times New Roman" w:hAnsi="Times New Roman"/>
          <w:b/>
          <w:i w:val="0"/>
          <w:sz w:val="22"/>
          <w:u w:val="none"/>
        </w:rPr>
        <w:t>I.</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L’état descriptif de division est établi conformément aux dispositions de l'article 7 du décret n° 55-22 du 4 janvier 1955 et le règlement de copropriété est établi en application des dispositions de la loi n° 65-557 du 10 juillet 1965 fixant le statut de la copropriété des immeubles bâtis, du décret n° 67-223 du 17 mars 1967 et des textes subséquents.</w:t>
      </w:r>
    </w:p>
    <w:p>
      <w:pPr>
        <w:spacing w:after="0" w:before="0"/>
        <w:ind w:firstLine="709"/>
        <w:jc w:val="both"/>
      </w:pPr>
      <w:r>
        <w:rPr>
          <w:rFonts w:ascii="Times New Roman" w:hAnsi="Times New Roman" w:cs="Times New Roman"/>
          <w:rFonts w:ascii="Times New Roman" w:hAnsi="Times New Roman"/>
          <w:b w:val="0"/>
          <w:i w:val="0"/>
          <w:sz w:val="22"/>
          <w:u w:val="single"/>
        </w:rPr>
        <w:t>L’acte a pour but :</w:t>
      </w:r>
    </w:p>
    <w:p>
      <w:pPr>
        <w:spacing w:after="0" w:before="0"/>
        <w:ind w:firstLine="709"/>
        <w:jc w:val="both"/>
      </w:pPr>
      <w:r>
        <w:rPr>
          <w:rFonts w:ascii="Times New Roman" w:hAnsi="Times New Roman" w:cs="Times New Roman"/>
          <w:rFonts w:ascii="Times New Roman" w:hAnsi="Times New Roman"/>
          <w:b/>
          <w:i w:val="0"/>
          <w:sz w:val="22"/>
          <w:u w:val="none"/>
        </w:rPr>
        <w:t>1°/-</w:t>
      </w:r>
      <w:r>
        <w:rPr>
          <w:rFonts w:ascii="Times New Roman" w:hAnsi="Times New Roman" w:cs="Times New Roman"/>
          <w:rFonts w:ascii="Times New Roman" w:hAnsi="Times New Roman"/>
          <w:b w:val="0"/>
          <w:i w:val="0"/>
          <w:sz w:val="22"/>
          <w:u w:val="none"/>
        </w:rPr>
        <w:t xml:space="preserve"> D'établir l'état descriptif de division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Monsieur Alexandre CONTET, géomètre-expert de la société civile professionnelle CAPIAUX-CONTET, dont le siège social est sis à ANSE (69480), 18 Route de Villefranche a procédé à la détermination des tantièmes de copropriété en affectant aux superficies relevées des coefficients de pondération (consistance, affectation, superficie, hauteur sous plafond, niveau, exposition, vue…) afin de calculer ces tantièmes et de déterminer la quote-part de charges générales ou particulières pour chaque lot privatif, ainsi qu'il l'est détaillé dans l’état descriptif de division émis par ses soins le 3 novembre 2023 annexée.</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none"/>
        </w:rPr>
        <w:t>: Etat descriptif de division</w:t>
      </w:r>
    </w:p>
    <w:p>
      <w:pPr>
        <w:spacing w:after="0" w:before="0"/>
        <w:ind w:firstLine="709"/>
        <w:jc w:val="both"/>
      </w:pPr>
      <w:r>
        <w:rPr>
          <w:rFonts w:ascii="Times New Roman" w:hAnsi="Times New Roman" w:cs="Times New Roman"/>
          <w:rFonts w:ascii="Times New Roman" w:hAnsi="Times New Roman"/>
          <w:b/>
          <w:i w:val="0"/>
          <w:sz w:val="22"/>
          <w:u w:val="none"/>
        </w:rPr>
        <w:t>2°/-</w:t>
      </w:r>
      <w:r>
        <w:rPr>
          <w:rFonts w:ascii="Times New Roman" w:hAnsi="Times New Roman" w:cs="Times New Roman"/>
          <w:rFonts w:ascii="Times New Roman" w:hAnsi="Times New Roman"/>
          <w:b w:val="0"/>
          <w:i w:val="0"/>
          <w:sz w:val="22"/>
          <w:u w:val="none"/>
        </w:rPr>
        <w:t xml:space="preserve"> De déterminer la destination et les éléments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qui seront affectés à l'usage exclusif de chaque copropriétaire (parties privatives) et ceux qui seront affectés à l'usage de plusieurs ou de l'ensemble des copropriétaires (parties communes).</w:t>
      </w:r>
    </w:p>
    <w:p>
      <w:pPr>
        <w:spacing w:after="0" w:before="0"/>
        <w:ind w:firstLine="709"/>
        <w:jc w:val="both"/>
      </w:pPr>
      <w:r>
        <w:rPr>
          <w:rFonts w:ascii="Times New Roman" w:hAnsi="Times New Roman" w:cs="Times New Roman"/>
          <w:rFonts w:ascii="Times New Roman" w:hAnsi="Times New Roman"/>
          <w:b/>
          <w:i w:val="0"/>
          <w:sz w:val="22"/>
          <w:u w:val="none"/>
        </w:rPr>
        <w:t>3°/-</w:t>
      </w:r>
      <w:r>
        <w:rPr>
          <w:rFonts w:ascii="Times New Roman" w:hAnsi="Times New Roman" w:cs="Times New Roman"/>
          <w:rFonts w:ascii="Times New Roman" w:hAnsi="Times New Roman"/>
          <w:b w:val="0"/>
          <w:i w:val="0"/>
          <w:sz w:val="22"/>
          <w:u w:val="none"/>
        </w:rPr>
        <w:t xml:space="preserve"> De fixer les droits et obligations des copropriétaires ou d'en déterminer les conditions d'exercice et d'exécution.</w:t>
      </w:r>
    </w:p>
    <w:p>
      <w:pPr>
        <w:spacing w:after="0" w:before="0"/>
        <w:ind w:firstLine="709"/>
        <w:jc w:val="both"/>
      </w:pPr>
      <w:r>
        <w:rPr>
          <w:rFonts w:ascii="Times New Roman" w:hAnsi="Times New Roman" w:cs="Times New Roman"/>
          <w:rFonts w:ascii="Times New Roman" w:hAnsi="Times New Roman"/>
          <w:b/>
          <w:i w:val="0"/>
          <w:sz w:val="22"/>
          <w:u w:val="none"/>
        </w:rPr>
        <w:t>4°/-</w:t>
      </w:r>
      <w:r>
        <w:rPr>
          <w:rFonts w:ascii="Times New Roman" w:hAnsi="Times New Roman" w:cs="Times New Roman"/>
          <w:rFonts w:ascii="Times New Roman" w:hAnsi="Times New Roman"/>
          <w:b w:val="0"/>
          <w:i w:val="0"/>
          <w:sz w:val="22"/>
          <w:u w:val="none"/>
        </w:rPr>
        <w:t xml:space="preserve"> D'organiser l'administration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II. - </w:t>
      </w:r>
      <w:r>
        <w:rPr>
          <w:rFonts w:ascii="Times New Roman" w:hAnsi="Times New Roman" w:cs="Times New Roman"/>
          <w:rFonts w:ascii="Times New Roman" w:hAnsi="Times New Roman"/>
          <w:b w:val="0"/>
          <w:i w:val="0"/>
          <w:sz w:val="22"/>
          <w:u w:val="none"/>
        </w:rPr>
        <w:t>Les dispositions du présent règlement de copropriété seront obligatoires pour tous les copropriétaires ou occupants d'une partie quelconque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 présent règlement de copropriété et ses modifications, le cas échéant, constitueront la loi commune à laquelle tous devront se conformer, le tout sous réserve d’évolutions législatives et réglementaires nouvelles.</w:t>
      </w:r>
    </w:p>
    <w:p>
      <w:pPr>
        <w:spacing w:after="0" w:before="0"/>
        <w:ind w:firstLine="709"/>
        <w:jc w:val="both"/>
      </w:pPr>
      <w:r>
        <w:rPr>
          <w:rFonts w:ascii="Times New Roman" w:hAnsi="Times New Roman" w:cs="Times New Roman"/>
          <w:rFonts w:ascii="Times New Roman" w:hAnsi="Times New Roman"/>
          <w:b w:val="0"/>
          <w:i w:val="0"/>
          <w:sz w:val="22"/>
          <w:u w:val="none"/>
        </w:rPr>
        <w:t>Une copie du règlement, ainsi que de ses modificatifs le cas échéant, devra être remise à chacun des copropriétaires.</w:t>
      </w:r>
    </w:p>
    <w:p>
      <w:pPr>
        <w:spacing w:after="0" w:before="0"/>
        <w:ind w:firstLine="709"/>
        <w:jc w:val="both"/>
      </w:pPr>
      <w:r>
        <w:rPr>
          <w:rFonts w:ascii="Times New Roman" w:hAnsi="Times New Roman" w:cs="Times New Roman"/>
          <w:rFonts w:ascii="Times New Roman" w:hAnsi="Times New Roman"/>
          <w:b/>
          <w:i w:val="0"/>
          <w:sz w:val="22"/>
          <w:u w:val="none"/>
        </w:rPr>
        <w:t>En cas de mise en copropriété d'un immeuble bâti existant, l'ensemble du statut s'applique à compter du premier transfert de propriété d'un lot.</w:t>
      </w:r>
    </w:p>
    <w:p>
      <w:pPr>
        <w:spacing w:after="0" w:before="0"/>
        <w:ind w:firstLine="709"/>
        <w:jc w:val="both"/>
      </w:pPr>
      <w:r>
        <w:rPr>
          <w:rFonts w:ascii="Times New Roman" w:hAnsi="Times New Roman" w:cs="Times New Roman"/>
          <w:rFonts w:ascii="Times New Roman" w:hAnsi="Times New Roman"/>
          <w:b w:val="0"/>
          <w:i w:val="0"/>
          <w:sz w:val="22"/>
          <w:u w:val="none"/>
        </w:rPr>
        <w:t>Pour les immeubles à construire, le fonctionnement de la copropriété découlant de la personnalité morale du syndicat de copropriétaires prend effet lors de la livraison du premier lot.</w:t>
      </w:r>
    </w:p>
    <w:p>
      <w:pPr>
        <w:spacing w:after="0" w:before="0"/>
        <w:ind w:firstLine="709"/>
        <w:jc w:val="both"/>
      </w:pPr>
      <w:r>
        <w:rPr>
          <w:rFonts w:ascii="Times New Roman" w:hAnsi="Times New Roman" w:cs="Times New Roman"/>
          <w:rFonts w:ascii="Times New Roman" w:hAnsi="Times New Roman"/>
          <w:b w:val="0"/>
          <w:i w:val="0"/>
          <w:sz w:val="22"/>
          <w:u w:val="none"/>
        </w:rPr>
        <w:t>L'immatriculation du syndicat des copropriétaires est sans conséquence sur l'application du statut.</w:t>
      </w:r>
    </w:p>
    <w:p>
      <w:pPr>
        <w:spacing w:after="0" w:before="0"/>
        <w:ind w:firstLine="709"/>
        <w:jc w:val="both"/>
      </w:pPr>
      <w:r>
        <w:rPr>
          <w:rFonts w:ascii="Times New Roman" w:hAnsi="Times New Roman" w:cs="Times New Roman"/>
          <w:rFonts w:ascii="Times New Roman" w:hAnsi="Times New Roman"/>
          <w:b/>
          <w:i w:val="0"/>
          <w:sz w:val="22"/>
          <w:u w:val="none"/>
        </w:rPr>
        <w:t>III</w:t>
      </w:r>
      <w:r>
        <w:rPr>
          <w:rFonts w:ascii="Times New Roman" w:hAnsi="Times New Roman" w:cs="Times New Roman"/>
          <w:rFonts w:ascii="Times New Roman" w:hAnsi="Times New Roman"/>
          <w:b w:val="0"/>
          <w:i w:val="0"/>
          <w:sz w:val="22"/>
          <w:u w:val="none"/>
        </w:rPr>
        <w:t>.- Il est ici indiqué en tant que de besoin :</w:t>
      </w:r>
    </w:p>
    <w:p>
      <w:pPr>
        <w:spacing w:after="0" w:before="0"/>
        <w:ind w:firstLine="709"/>
        <w:jc w:val="both"/>
      </w:pPr>
      <w:r>
        <w:rPr>
          <w:rFonts w:ascii="Times New Roman" w:hAnsi="Times New Roman" w:cs="Times New Roman"/>
          <w:rFonts w:ascii="Times New Roman" w:hAnsi="Times New Roman"/>
          <w:b w:val="0"/>
          <w:i w:val="0"/>
          <w:sz w:val="22"/>
          <w:u w:val="none"/>
        </w:rPr>
        <w:t>que la présente division n’entre pas dans le cadre des interdictions prévues par l’article L 126-17 du Code de la construction et de l'habitation, savoir :</w:t>
      </w:r>
    </w:p>
    <w:p>
      <w:pPr>
        <w:spacing w:after="0" w:before="0"/>
        <w:ind w:firstLine="709"/>
        <w:jc w:val="both"/>
      </w:pPr>
      <w:r>
        <w:rPr>
          <w:rFonts w:ascii="Times New Roman" w:hAnsi="Times New Roman" w:cs="Times New Roman"/>
          <w:rFonts w:ascii="Times New Roman" w:hAnsi="Times New Roman"/>
          <w:b w:val="0"/>
          <w:i w:val="0"/>
          <w:sz w:val="22"/>
          <w:u w:val="none"/>
        </w:rPr>
        <w:t>&gt; "Sont interdites, qu'elle soit en propriété ou en jouissance, qu'elle résulte de mutations à titre gratuit ou onéreux, de partage ou de locations :</w:t>
      </w:r>
    </w:p>
    <w:p>
      <w:pPr>
        <w:spacing w:after="0" w:before="0"/>
        <w:ind w:firstLine="709"/>
        <w:jc w:val="both"/>
      </w:pPr>
      <w:r>
        <w:rPr>
          <w:rFonts w:ascii="Times New Roman" w:hAnsi="Times New Roman" w:cs="Times New Roman"/>
          <w:rFonts w:ascii="Times New Roman" w:hAnsi="Times New Roman"/>
          <w:b w:val="0"/>
          <w:i w:val="0"/>
          <w:sz w:val="22"/>
          <w:u w:val="none"/>
        </w:rPr>
        <w:t>&gt; 1° Toute division par appartements d'immeubles qui sont frappés d'une interdiction d'habiter, ou d'un arrêté de péril, ou sont déclarés insalubres, ou comportent pour le quart au moins de leur superficie totale des logements loués ou occupés classés dans la catégorie IV mentionnée par la  portant modification et codification de la législation relative aux rapports des bailleurs et locataires ou occupants de locaux d'habitation ou à usage professionnel et instituant des allocations de logement ;</w:t>
      </w:r>
    </w:p>
    <w:p>
      <w:pPr>
        <w:spacing w:after="0" w:before="0"/>
        <w:ind w:firstLine="709"/>
        <w:jc w:val="both"/>
      </w:pPr>
      <w:r>
        <w:rPr>
          <w:rFonts w:ascii="Times New Roman" w:hAnsi="Times New Roman" w:cs="Times New Roman"/>
          <w:rFonts w:ascii="Times New Roman" w:hAnsi="Times New Roman"/>
          <w:b w:val="0"/>
          <w:i w:val="0"/>
          <w:sz w:val="22"/>
          <w:u w:val="none"/>
        </w:rPr>
        <w:t>&gt; 2° Toute division d'immeuble en vue de mettre à disposition des locaux à usage d'habitation d'une superficie et d'un volume habitables inférieurs respectivement à 14 m2 et à 33 m3, les installations ou pièces communes mises à disposition des locaux à usage d'habitation nés de la division n'étant pas comprises dans le calcul de la superficie et du volume de ces locaux ;</w:t>
      </w:r>
    </w:p>
    <w:p>
      <w:pPr>
        <w:spacing w:after="0" w:before="0"/>
        <w:ind w:firstLine="709"/>
        <w:jc w:val="both"/>
      </w:pPr>
      <w:r>
        <w:rPr>
          <w:rFonts w:ascii="Times New Roman" w:hAnsi="Times New Roman" w:cs="Times New Roman"/>
          <w:rFonts w:ascii="Times New Roman" w:hAnsi="Times New Roman"/>
          <w:b w:val="0"/>
          <w:i w:val="0"/>
          <w:sz w:val="22"/>
          <w:u w:val="none"/>
        </w:rPr>
        <w:t>&gt; 3° Toute division d'immeuble en vue de mettre à disposition des locaux à usage d'habitation qui ne sont pas pourvus d'une installation d'alimentation en eau potable, d'une installation d'évacuation des eaux usées ou d'un accès à la fourniture de courant électrique, ou qui n'ont pas fait l'objet d'un constat de risque d'exposition au plomb prévu par l' et d'une recherche de la présence d'amiante, ainsi que, le cas échéant, du diagnostic de l'état de conservation de l'amiante dans les matériaux et produits repérés, prévus par l'article L. 1334-12-1 du même code.</w:t>
      </w:r>
    </w:p>
    <w:p>
      <w:pPr>
        <w:spacing w:after="0" w:before="0"/>
        <w:ind w:firstLine="709"/>
        <w:jc w:val="both"/>
      </w:pPr>
      <w:r>
        <w:rPr>
          <w:rFonts w:ascii="Times New Roman" w:hAnsi="Times New Roman" w:cs="Times New Roman"/>
          <w:rFonts w:ascii="Times New Roman" w:hAnsi="Times New Roman"/>
          <w:b w:val="0"/>
          <w:i w:val="0"/>
          <w:sz w:val="22"/>
          <w:u w:val="none"/>
        </w:rPr>
        <w:t>&gt; La division d'un immeuble bâti ou d'un groupe d'immeubles bâtis mentionnés au 1°, entre plusieurs personnes, par lots comprenant chacun une partie privative et une quote-part de parties communes est néanmoins autorisée lorsqu'il s'agit d'y réaliser des travaux de restauration immobilière déclarés d'utilité publique en application de l'."</w:t>
      </w:r>
    </w:p>
    <w:p>
      <w:pPr>
        <w:spacing w:after="0" w:before="0"/>
        <w:ind w:firstLine="709"/>
        <w:jc w:val="both"/>
      </w:pPr>
      <w:r>
        <w:rPr>
          <w:rFonts w:ascii="Times New Roman" w:hAnsi="Times New Roman" w:cs="Times New Roman"/>
          <w:rFonts w:ascii="Times New Roman" w:hAnsi="Times New Roman"/>
          <w:b w:val="0"/>
          <w:i w:val="0"/>
          <w:sz w:val="22"/>
          <w:u w:val="none"/>
        </w:rPr>
        <w:t>que les règles dimensionnelles figurent à l’article R 156-1 du Code de la construction et de l’habitation ci-après littéralement rapporté :</w:t>
      </w:r>
    </w:p>
    <w:p>
      <w:pPr>
        <w:spacing w:after="0" w:before="0"/>
        <w:ind w:firstLine="709"/>
        <w:jc w:val="both"/>
      </w:pPr>
      <w:r>
        <w:rPr>
          <w:rFonts w:ascii="Times New Roman" w:hAnsi="Times New Roman" w:cs="Times New Roman"/>
          <w:rFonts w:ascii="Times New Roman" w:hAnsi="Times New Roman"/>
          <w:b w:val="0"/>
          <w:i w:val="0"/>
          <w:sz w:val="22"/>
          <w:u w:val="none"/>
        </w:rPr>
        <w:t>&gt; "La surface et le volume habitables d'un logement doivent être de 14 mètres carrés et de 33 mètres cubes au moins par habitant prévu lors de l'établissement du programme de construction pour les quatre premiers habitants et de 10 mètres carrés et 23 mètres cubes au moins par habitant supplémentaire au-delà du quatrième.</w:t>
      </w:r>
    </w:p>
    <w:p>
      <w:pPr>
        <w:spacing w:after="0" w:before="0"/>
        <w:ind w:firstLine="709"/>
        <w:jc w:val="both"/>
      </w:pPr>
      <w:r>
        <w:rPr>
          <w:rFonts w:ascii="Times New Roman" w:hAnsi="Times New Roman" w:cs="Times New Roman"/>
          <w:rFonts w:ascii="Times New Roman" w:hAnsi="Times New Roman"/>
          <w:b w:val="0"/>
          <w:i w:val="0"/>
          <w:sz w:val="22"/>
          <w:u w:val="none"/>
        </w:rPr>
        <w:t>&gt; La surface habitable d'un logement est la surface de plancher construite, après déduction des surfaces occupées par les murs, cloisons, marches et cages d'escaliers, gaines, embrasures de portes et de fenêtres. Le volume habitable correspond au total des surfaces habitables ainsi définies multipliées par les hauteurs sous plafond.</w:t>
      </w:r>
    </w:p>
    <w:p>
      <w:pPr>
        <w:spacing w:after="0" w:before="0"/>
        <w:ind w:firstLine="709"/>
        <w:jc w:val="both"/>
      </w:pPr>
      <w:r>
        <w:rPr>
          <w:rFonts w:ascii="Times New Roman" w:hAnsi="Times New Roman" w:cs="Times New Roman"/>
          <w:rFonts w:ascii="Times New Roman" w:hAnsi="Times New Roman"/>
          <w:b w:val="0"/>
          <w:i w:val="0"/>
          <w:sz w:val="22"/>
          <w:u w:val="none"/>
        </w:rPr>
        <w:t>&gt; Il n'est pas tenu compte de la superficie des combles non aménagés, caves, sous-sols, remises, garages, terrasses, loggias, balcons, séchoirs extérieurs au logement, vérandas, volumes vitrés prévus à l'article R. 155-1, locaux communs et autres dépendances des logements, ni des parties de locaux d'une hauteur inférieure à 1,80 mètre."</w:t>
      </w:r>
    </w:p>
    <w:p>
      <w:pPr>
        <w:spacing w:after="0" w:before="0"/>
        <w:ind w:firstLine="709"/>
        <w:jc w:val="both"/>
      </w:pPr>
      <w:r>
        <w:rPr>
          <w:rFonts w:ascii="Times New Roman" w:hAnsi="Times New Roman" w:cs="Times New Roman"/>
          <w:rFonts w:ascii="Times New Roman" w:hAnsi="Times New Roman"/>
          <w:b w:val="0"/>
          <w:i w:val="0"/>
          <w:sz w:val="22"/>
          <w:u w:val="none"/>
        </w:rPr>
        <w:t>que toute division d'immeuble doit respecter le règlement sanitaire départemental ;</w:t>
      </w:r>
    </w:p>
    <w:p>
      <w:pPr>
        <w:spacing w:after="0" w:before="0"/>
        <w:ind w:firstLine="709"/>
        <w:jc w:val="both"/>
      </w:pPr>
      <w:r>
        <w:rPr>
          <w:rFonts w:ascii="Times New Roman" w:hAnsi="Times New Roman" w:cs="Times New Roman"/>
          <w:rFonts w:ascii="Times New Roman" w:hAnsi="Times New Roman"/>
          <w:b w:val="0"/>
          <w:i w:val="0"/>
          <w:sz w:val="22"/>
          <w:u w:val="none"/>
        </w:rPr>
        <w:t>que les dispositions architecturales, les aménagements et équipements intérieurs et extérieurs des locaux à usage d'habitation, des établissements recevant du public, des installations ouvertes au public et des bâtiments à usage professionnel doivent être accessibles à tous au sens de l'article L 111-1 du Code de la construction et de l’habitation, dans les cas et selon les conditions déterminés par les articles L 162-1 à L 164-3 du même Code ;</w:t>
      </w:r>
    </w:p>
    <w:p>
      <w:pPr>
        <w:spacing w:after="0" w:before="0"/>
        <w:ind w:firstLine="709"/>
        <w:jc w:val="both"/>
      </w:pPr>
      <w:r>
        <w:rPr>
          <w:rFonts w:ascii="Times New Roman" w:hAnsi="Times New Roman" w:cs="Times New Roman"/>
          <w:rFonts w:ascii="Times New Roman" w:hAnsi="Times New Roman"/>
          <w:b w:val="0"/>
          <w:i w:val="0"/>
          <w:sz w:val="22"/>
          <w:u w:val="none"/>
        </w:rPr>
        <w:t>que le règlement de copropriété des immeubles dont le permis de construire est délivré conformément à un plan local d'urbanisme ou à d'autres documents d'urbanisme imposant la réalisation d'aires de stationnement doit prévoir qu'une partie des places de stationnement adaptées prévues au titre de l'obligation d'accessibilité définie à l' soit incluse dans les parties communes ;</w:t>
      </w:r>
    </w:p>
    <w:p>
      <w:pPr>
        <w:spacing w:after="0" w:before="0"/>
        <w:ind w:firstLine="709"/>
        <w:jc w:val="both"/>
      </w:pPr>
      <w:r>
        <w:rPr>
          <w:rFonts w:ascii="Times New Roman" w:hAnsi="Times New Roman" w:cs="Times New Roman"/>
          <w:rFonts w:ascii="Times New Roman" w:hAnsi="Times New Roman"/>
          <w:b w:val="0"/>
          <w:i w:val="0"/>
          <w:sz w:val="22"/>
          <w:u w:val="none"/>
        </w:rPr>
        <w:t>que si l'immeuble est à usage d'habitation ou à usage mixte habitation et professionnel, s'il se trouve en outre dans une zone de marché locatif dite "tendue" au sens de l'article 17 I de la loi numéro 80-462 du 6 juillet 1989 et que la mise en copropriété conduit à au moins cinq logements, les baux en cours dont le terme intervient moins de trois ans après la date de mise en copropriété sont prorogés de plein droit d'une durée de trois ans, les autres baux en cours étant prorogés d'une durée permettant au locataire d'occuper le logement pendant une durée de six ans à compter de la mise en copropriété ;</w:t>
      </w:r>
    </w:p>
    <w:p>
      <w:pPr>
        <w:spacing w:after="0" w:before="0"/>
        <w:ind w:firstLine="709"/>
        <w:jc w:val="both"/>
      </w:pPr>
      <w:r>
        <w:rPr>
          <w:rFonts w:ascii="Times New Roman" w:hAnsi="Times New Roman" w:cs="Times New Roman"/>
          <w:rFonts w:ascii="Times New Roman" w:hAnsi="Times New Roman"/>
          <w:b w:val="0"/>
          <w:i w:val="0"/>
          <w:sz w:val="22"/>
          <w:u w:val="none"/>
        </w:rPr>
        <w:t xml:space="preserve">que la superficie des parties privatives des lots figurant aux présentes a été déterminée par un mesurage effectué conformément aux prescriptions de la loi Carrez par </w:t>
      </w:r>
      <w:r>
        <w:rPr>
          <w:rFonts w:ascii="Times New Roman" w:hAnsi="Times New Roman" w:cs="Times New Roman"/>
          <w:rFonts w:ascii="Times New Roman" w:hAnsi="Times New Roman"/>
          <w:b/>
          <w:i w:val="0"/>
          <w:sz w:val="22"/>
          <w:u w:val="none"/>
        </w:rPr>
        <w:t>Monsieur Alexandre CONTET, géomètre expert ci-dessus nommé et qualifié,</w:t>
      </w:r>
      <w:r>
        <w:rPr>
          <w:rFonts w:ascii="Times New Roman" w:hAnsi="Times New Roman" w:cs="Times New Roman"/>
          <w:rFonts w:ascii="Times New Roman" w:hAnsi="Times New Roman"/>
          <w:b w:val="0"/>
          <w:i w:val="0"/>
          <w:sz w:val="22"/>
          <w:u w:val="none"/>
        </w:rPr>
        <w:t xml:space="preserve"> dont le détail est le suivant :</w:t>
      </w:r>
    </w:p>
    <w:p>
      <w:pPr>
        <w:spacing w:after="0" w:before="0"/>
        <w:ind w:firstLine="709"/>
        <w:jc w:val="both"/>
      </w:pPr>
      <w:r>
        <w:rPr>
          <w:rFonts w:ascii="Times New Roman" w:hAnsi="Times New Roman" w:cs="Times New Roman"/>
          <w:rFonts w:ascii="Times New Roman" w:hAnsi="Times New Roman"/>
          <w:b w:val="0"/>
          <w:i w:val="0"/>
          <w:sz w:val="22"/>
          <w:u w:val="none"/>
        </w:rPr>
        <w:t xml:space="preserve">Lot numéro </w:t>
      </w:r>
      <w:r>
        <w:rPr>
          <w:rFonts w:ascii="Times New Roman" w:hAnsi="Times New Roman" w:cs="Times New Roman"/>
          <w:rFonts w:ascii="Times New Roman" w:hAnsi="Times New Roman"/>
          <w:b/>
          <w:i w:val="0"/>
          <w:sz w:val="22"/>
          <w:u w:val="none"/>
        </w:rPr>
        <w:t>UN (1)</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27,50</w:t>
      </w:r>
      <w:r>
        <w:rPr>
          <w:rFonts w:ascii="Times New Roman" w:hAnsi="Times New Roman" w:cs="Times New Roman"/>
          <w:rFonts w:ascii="Times New Roman" w:hAnsi="Times New Roman"/>
          <w:b w:val="0"/>
          <w:i w:val="0"/>
          <w:sz w:val="22"/>
          <w:u w:val="none"/>
        </w:rPr>
        <w:t xml:space="preserve"> mètres carrés, ainsi qu’il résulte d'une attestation en du 19 février 2024, dont une copie dématérialisée est demeurée jointe et annexée aux présentes après mention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Lot numéro </w:t>
      </w:r>
      <w:r>
        <w:rPr>
          <w:rFonts w:ascii="Times New Roman" w:hAnsi="Times New Roman" w:cs="Times New Roman"/>
          <w:rFonts w:ascii="Times New Roman" w:hAnsi="Times New Roman"/>
          <w:b/>
          <w:i w:val="0"/>
          <w:sz w:val="22"/>
          <w:u w:val="none"/>
        </w:rPr>
        <w:t>DEUX (2)</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34,70</w:t>
      </w:r>
      <w:r>
        <w:rPr>
          <w:rFonts w:ascii="Times New Roman" w:hAnsi="Times New Roman" w:cs="Times New Roman"/>
          <w:rFonts w:ascii="Times New Roman" w:hAnsi="Times New Roman"/>
          <w:b w:val="0"/>
          <w:i w:val="0"/>
          <w:sz w:val="22"/>
          <w:u w:val="none"/>
        </w:rPr>
        <w:t xml:space="preserve"> mètres carrés, ainsi qu’il résulte d'une attestation en du 19 février 2024, dont une copie dématérialisée est demeurée jointe et annexée aux présentes après mention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Lot numéro </w:t>
      </w:r>
      <w:r>
        <w:rPr>
          <w:rFonts w:ascii="Times New Roman" w:hAnsi="Times New Roman" w:cs="Times New Roman"/>
          <w:rFonts w:ascii="Times New Roman" w:hAnsi="Times New Roman"/>
          <w:b/>
          <w:i w:val="0"/>
          <w:sz w:val="22"/>
          <w:u w:val="none"/>
        </w:rPr>
        <w:t>TROIS (3)</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49,80</w:t>
      </w:r>
      <w:r>
        <w:rPr>
          <w:rFonts w:ascii="Times New Roman" w:hAnsi="Times New Roman" w:cs="Times New Roman"/>
          <w:rFonts w:ascii="Times New Roman" w:hAnsi="Times New Roman"/>
          <w:b w:val="0"/>
          <w:i w:val="0"/>
          <w:sz w:val="22"/>
          <w:u w:val="none"/>
        </w:rPr>
        <w:t xml:space="preserve"> mètres carrés, ainsi qu’il résulte d'une attestation en du 19 février 2024, dont une copie dématérialisée est demeurée jointe et annexée aux présentes après mention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Lot numéro </w:t>
      </w:r>
      <w:r>
        <w:rPr>
          <w:rFonts w:ascii="Times New Roman" w:hAnsi="Times New Roman" w:cs="Times New Roman"/>
          <w:rFonts w:ascii="Times New Roman" w:hAnsi="Times New Roman"/>
          <w:b/>
          <w:i w:val="0"/>
          <w:sz w:val="22"/>
          <w:u w:val="none"/>
        </w:rPr>
        <w:t>QUATRE (4)</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66,70</w:t>
      </w:r>
      <w:r>
        <w:rPr>
          <w:rFonts w:ascii="Times New Roman" w:hAnsi="Times New Roman" w:cs="Times New Roman"/>
          <w:rFonts w:ascii="Times New Roman" w:hAnsi="Times New Roman"/>
          <w:b w:val="0"/>
          <w:i w:val="0"/>
          <w:sz w:val="22"/>
          <w:u w:val="none"/>
        </w:rPr>
        <w:t xml:space="preserve">  mètres carrés, ainsi qu’il résulte d'une attestation en du 19 février 2024, dont une copie dématérialisée est demeurée jointe et annexée aux présentes après mention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Lot numéro </w:t>
      </w:r>
      <w:r>
        <w:rPr>
          <w:rFonts w:ascii="Times New Roman" w:hAnsi="Times New Roman" w:cs="Times New Roman"/>
          <w:rFonts w:ascii="Times New Roman" w:hAnsi="Times New Roman"/>
          <w:b/>
          <w:i w:val="0"/>
          <w:sz w:val="22"/>
          <w:u w:val="none"/>
        </w:rPr>
        <w:t>CINQ (5)</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48,80</w:t>
      </w:r>
      <w:r>
        <w:rPr>
          <w:rFonts w:ascii="Times New Roman" w:hAnsi="Times New Roman" w:cs="Times New Roman"/>
          <w:rFonts w:ascii="Times New Roman" w:hAnsi="Times New Roman"/>
          <w:b w:val="0"/>
          <w:i w:val="0"/>
          <w:sz w:val="22"/>
          <w:u w:val="none"/>
        </w:rPr>
        <w:t xml:space="preserve"> mètres carrés, ainsi qu’il résulte d'une attestation en du 19 février 2024, dont une copie dématérialisée est demeurée jointe et annexée aux présentes après mention ;</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2</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i/>
          <w:sz w:val="22"/>
          <w:u w:val="none"/>
        </w:rPr>
        <w:t xml:space="preserve"> </w:t>
      </w:r>
      <w:r>
        <w:rPr>
          <w:rFonts w:ascii="Times New Roman" w:hAnsi="Times New Roman" w:cs="Times New Roman"/>
          <w:rFonts w:ascii="Times New Roman" w:hAnsi="Times New Roman"/>
          <w:b/>
          <w:i w:val="0"/>
          <w:sz w:val="22"/>
          <w:u w:val="none"/>
        </w:rPr>
        <w:t>Certificats de superficie loi Carrez</w:t>
      </w:r>
    </w:p>
    <w:p>
      <w:pPr>
        <w:spacing w:after="0" w:before="0"/>
        <w:ind w:firstLine="709"/>
        <w:jc w:val="both"/>
      </w:pPr>
      <w:r>
        <w:rPr>
          <w:rFonts w:ascii="Times New Roman" w:hAnsi="Times New Roman" w:cs="Times New Roman"/>
          <w:rFonts w:ascii="Times New Roman" w:hAnsi="Times New Roman"/>
          <w:b/>
          <w:i w:val="0"/>
          <w:sz w:val="22"/>
          <w:u w:val="none"/>
        </w:rPr>
        <w:t>IV</w:t>
      </w:r>
      <w:r>
        <w:rPr>
          <w:rFonts w:ascii="Times New Roman" w:hAnsi="Times New Roman" w:cs="Times New Roman"/>
          <w:rFonts w:ascii="Times New Roman" w:hAnsi="Times New Roman"/>
          <w:b w:val="0"/>
          <w:i w:val="0"/>
          <w:sz w:val="22"/>
          <w:u w:val="none"/>
        </w:rPr>
        <w:t xml:space="preserve">. - En application des dispositions de l’article L 731-4 du Code de la construction et de l'habitation, un </w:t>
      </w:r>
      <w:r>
        <w:rPr>
          <w:rFonts w:ascii="Times New Roman" w:hAnsi="Times New Roman" w:cs="Times New Roman"/>
          <w:rFonts w:ascii="Times New Roman" w:hAnsi="Times New Roman"/>
          <w:b/>
          <w:i w:val="0"/>
          <w:sz w:val="22"/>
          <w:u w:val="single"/>
        </w:rPr>
        <w:t>D</w:t>
      </w:r>
      <w:r>
        <w:rPr>
          <w:rFonts w:ascii="Times New Roman" w:hAnsi="Times New Roman" w:cs="Times New Roman"/>
          <w:rFonts w:ascii="Times New Roman" w:hAnsi="Times New Roman"/>
          <w:b/>
          <w:i w:val="0"/>
          <w:sz w:val="22"/>
          <w:u w:val="none"/>
        </w:rPr>
        <w:t xml:space="preserve">iagnostic </w:t>
      </w:r>
      <w:r>
        <w:rPr>
          <w:rFonts w:ascii="Times New Roman" w:hAnsi="Times New Roman" w:cs="Times New Roman"/>
          <w:rFonts w:ascii="Times New Roman" w:hAnsi="Times New Roman"/>
          <w:b/>
          <w:i w:val="0"/>
          <w:sz w:val="22"/>
          <w:u w:val="single"/>
        </w:rPr>
        <w:t>T</w:t>
      </w:r>
      <w:r>
        <w:rPr>
          <w:rFonts w:ascii="Times New Roman" w:hAnsi="Times New Roman" w:cs="Times New Roman"/>
          <w:rFonts w:ascii="Times New Roman" w:hAnsi="Times New Roman"/>
          <w:b/>
          <w:i w:val="0"/>
          <w:sz w:val="22"/>
          <w:u w:val="none"/>
        </w:rPr>
        <w:t xml:space="preserve">echnique </w:t>
      </w:r>
      <w:r>
        <w:rPr>
          <w:rFonts w:ascii="Times New Roman" w:hAnsi="Times New Roman" w:cs="Times New Roman"/>
          <w:rFonts w:ascii="Times New Roman" w:hAnsi="Times New Roman"/>
          <w:b/>
          <w:i w:val="0"/>
          <w:sz w:val="22"/>
          <w:u w:val="single"/>
        </w:rPr>
        <w:t>G</w:t>
      </w:r>
      <w:r>
        <w:rPr>
          <w:rFonts w:ascii="Times New Roman" w:hAnsi="Times New Roman" w:cs="Times New Roman"/>
          <w:rFonts w:ascii="Times New Roman" w:hAnsi="Times New Roman"/>
          <w:b/>
          <w:i w:val="0"/>
          <w:sz w:val="22"/>
          <w:u w:val="none"/>
        </w:rPr>
        <w:t>lobal</w:t>
      </w:r>
      <w:r>
        <w:rPr>
          <w:rFonts w:ascii="Times New Roman" w:hAnsi="Times New Roman" w:cs="Times New Roman"/>
          <w:rFonts w:ascii="Times New Roman" w:hAnsi="Times New Roman"/>
          <w:b w:val="0"/>
          <w:i w:val="0"/>
          <w:sz w:val="22"/>
          <w:u w:val="none"/>
        </w:rPr>
        <w:t xml:space="preserve"> (DTG)</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de l'immeuble est obligatoire pour toute mise en copropriété d'un immeuble construit depuis plus de dix ans.</w:t>
      </w:r>
    </w:p>
    <w:p>
      <w:pPr>
        <w:spacing w:after="0" w:before="0"/>
        <w:ind w:firstLine="709"/>
        <w:jc w:val="both"/>
      </w:pPr>
      <w:r>
        <w:rPr>
          <w:rFonts w:ascii="Times New Roman" w:hAnsi="Times New Roman" w:cs="Times New Roman"/>
          <w:rFonts w:ascii="Times New Roman" w:hAnsi="Times New Roman"/>
          <w:b w:val="0"/>
          <w:i w:val="0"/>
          <w:sz w:val="22"/>
          <w:u w:val="none"/>
        </w:rPr>
        <w:t>Le premier alinéa de l'article L 731-4 du Code de la construction et de l'habitation dispose que :</w:t>
      </w:r>
    </w:p>
    <w:p>
      <w:pPr>
        <w:spacing w:after="0" w:before="0"/>
        <w:ind w:firstLine="709"/>
        <w:jc w:val="both"/>
      </w:pPr>
      <w:r>
        <w:rPr>
          <w:rFonts w:ascii="Times New Roman" w:hAnsi="Times New Roman" w:cs="Times New Roman"/>
          <w:rFonts w:ascii="Times New Roman" w:hAnsi="Times New Roman"/>
          <w:b w:val="0"/>
          <w:i w:val="0"/>
          <w:sz w:val="22"/>
          <w:u w:val="none"/>
        </w:rPr>
        <w:t>"</w:t>
      </w:r>
      <w:r>
        <w:rPr>
          <w:rFonts w:ascii="Times New Roman" w:hAnsi="Times New Roman" w:cs="Times New Roman"/>
          <w:rFonts w:ascii="Times New Roman" w:hAnsi="Times New Roman"/>
          <w:b w:val="0"/>
          <w:i/>
          <w:sz w:val="22"/>
          <w:u w:val="none"/>
        </w:rPr>
        <w:t>toute mise en copropriété d'un immeuble construit depuis plus de dix ans est précédée du diagnostic technique global prévue à l'article L. 731-1</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single"/>
        </w:rPr>
        <w:t>L'article L 731-1 du Code de la construction et de l'habitation dispose que :</w:t>
      </w:r>
    </w:p>
    <w:p>
      <w:pPr>
        <w:spacing w:after="0" w:before="0"/>
        <w:ind w:firstLine="709"/>
        <w:jc w:val="both"/>
      </w:pPr>
      <w:r>
        <w:rPr>
          <w:rFonts w:ascii="Times New Roman" w:hAnsi="Times New Roman" w:cs="Times New Roman"/>
          <w:rFonts w:ascii="Times New Roman" w:hAnsi="Times New Roman"/>
          <w:b w:val="0"/>
          <w:i/>
          <w:sz w:val="22"/>
          <w:u w:val="none"/>
        </w:rPr>
        <w:t>"Afin d'assurer l'information des copropriétaires sur la situation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pPr>
        <w:spacing w:after="0" w:before="0"/>
        <w:ind w:firstLine="709"/>
        <w:jc w:val="both"/>
      </w:pPr>
      <w:r>
        <w:rPr>
          <w:rFonts w:ascii="Times New Roman" w:hAnsi="Times New Roman" w:cs="Times New Roman"/>
          <w:rFonts w:ascii="Times New Roman" w:hAnsi="Times New Roman"/>
          <w:b w:val="0"/>
          <w:i/>
          <w:sz w:val="22"/>
          <w:u w:val="none"/>
        </w:rPr>
        <w:t>La décision de réaliser ce diagnostic ainsi que ses modalités de réalisation sont approuvées dans les conditions de majorité de l'article 24 de la loi n° 65-557 du 10 juillet 1965 fixant le statut de la copropriété des immeubles bâtis.</w:t>
      </w:r>
    </w:p>
    <w:p>
      <w:pPr>
        <w:spacing w:after="0" w:before="0"/>
        <w:ind w:firstLine="709"/>
        <w:jc w:val="both"/>
      </w:pPr>
      <w:r>
        <w:rPr>
          <w:rFonts w:ascii="Times New Roman" w:hAnsi="Times New Roman" w:cs="Times New Roman"/>
          <w:rFonts w:ascii="Times New Roman" w:hAnsi="Times New Roman"/>
          <w:b w:val="0"/>
          <w:i/>
          <w:sz w:val="22"/>
          <w:u w:val="none"/>
        </w:rPr>
        <w:t>Ce diagnostic technique global comporte :</w:t>
      </w:r>
    </w:p>
    <w:p>
      <w:pPr>
        <w:spacing w:after="0" w:before="0"/>
        <w:ind w:firstLine="709"/>
        <w:jc w:val="both"/>
      </w:pPr>
      <w:r>
        <w:rPr>
          <w:rFonts w:ascii="Times New Roman" w:hAnsi="Times New Roman" w:cs="Times New Roman"/>
          <w:rFonts w:ascii="Times New Roman" w:hAnsi="Times New Roman"/>
          <w:b w:val="0"/>
          <w:i/>
          <w:sz w:val="22"/>
          <w:u w:val="none"/>
        </w:rPr>
        <w:t>1° Une analyse de l'état apparent des parties communes et des équipements communs de l'immeuble ;</w:t>
      </w:r>
    </w:p>
    <w:p>
      <w:pPr>
        <w:spacing w:after="0" w:before="0"/>
        <w:ind w:firstLine="709"/>
        <w:jc w:val="both"/>
      </w:pPr>
      <w:r>
        <w:rPr>
          <w:rFonts w:ascii="Times New Roman" w:hAnsi="Times New Roman" w:cs="Times New Roman"/>
          <w:rFonts w:ascii="Times New Roman" w:hAnsi="Times New Roman"/>
          <w:b w:val="0"/>
          <w:i/>
          <w:sz w:val="22"/>
          <w:u w:val="none"/>
        </w:rPr>
        <w:t>2° Un état de la situation du syndicat des copropriétaires au regard des obligations légales et réglementaires au titre de la construction et de l'habitation ;</w:t>
      </w:r>
    </w:p>
    <w:p>
      <w:pPr>
        <w:spacing w:after="0" w:before="0"/>
        <w:ind w:firstLine="709"/>
        <w:jc w:val="both"/>
      </w:pPr>
      <w:r>
        <w:rPr>
          <w:rFonts w:ascii="Times New Roman" w:hAnsi="Times New Roman" w:cs="Times New Roman"/>
          <w:rFonts w:ascii="Times New Roman" w:hAnsi="Times New Roman"/>
          <w:b w:val="0"/>
          <w:i/>
          <w:sz w:val="22"/>
          <w:u w:val="none"/>
        </w:rPr>
        <w:t>3° Une analyse des améliorations possibles de la gestion technique et patrimoniale de l'immeuble ;</w:t>
      </w:r>
    </w:p>
    <w:p>
      <w:pPr>
        <w:spacing w:after="0" w:before="0"/>
        <w:ind w:firstLine="709"/>
        <w:jc w:val="both"/>
      </w:pPr>
      <w:r>
        <w:rPr>
          <w:rFonts w:ascii="Times New Roman" w:hAnsi="Times New Roman" w:cs="Times New Roman"/>
          <w:rFonts w:ascii="Times New Roman" w:hAnsi="Times New Roman"/>
          <w:b w:val="0"/>
          <w:i/>
          <w:sz w:val="22"/>
          <w:u w:val="none"/>
        </w:rPr>
        <w:t>4° Un diagnostic de performance énergétique de l'immeuble tel que prévu aux articles L. 126-28 ou L. 126-31 du présent code. L'audit énergétique prévu au même article L. 126.31 satisfait cette obligation.</w:t>
      </w:r>
    </w:p>
    <w:p>
      <w:pPr>
        <w:spacing w:after="0" w:before="0"/>
        <w:ind w:firstLine="709"/>
        <w:jc w:val="both"/>
      </w:pPr>
      <w:r>
        <w:rPr>
          <w:rFonts w:ascii="Times New Roman" w:hAnsi="Times New Roman" w:cs="Times New Roman"/>
          <w:rFonts w:ascii="Times New Roman" w:hAnsi="Times New Roman"/>
          <w:b w:val="0"/>
          <w:i/>
          <w:sz w:val="22"/>
          <w:u w:val="none"/>
        </w:rPr>
        <w:t>Il fait apparaître une évaluation sommaire du coût et une liste des travaux nécessaires à la conservation de l'immeuble, en précisant notamment ceux qui devraient être menés dans les dix prochaines années."</w:t>
      </w:r>
    </w:p>
    <w:p>
      <w:pPr>
        <w:spacing w:after="0" w:before="0"/>
        <w:ind w:firstLine="709"/>
        <w:jc w:val="both"/>
      </w:pPr>
      <w:r>
        <w:rPr>
          <w:rFonts w:ascii="Times New Roman" w:hAnsi="Times New Roman" w:cs="Times New Roman"/>
          <w:rFonts w:ascii="Times New Roman" w:hAnsi="Times New Roman"/>
          <w:b w:val="0"/>
          <w:i w:val="0"/>
          <w:sz w:val="22"/>
          <w:u w:val="none"/>
        </w:rPr>
        <w:t xml:space="preserve">Ce diagnostic global a été établi par la société dénommée </w:t>
      </w:r>
      <w:r>
        <w:rPr>
          <w:rFonts w:ascii="Times New Roman" w:hAnsi="Times New Roman" w:cs="Times New Roman"/>
          <w:rFonts w:ascii="Times New Roman" w:hAnsi="Times New Roman"/>
          <w:b/>
          <w:i w:val="0"/>
          <w:sz w:val="22"/>
          <w:u w:val="none"/>
        </w:rPr>
        <w:t>DIAGRAM - 39 Avenue Sidoine Apollinaire - LYON 9ème arrondissement</w:t>
      </w:r>
      <w:r>
        <w:rPr>
          <w:rFonts w:ascii="Times New Roman" w:hAnsi="Times New Roman" w:cs="Times New Roman"/>
          <w:rFonts w:ascii="Times New Roman" w:hAnsi="Times New Roman"/>
          <w:b w:val="0"/>
          <w:i w:val="0"/>
          <w:sz w:val="22"/>
          <w:u w:val="none"/>
        </w:rPr>
        <w:t xml:space="preserve"> dont une copie dématérialisée est demeurée annexée aux présentes.</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3</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none"/>
        </w:rPr>
        <w:t>: Diagnostic Technique Glo</w:t>
      </w:r>
      <w:r>
        <w:rPr>
          <w:rFonts w:ascii="Times New Roman" w:hAnsi="Times New Roman" w:cs="Times New Roman"/>
          <w:rFonts w:ascii="Times New Roman" w:hAnsi="Times New Roman"/>
          <w:b w:val="0"/>
          <w:i w:val="0"/>
          <w:sz w:val="22"/>
          <w:u w:val="none"/>
        </w:rPr>
        <w:t>b</w:t>
      </w:r>
      <w:r>
        <w:rPr>
          <w:rFonts w:ascii="Times New Roman" w:hAnsi="Times New Roman" w:cs="Times New Roman"/>
          <w:rFonts w:ascii="Times New Roman" w:hAnsi="Times New Roman"/>
          <w:b/>
          <w:i w:val="0"/>
          <w:sz w:val="22"/>
          <w:u w:val="none"/>
        </w:rPr>
        <w:t>al</w:t>
      </w:r>
    </w:p>
    <w:p>
      <w:pPr>
        <w:spacing w:after="0" w:before="0"/>
        <w:ind w:firstLine="709"/>
        <w:jc w:val="both"/>
      </w:pPr>
      <w:r>
        <w:rPr>
          <w:rFonts w:ascii="Times New Roman" w:hAnsi="Times New Roman" w:cs="Times New Roman"/>
          <w:rFonts w:ascii="Times New Roman" w:hAnsi="Times New Roman"/>
          <w:b/>
          <w:i w:val="0"/>
          <w:sz w:val="22"/>
          <w:u w:val="none"/>
        </w:rPr>
        <w:t>V.</w:t>
      </w:r>
      <w:r>
        <w:rPr>
          <w:rFonts w:ascii="Times New Roman" w:hAnsi="Times New Roman" w:cs="Times New Roman"/>
          <w:rFonts w:ascii="Times New Roman" w:hAnsi="Times New Roman"/>
          <w:b w:val="0"/>
          <w:i w:val="0"/>
          <w:sz w:val="22"/>
          <w:u w:val="none"/>
        </w:rPr>
        <w:t xml:space="preserve"> – Etat d’occupation actuelle de l’immeuble :</w:t>
      </w:r>
    </w:p>
    <w:p>
      <w:pPr>
        <w:spacing w:after="0" w:before="0"/>
        <w:ind w:firstLine="709"/>
        <w:jc w:val="both"/>
      </w:pPr>
      <w:r>
        <w:rPr>
          <w:rFonts w:ascii="Times New Roman" w:hAnsi="Times New Roman" w:cs="Times New Roman"/>
          <w:rFonts w:ascii="Times New Roman" w:hAnsi="Times New Roman"/>
          <w:b w:val="0"/>
          <w:i w:val="0"/>
          <w:sz w:val="22"/>
          <w:u w:val="none"/>
        </w:rPr>
        <w:t>Les lots principaux de l'ensemble immobilier objet des présentes sont actuellement occupés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lot numéro </w:t>
      </w:r>
      <w:r>
        <w:rPr>
          <w:rFonts w:ascii="Times New Roman" w:hAnsi="Times New Roman" w:cs="Times New Roman"/>
          <w:rFonts w:ascii="Times New Roman" w:hAnsi="Times New Roman"/>
          <w:b/>
          <w:i w:val="0"/>
          <w:sz w:val="22"/>
          <w:u w:val="none"/>
        </w:rPr>
        <w:t>UN (1)</w:t>
      </w:r>
      <w:r>
        <w:rPr>
          <w:rFonts w:ascii="Times New Roman" w:hAnsi="Times New Roman" w:cs="Times New Roman"/>
          <w:rFonts w:ascii="Times New Roman" w:hAnsi="Times New Roman"/>
          <w:b w:val="0"/>
          <w:i w:val="0"/>
          <w:sz w:val="22"/>
          <w:u w:val="none"/>
        </w:rPr>
        <w:t xml:space="preserve"> est occupé en vertu d’un bail d’habitation non meublé au profit de Monsieur Gaël </w:t>
      </w:r>
      <w:r>
        <w:rPr>
          <w:rFonts w:ascii="Times New Roman" w:hAnsi="Times New Roman" w:cs="Times New Roman"/>
          <w:rFonts w:ascii="Times New Roman" w:hAnsi="Times New Roman"/>
          <w:b/>
          <w:i w:val="0"/>
          <w:sz w:val="22"/>
          <w:u w:val="none"/>
        </w:rPr>
        <w:t>COSTIOU</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lot numéro </w:t>
      </w:r>
      <w:r>
        <w:rPr>
          <w:rFonts w:ascii="Times New Roman" w:hAnsi="Times New Roman" w:cs="Times New Roman"/>
          <w:rFonts w:ascii="Times New Roman" w:hAnsi="Times New Roman"/>
          <w:b/>
          <w:i w:val="0"/>
          <w:sz w:val="22"/>
          <w:u w:val="none"/>
        </w:rPr>
        <w:t>DEUX (2)</w:t>
      </w:r>
      <w:r>
        <w:rPr>
          <w:rFonts w:ascii="Times New Roman" w:hAnsi="Times New Roman" w:cs="Times New Roman"/>
          <w:rFonts w:ascii="Times New Roman" w:hAnsi="Times New Roman"/>
          <w:b w:val="0"/>
          <w:i w:val="0"/>
          <w:sz w:val="22"/>
          <w:u w:val="none"/>
        </w:rPr>
        <w:t xml:space="preserve"> est occupé en vertu d’un bail d’habitation meublé au profit de Madame Mylène </w:t>
      </w:r>
      <w:r>
        <w:rPr>
          <w:rFonts w:ascii="Times New Roman" w:hAnsi="Times New Roman" w:cs="Times New Roman"/>
          <w:rFonts w:ascii="Times New Roman" w:hAnsi="Times New Roman"/>
          <w:b/>
          <w:i w:val="0"/>
          <w:sz w:val="22"/>
          <w:u w:val="none"/>
        </w:rPr>
        <w:t>DANNANCIER</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lot numéro </w:t>
      </w:r>
      <w:r>
        <w:rPr>
          <w:rFonts w:ascii="Times New Roman" w:hAnsi="Times New Roman" w:cs="Times New Roman"/>
          <w:rFonts w:ascii="Times New Roman" w:hAnsi="Times New Roman"/>
          <w:b/>
          <w:i w:val="0"/>
          <w:sz w:val="22"/>
          <w:u w:val="none"/>
        </w:rPr>
        <w:t>TROIS (3)</w:t>
      </w:r>
      <w:r>
        <w:rPr>
          <w:rFonts w:ascii="Times New Roman" w:hAnsi="Times New Roman" w:cs="Times New Roman"/>
          <w:rFonts w:ascii="Times New Roman" w:hAnsi="Times New Roman"/>
          <w:b w:val="0"/>
          <w:i w:val="0"/>
          <w:sz w:val="22"/>
          <w:u w:val="none"/>
        </w:rPr>
        <w:t xml:space="preserve"> est libre de toute occupation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lot numéro </w:t>
      </w:r>
      <w:r>
        <w:rPr>
          <w:rFonts w:ascii="Times New Roman" w:hAnsi="Times New Roman" w:cs="Times New Roman"/>
          <w:rFonts w:ascii="Times New Roman" w:hAnsi="Times New Roman"/>
          <w:b/>
          <w:i w:val="0"/>
          <w:sz w:val="22"/>
          <w:u w:val="none"/>
        </w:rPr>
        <w:t>QUATRE (4)</w:t>
      </w:r>
      <w:r>
        <w:rPr>
          <w:rFonts w:ascii="Times New Roman" w:hAnsi="Times New Roman" w:cs="Times New Roman"/>
          <w:rFonts w:ascii="Times New Roman" w:hAnsi="Times New Roman"/>
          <w:b w:val="0"/>
          <w:i w:val="0"/>
          <w:sz w:val="22"/>
          <w:u w:val="none"/>
        </w:rPr>
        <w:t xml:space="preserve"> est occupé en vertu d’un bail d’habitation meublé au profit de Madame Elorah </w:t>
      </w:r>
      <w:r>
        <w:rPr>
          <w:rFonts w:ascii="Times New Roman" w:hAnsi="Times New Roman" w:cs="Times New Roman"/>
          <w:rFonts w:ascii="Times New Roman" w:hAnsi="Times New Roman"/>
          <w:b/>
          <w:i w:val="0"/>
          <w:sz w:val="22"/>
          <w:u w:val="none"/>
        </w:rPr>
        <w:t>AYMANT</w:t>
      </w:r>
      <w:r>
        <w:rPr>
          <w:rFonts w:ascii="Times New Roman" w:hAnsi="Times New Roman" w:cs="Times New Roman"/>
          <w:rFonts w:ascii="Times New Roman" w:hAnsi="Times New Roman"/>
          <w:b w:val="0"/>
          <w:i w:val="0"/>
          <w:sz w:val="22"/>
          <w:u w:val="none"/>
        </w:rPr>
        <w:t xml:space="preserve"> et Monsieur Thomas </w:t>
      </w:r>
      <w:r>
        <w:rPr>
          <w:rFonts w:ascii="Times New Roman" w:hAnsi="Times New Roman" w:cs="Times New Roman"/>
          <w:rFonts w:ascii="Times New Roman" w:hAnsi="Times New Roman"/>
          <w:b/>
          <w:i w:val="0"/>
          <w:sz w:val="22"/>
          <w:u w:val="none"/>
        </w:rPr>
        <w:t>DENUZIERE</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 lot numéro </w:t>
      </w:r>
      <w:r>
        <w:rPr>
          <w:rFonts w:ascii="Times New Roman" w:hAnsi="Times New Roman" w:cs="Times New Roman"/>
          <w:rFonts w:ascii="Times New Roman" w:hAnsi="Times New Roman"/>
          <w:b/>
          <w:i w:val="0"/>
          <w:sz w:val="22"/>
          <w:u w:val="none"/>
        </w:rPr>
        <w:t>CINQ (5)</w:t>
      </w:r>
      <w:r>
        <w:rPr>
          <w:rFonts w:ascii="Times New Roman" w:hAnsi="Times New Roman" w:cs="Times New Roman"/>
          <w:rFonts w:ascii="Times New Roman" w:hAnsi="Times New Roman"/>
          <w:b w:val="0"/>
          <w:i w:val="0"/>
          <w:sz w:val="22"/>
          <w:u w:val="none"/>
        </w:rPr>
        <w:t xml:space="preserve"> est occupé en vertu d’un bail d’habitation meublé au profit de Madame Florence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 xml:space="preserve"> et Monsieur Fabien </w:t>
      </w:r>
      <w:r>
        <w:rPr>
          <w:rFonts w:ascii="Times New Roman" w:hAnsi="Times New Roman" w:cs="Times New Roman"/>
          <w:rFonts w:ascii="Times New Roman" w:hAnsi="Times New Roman"/>
          <w:b/>
          <w:i w:val="0"/>
          <w:sz w:val="22"/>
          <w:u w:val="none"/>
        </w:rPr>
        <w:t>BLANC</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P L A 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3827"/>
          </w:tcPr>
          <w:p>
            <w:pPr>
              <w:spacing w:after="0" w:before="0"/>
              <w:jc w:val="left"/>
            </w:pPr>
            <w:r>
              <w:rPr>
                <w:rFonts w:ascii="Times New Roman" w:hAnsi="Times New Roman" w:cs="Times New Roman"/>
                <w:rFonts w:ascii="Times New Roman" w:hAnsi="Times New Roman"/>
                <w:b/>
                <w:i w:val="0"/>
                <w:sz w:val="22"/>
                <w:u w:val="none"/>
              </w:rPr>
              <w:t>Première partie</w:t>
            </w:r>
          </w:p>
        </w:tc>
        <w:tc>
          <w:tcPr>
            <w:tcW w:type="dxa" w:w="3827"/>
          </w:tcPr>
          <w:p>
            <w:pPr>
              <w:spacing w:after="0" w:before="0"/>
              <w:jc w:val="left"/>
            </w:pPr>
            <w:r>
              <w:rPr>
                <w:rFonts w:ascii="Times New Roman" w:hAnsi="Times New Roman" w:cs="Times New Roman"/>
                <w:rFonts w:ascii="Times New Roman" w:hAnsi="Times New Roman"/>
                <w:b/>
                <w:i w:val="0"/>
                <w:sz w:val="22"/>
                <w:u w:val="none"/>
              </w:rPr>
              <w:t>Désignation et division de l’ensemble immobilier CHAPITRE I : DESIGNATION GENERALE CHAPITRE II : DIVISION DE L’IMMEUBLE - ETAT DESCRIPTIF DE DIVISION CHAPITRE III : DISTINCTION PARTIES COMMUNES ET PARTIES PRIVATIVES</w:t>
            </w:r>
          </w:p>
        </w:tc>
      </w:tr>
      <w:tr>
        <w:tc>
          <w:tcPr>
            <w:tcW w:type="dxa" w:w="3827"/>
          </w:tcPr>
          <w:p>
            <w:pPr>
              <w:spacing w:after="0" w:before="0"/>
              <w:jc w:val="left"/>
            </w:pPr>
          </w:p>
        </w:tc>
        <w:tc>
          <w:tcPr>
            <w:tcW w:type="dxa" w:w="3827"/>
          </w:tcPr>
          <w:p>
            <w:pPr>
              <w:spacing w:after="0" w:before="0"/>
              <w:jc w:val="left"/>
            </w:pP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Deuxième partie</w:t>
            </w:r>
          </w:p>
        </w:tc>
        <w:tc>
          <w:tcPr>
            <w:tcW w:type="dxa" w:w="3827"/>
          </w:tcPr>
          <w:p>
            <w:pPr>
              <w:spacing w:after="0" w:before="0"/>
              <w:jc w:val="left"/>
            </w:pPr>
            <w:r>
              <w:rPr>
                <w:rFonts w:ascii="Times New Roman" w:hAnsi="Times New Roman" w:cs="Times New Roman"/>
                <w:rFonts w:ascii="Times New Roman" w:hAnsi="Times New Roman"/>
                <w:b w:val="0"/>
                <w:i w:val="0"/>
                <w:sz w:val="22"/>
                <w:u w:val="none"/>
              </w:rPr>
              <w:t>Droits et obligations des copropriétaires CHAPITRE IV : Conditions d’usage des parties privatives et communes CHAPITRE V : Charges de L’IMMEUBLE CHAPITRE VI : Mutation - Location - Modification de lots - Hypothèques</w:t>
            </w:r>
          </w:p>
        </w:tc>
      </w:tr>
      <w:tr>
        <w:tc>
          <w:tcPr>
            <w:tcW w:type="dxa" w:w="3827"/>
          </w:tcPr>
          <w:p>
            <w:pPr>
              <w:spacing w:after="0" w:before="0"/>
              <w:jc w:val="left"/>
            </w:pPr>
          </w:p>
        </w:tc>
        <w:tc>
          <w:tcPr>
            <w:tcW w:type="dxa" w:w="3827"/>
          </w:tcPr>
          <w:p>
            <w:pPr>
              <w:spacing w:after="0" w:before="0"/>
              <w:jc w:val="left"/>
            </w:pP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Troisième partie</w:t>
            </w:r>
          </w:p>
        </w:tc>
        <w:tc>
          <w:tcPr>
            <w:tcW w:type="dxa" w:w="3827"/>
          </w:tcPr>
          <w:p>
            <w:pPr>
              <w:spacing w:after="0" w:before="0"/>
              <w:jc w:val="left"/>
            </w:pPr>
            <w:r>
              <w:rPr>
                <w:rFonts w:ascii="Times New Roman" w:hAnsi="Times New Roman" w:cs="Times New Roman"/>
                <w:rFonts w:ascii="Times New Roman" w:hAnsi="Times New Roman"/>
                <w:b w:val="0"/>
                <w:i w:val="0"/>
                <w:sz w:val="22"/>
                <w:u w:val="none"/>
              </w:rPr>
              <w:t>Administration de l’immeuble</w:t>
            </w:r>
          </w:p>
        </w:tc>
      </w:tr>
      <w:tr>
        <w:tc>
          <w:tcPr>
            <w:tcW w:type="dxa" w:w="3827"/>
          </w:tcPr>
          <w:p>
            <w:pPr>
              <w:spacing w:after="0" w:before="0"/>
              <w:jc w:val="left"/>
            </w:pPr>
          </w:p>
        </w:tc>
        <w:tc>
          <w:tcPr>
            <w:tcW w:type="dxa" w:w="3827"/>
          </w:tcPr>
          <w:p>
            <w:pPr>
              <w:spacing w:after="0" w:before="0"/>
              <w:jc w:val="left"/>
            </w:pP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Quatrième partie</w:t>
            </w:r>
          </w:p>
        </w:tc>
        <w:tc>
          <w:tcPr>
            <w:tcW w:type="dxa" w:w="3827"/>
          </w:tcPr>
          <w:p>
            <w:pPr>
              <w:spacing w:after="0" w:before="0"/>
              <w:jc w:val="left"/>
            </w:pPr>
            <w:r>
              <w:rPr>
                <w:rFonts w:ascii="Times New Roman" w:hAnsi="Times New Roman" w:cs="Times New Roman"/>
                <w:rFonts w:ascii="Times New Roman" w:hAnsi="Times New Roman"/>
                <w:b w:val="0"/>
                <w:i w:val="0"/>
                <w:sz w:val="22"/>
                <w:u w:val="none"/>
              </w:rPr>
              <w:t>Améliorations - Additions - Surélévations - Assurances - Litiges CHAPITRE X : AMELIORATIONS-ADDITIONS-SURELEVATIONS CHAPITRE XI : RISQUES CIVILS - ASSURANCES CHAPITRE XII : INEXECUTION DU REGLEMENT - LITIGES</w:t>
            </w:r>
          </w:p>
        </w:tc>
      </w:tr>
      <w:tr>
        <w:tc>
          <w:tcPr>
            <w:tcW w:type="dxa" w:w="3827"/>
          </w:tcPr>
          <w:p>
            <w:pPr>
              <w:spacing w:after="0" w:before="0"/>
              <w:jc w:val="left"/>
            </w:pPr>
          </w:p>
        </w:tc>
        <w:tc>
          <w:tcPr>
            <w:tcW w:type="dxa" w:w="3827"/>
          </w:tcPr>
          <w:p>
            <w:pPr>
              <w:spacing w:after="0" w:before="0"/>
              <w:jc w:val="left"/>
            </w:pP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Cinquième partie</w:t>
            </w:r>
          </w:p>
        </w:tc>
        <w:tc>
          <w:tcPr>
            <w:tcW w:type="dxa" w:w="3827"/>
          </w:tcPr>
          <w:p>
            <w:pPr>
              <w:spacing w:after="0" w:before="0"/>
              <w:jc w:val="left"/>
            </w:pPr>
            <w:r>
              <w:rPr>
                <w:rFonts w:ascii="Times New Roman" w:hAnsi="Times New Roman" w:cs="Times New Roman"/>
                <w:rFonts w:ascii="Times New Roman" w:hAnsi="Times New Roman"/>
                <w:b w:val="0"/>
                <w:i w:val="0"/>
                <w:sz w:val="22"/>
                <w:u w:val="none"/>
              </w:rPr>
              <w:t>DOMICILE - FORMALITES</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PREMIERE PARTIE</w:t>
      </w:r>
    </w:p>
    <w:p>
      <w:pPr>
        <w:pStyle w:val="Heading1"/>
      </w:pPr>
      <w:r>
        <w:rPr>
          <w:rFonts w:ascii="Times New Roman" w:hAnsi="Times New Roman" w:cs="Times New Roman"/>
          <w:rFonts w:ascii="Times New Roman" w:hAnsi="Times New Roman"/>
          <w:sz w:val="22"/>
        </w:rPr>
        <w:t>DESIGNATION ET DIVISION DE L'IMMEUBLE</w:t>
      </w:r>
    </w:p>
    <w:p>
      <w:pPr>
        <w:pStyle w:val="Heading1"/>
      </w:pPr>
      <w:r>
        <w:rPr>
          <w:rFonts w:ascii="Times New Roman" w:hAnsi="Times New Roman" w:cs="Times New Roman"/>
          <w:rFonts w:ascii="Times New Roman" w:hAnsi="Times New Roman"/>
          <w:sz w:val="22"/>
        </w:rPr>
        <w:t>- CHAPITRE I -</w:t>
      </w:r>
    </w:p>
    <w:p>
      <w:pPr>
        <w:pStyle w:val="Heading1"/>
      </w:pPr>
      <w:r>
        <w:rPr>
          <w:rFonts w:ascii="Times New Roman" w:hAnsi="Times New Roman" w:cs="Times New Roman"/>
          <w:rFonts w:ascii="Times New Roman" w:hAnsi="Times New Roman"/>
          <w:sz w:val="22"/>
        </w:rPr>
        <w:t>DESIGNATION GENERALE</w:t>
      </w:r>
    </w:p>
    <w:p>
      <w:pPr>
        <w:pStyle w:val="Heading2"/>
      </w:pPr>
      <w:r>
        <w:rPr>
          <w:rFonts w:ascii="Times New Roman" w:hAnsi="Times New Roman" w:cs="Times New Roman"/>
          <w:rFonts w:ascii="Times New Roman" w:hAnsi="Times New Roman"/>
          <w:sz w:val="22"/>
        </w:rPr>
        <w:t>SECTION I</w:t>
      </w:r>
    </w:p>
    <w:p>
      <w:pPr>
        <w:pStyle w:val="Heading2"/>
      </w:pPr>
      <w:r>
        <w:rPr>
          <w:rFonts w:ascii="Times New Roman" w:hAnsi="Times New Roman" w:cs="Times New Roman"/>
          <w:rFonts w:ascii="Times New Roman" w:hAnsi="Times New Roman"/>
          <w:sz w:val="22"/>
        </w:rPr>
        <w:t>DESIGNATION ET DESCRIPTION DE L’IMMEUBLE</w:t>
      </w:r>
    </w:p>
    <w:p>
      <w:pPr>
        <w:pStyle w:val="Heading1"/>
      </w:pPr>
      <w:r>
        <w:rPr>
          <w:rFonts w:ascii="Times New Roman" w:hAnsi="Times New Roman" w:cs="Times New Roman"/>
          <w:rFonts w:ascii="Times New Roman" w:hAnsi="Times New Roman"/>
          <w:sz w:val="22"/>
        </w:rPr>
        <w:t>DESIGNATION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s'appliquent à </w:t>
      </w:r>
      <w:r>
        <w:rPr>
          <w:rFonts w:ascii="Times New Roman" w:hAnsi="Times New Roman" w:cs="Times New Roman"/>
          <w:rFonts w:ascii="Times New Roman" w:hAnsi="Times New Roman"/>
          <w:b/>
          <w:i w:val="0"/>
          <w:sz w:val="22"/>
          <w:u w:val="none"/>
        </w:rPr>
        <w:t xml:space="preserve">UN IMMEUBLE </w:t>
      </w:r>
      <w:r>
        <w:rPr>
          <w:rFonts w:ascii="Times New Roman" w:hAnsi="Times New Roman" w:cs="Times New Roman"/>
          <w:rFonts w:ascii="Times New Roman" w:hAnsi="Times New Roman"/>
          <w:b w:val="0"/>
          <w:i w:val="0"/>
          <w:sz w:val="22"/>
          <w:u w:val="none"/>
        </w:rPr>
        <w:t xml:space="preserve">sur un terrain situé à </w:t>
      </w:r>
      <w:r>
        <w:rPr>
          <w:rFonts w:ascii="Times New Roman" w:hAnsi="Times New Roman" w:cs="Times New Roman"/>
          <w:rFonts w:ascii="Times New Roman" w:hAnsi="Times New Roman"/>
          <w:b/>
          <w:i w:val="0"/>
          <w:sz w:val="22"/>
          <w:u w:val="none"/>
        </w:rPr>
        <w:t>BESSENAY (RHÔNE)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24 et 25 Place du Marché</w:t>
      </w:r>
    </w:p>
    <w:p>
      <w:pPr>
        <w:spacing w:after="0" w:before="0"/>
        <w:ind w:firstLine="709"/>
        <w:jc w:val="both"/>
      </w:pPr>
      <w:r>
        <w:rPr>
          <w:rFonts w:ascii="Times New Roman" w:hAnsi="Times New Roman" w:cs="Times New Roman"/>
          <w:rFonts w:ascii="Times New Roman" w:hAnsi="Times New Roman"/>
          <w:b w:val="0"/>
          <w:i w:val="0"/>
          <w:sz w:val="22"/>
          <w:u w:val="none"/>
        </w:rPr>
        <w:t>Et cadastré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Section</w:t>
            </w:r>
          </w:p>
        </w:tc>
        <w:tc>
          <w:tcPr>
            <w:tcW w:type="dxa" w:w="1913"/>
          </w:tcPr>
          <w:p>
            <w:pPr>
              <w:spacing w:after="0" w:before="0"/>
              <w:jc w:val="left"/>
            </w:pPr>
            <w:r>
              <w:rPr>
                <w:rFonts w:ascii="Times New Roman" w:hAnsi="Times New Roman" w:cs="Times New Roman"/>
                <w:rFonts w:ascii="Times New Roman" w:hAnsi="Times New Roman"/>
                <w:b/>
                <w:i w:val="0"/>
                <w:sz w:val="22"/>
                <w:u w:val="none"/>
              </w:rPr>
              <w:t>N°</w:t>
            </w:r>
          </w:p>
        </w:tc>
        <w:tc>
          <w:tcPr>
            <w:tcW w:type="dxa" w:w="1913"/>
          </w:tcPr>
          <w:p>
            <w:pPr>
              <w:spacing w:after="0" w:before="0"/>
              <w:jc w:val="left"/>
            </w:pPr>
            <w:r>
              <w:rPr>
                <w:rFonts w:ascii="Times New Roman" w:hAnsi="Times New Roman" w:cs="Times New Roman"/>
                <w:rFonts w:ascii="Times New Roman" w:hAnsi="Times New Roman"/>
                <w:b/>
                <w:i w:val="0"/>
                <w:sz w:val="22"/>
                <w:u w:val="none"/>
              </w:rPr>
              <w:t>Lieudit</w:t>
            </w:r>
          </w:p>
        </w:tc>
        <w:tc>
          <w:tcPr>
            <w:tcW w:type="dxa" w:w="1913"/>
          </w:tcPr>
          <w:p>
            <w:pPr>
              <w:spacing w:after="0" w:before="0"/>
              <w:jc w:val="left"/>
            </w:pPr>
            <w:r>
              <w:rPr>
                <w:rFonts w:ascii="Times New Roman" w:hAnsi="Times New Roman" w:cs="Times New Roman"/>
                <w:rFonts w:ascii="Times New Roman" w:hAnsi="Times New Roman"/>
                <w:b/>
                <w:i w:val="0"/>
                <w:sz w:val="22"/>
                <w:u w:val="none"/>
              </w:rPr>
              <w:t>Surface</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C</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1415</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24 place du marché</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00 ha 02 a 24 ca</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single"/>
        </w:rPr>
        <w:t>EFFET RELATIF</w:t>
      </w:r>
    </w:p>
    <w:p>
      <w:pPr>
        <w:spacing w:after="0" w:before="0"/>
        <w:ind w:firstLine="709"/>
        <w:jc w:val="both"/>
      </w:pPr>
      <w:r>
        <w:rPr>
          <w:rFonts w:ascii="Times New Roman" w:hAnsi="Times New Roman" w:cs="Times New Roman"/>
          <w:rFonts w:ascii="Times New Roman" w:hAnsi="Times New Roman"/>
          <w:b/>
          <w:i w:val="0"/>
          <w:sz w:val="22"/>
          <w:u w:val="none"/>
        </w:rPr>
        <w:t>Acquisition des consorts DUSSUD</w:t>
      </w:r>
      <w:r>
        <w:rPr>
          <w:rFonts w:ascii="Times New Roman" w:hAnsi="Times New Roman" w:cs="Times New Roman"/>
          <w:rFonts w:ascii="Times New Roman" w:hAnsi="Times New Roman"/>
          <w:b w:val="0"/>
          <w:i w:val="0"/>
          <w:sz w:val="22"/>
          <w:u w:val="none"/>
        </w:rPr>
        <w:t xml:space="preserve"> suivant acte reçu par Maître Jacques MALIGEAY alors notaire à BESSENAY (Rhône) le 26 octobre 2013, publié au service de la publicité foncière de LYON 5 le 25 novembre 2013, volume 2013P, numéro 6266.</w:t>
      </w:r>
    </w:p>
    <w:p>
      <w:pPr>
        <w:pStyle w:val="Heading1"/>
      </w:pPr>
      <w:r>
        <w:rPr>
          <w:rFonts w:ascii="Times New Roman" w:hAnsi="Times New Roman" w:cs="Times New Roman"/>
          <w:rFonts w:ascii="Times New Roman" w:hAnsi="Times New Roman"/>
          <w:sz w:val="22"/>
        </w:rPr>
        <w:t>PROPRIETAIRE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requérant est propriétaire au moyen de l'acquisition ci-après énoncée sous le titre « origine de propriété ». </w:t>
      </w:r>
      <w:r>
        <w:rPr>
          <w:rFonts w:ascii="Times New Roman" w:hAnsi="Times New Roman" w:cs="Times New Roman"/>
          <w:rFonts w:ascii="Times New Roman" w:hAnsi="Times New Roman"/>
          <w:b/>
          <w:i w:val="0"/>
          <w:sz w:val="22"/>
          <w:u w:val="none"/>
        </w:rPr>
        <w:t xml:space="preserve"> </w:t>
      </w:r>
    </w:p>
    <w:p>
      <w:pPr>
        <w:pStyle w:val="Heading1"/>
      </w:pPr>
      <w:r>
        <w:rPr>
          <w:rFonts w:ascii="Times New Roman" w:hAnsi="Times New Roman" w:cs="Times New Roman"/>
          <w:rFonts w:ascii="Times New Roman" w:hAnsi="Times New Roman"/>
          <w:sz w:val="22"/>
        </w:rPr>
        <w:t>DESIGNATION DE L'ENSEMBLE IMMOBILIER</w:t>
      </w:r>
    </w:p>
    <w:p>
      <w:pPr>
        <w:spacing w:after="0" w:before="0"/>
        <w:ind w:firstLine="709"/>
        <w:jc w:val="both"/>
      </w:pPr>
      <w:r>
        <w:rPr>
          <w:rFonts w:ascii="Times New Roman" w:hAnsi="Times New Roman" w:cs="Times New Roman"/>
          <w:rFonts w:ascii="Times New Roman" w:hAnsi="Times New Roman"/>
          <w:b/>
          <w:i w:val="0"/>
          <w:sz w:val="22"/>
          <w:u w:val="none"/>
        </w:rPr>
        <w:t>L'ENSEMBLE IMMOBILIER</w:t>
      </w:r>
      <w:r>
        <w:rPr>
          <w:rFonts w:ascii="Times New Roman" w:hAnsi="Times New Roman" w:cs="Times New Roman"/>
          <w:rFonts w:ascii="Times New Roman" w:hAnsi="Times New Roman"/>
          <w:b w:val="0"/>
          <w:i w:val="0"/>
          <w:sz w:val="22"/>
          <w:u w:val="none"/>
        </w:rPr>
        <w:t xml:space="preserve"> dont il est question aux présentes est désigné comme suit :</w:t>
      </w:r>
    </w:p>
    <w:p>
      <w:pPr>
        <w:spacing w:after="0" w:before="0"/>
        <w:ind w:firstLine="709"/>
        <w:jc w:val="both"/>
      </w:pPr>
      <w:r>
        <w:rPr>
          <w:rFonts w:ascii="Times New Roman" w:hAnsi="Times New Roman" w:cs="Times New Roman"/>
          <w:rFonts w:ascii="Times New Roman" w:hAnsi="Times New Roman"/>
          <w:b w:val="0"/>
          <w:i w:val="0"/>
          <w:sz w:val="22"/>
          <w:u w:val="none"/>
        </w:rPr>
        <w:t>Il se compose de deux bâtiments dénommés « bâtiment A » et « bâtiment B », savoir :</w:t>
      </w:r>
    </w:p>
    <w:p>
      <w:pPr>
        <w:spacing w:after="0" w:before="0"/>
        <w:ind w:firstLine="709"/>
        <w:jc w:val="both"/>
      </w:pPr>
      <w:r>
        <w:rPr>
          <w:rFonts w:ascii="Times New Roman" w:hAnsi="Times New Roman" w:cs="Times New Roman"/>
          <w:rFonts w:ascii="Times New Roman" w:hAnsi="Times New Roman"/>
          <w:b w:val="0"/>
          <w:i w:val="0"/>
          <w:sz w:val="22"/>
          <w:u w:val="none"/>
        </w:rPr>
        <w:t>Le bâtiment A élevé sur rez-de-chaussée de deux étages, et comprenant deux appartements en rez-de-chaussée avec entrée sur la place du Marché (lots n°1 et 2) et deux appartements en duplex avec entrée dans l’impasse aux premier et deuxième étages (lots n°4 et 5)</w:t>
      </w:r>
    </w:p>
    <w:p>
      <w:pPr>
        <w:spacing w:after="0" w:before="0"/>
        <w:ind w:firstLine="709"/>
        <w:jc w:val="both"/>
      </w:pPr>
      <w:r>
        <w:rPr>
          <w:rFonts w:ascii="Times New Roman" w:hAnsi="Times New Roman" w:cs="Times New Roman"/>
          <w:rFonts w:ascii="Times New Roman" w:hAnsi="Times New Roman"/>
          <w:b w:val="0"/>
          <w:i w:val="0"/>
          <w:sz w:val="22"/>
          <w:u w:val="none"/>
        </w:rPr>
        <w:t>Le bâtiment B élevé sur rez-de-chaussée d’un étage, comprenant un appartement en duplex avec entrée dans l'impasse (lot n°3).</w:t>
      </w:r>
    </w:p>
    <w:p>
      <w:pPr>
        <w:spacing w:after="0" w:before="0"/>
        <w:ind w:firstLine="709"/>
        <w:jc w:val="both"/>
      </w:pPr>
      <w:r>
        <w:rPr>
          <w:rFonts w:ascii="Times New Roman" w:hAnsi="Times New Roman" w:cs="Times New Roman"/>
          <w:rFonts w:ascii="Times New Roman" w:hAnsi="Times New Roman"/>
          <w:b/>
          <w:i w:val="0"/>
          <w:sz w:val="22"/>
          <w:u w:val="single"/>
        </w:rPr>
        <w:t>Accès à l’immeuble</w:t>
      </w:r>
    </w:p>
    <w:p>
      <w:pPr>
        <w:spacing w:after="0" w:before="0"/>
        <w:ind w:firstLine="709"/>
        <w:jc w:val="both"/>
      </w:pPr>
      <w:r>
        <w:rPr>
          <w:rFonts w:ascii="Times New Roman" w:hAnsi="Times New Roman" w:cs="Times New Roman"/>
          <w:rFonts w:ascii="Times New Roman" w:hAnsi="Times New Roman"/>
          <w:b/>
          <w:i w:val="0"/>
          <w:sz w:val="22"/>
          <w:u w:val="none"/>
        </w:rPr>
        <w:t xml:space="preserve">-I- Aux termes d’un acte reçu par Maître CHRISTOPHE, alors notaire à BESSENAY (Rhône), le 05 mai 1973, il a été stipulé ce qui suit littéralement retranscrit : </w:t>
      </w:r>
    </w:p>
    <w:p>
      <w:pPr>
        <w:spacing w:after="0" w:before="0"/>
        <w:ind w:firstLine="709"/>
        <w:jc w:val="both"/>
      </w:pPr>
      <w:r>
        <w:rPr>
          <w:rFonts w:ascii="Times New Roman" w:hAnsi="Times New Roman" w:cs="Times New Roman"/>
          <w:rFonts w:ascii="Times New Roman" w:hAnsi="Times New Roman"/>
          <w:b/>
          <w:i/>
          <w:sz w:val="22"/>
          <w:u w:val="none"/>
        </w:rPr>
        <w:t>« … et un droit de passage profitant à la propriété vendue au-dessous de la voûte, propriété de Monsieur RAGEAY (section C numéro 673), ou ayants-droit, ainsi déclaré… »</w:t>
      </w:r>
    </w:p>
    <w:p>
      <w:pPr>
        <w:spacing w:after="0" w:before="0"/>
        <w:ind w:firstLine="709"/>
        <w:jc w:val="both"/>
      </w:pPr>
      <w:r>
        <w:rPr>
          <w:rFonts w:ascii="Times New Roman" w:hAnsi="Times New Roman" w:cs="Times New Roman"/>
          <w:rFonts w:ascii="Times New Roman" w:hAnsi="Times New Roman"/>
          <w:b/>
          <w:i w:val="0"/>
          <w:sz w:val="22"/>
          <w:u w:val="none"/>
        </w:rPr>
        <w:t xml:space="preserve">-II- Suite à des nouvelles recherches auprès des archives départementales du Rhône, il apparait que la situation résulte </w:t>
      </w:r>
      <w:r>
        <w:rPr>
          <w:rFonts w:ascii="Times New Roman" w:hAnsi="Times New Roman" w:cs="Times New Roman"/>
          <w:rFonts w:ascii="Times New Roman" w:hAnsi="Times New Roman"/>
          <w:b/>
          <w:i w:val="0"/>
          <w:sz w:val="22"/>
          <w:u w:val="single"/>
        </w:rPr>
        <w:t>d’une erreur commise lors de la rénovation cadastrale.</w:t>
      </w:r>
    </w:p>
    <w:p>
      <w:pPr>
        <w:spacing w:after="0" w:before="0"/>
        <w:ind w:firstLine="709"/>
        <w:jc w:val="both"/>
      </w:pPr>
      <w:r>
        <w:rPr>
          <w:rFonts w:ascii="Times New Roman" w:hAnsi="Times New Roman" w:cs="Times New Roman"/>
          <w:rFonts w:ascii="Times New Roman" w:hAnsi="Times New Roman"/>
          <w:b w:val="0"/>
          <w:i w:val="0"/>
          <w:sz w:val="22"/>
          <w:u w:val="none"/>
        </w:rPr>
        <w:t xml:space="preserve">En effet, le passage initialement cadastré sous le numéro 22 et partie 25 de la section C du plan napoléonien appartenaient aux consorts </w:t>
      </w:r>
      <w:r>
        <w:rPr>
          <w:rFonts w:ascii="Times New Roman" w:hAnsi="Times New Roman" w:cs="Times New Roman"/>
          <w:rFonts w:ascii="Times New Roman" w:hAnsi="Times New Roman"/>
          <w:b/>
          <w:i w:val="0"/>
          <w:sz w:val="22"/>
          <w:u w:val="none"/>
        </w:rPr>
        <w:t>PORTE</w:t>
      </w:r>
      <w:r>
        <w:rPr>
          <w:rFonts w:ascii="Times New Roman" w:hAnsi="Times New Roman" w:cs="Times New Roman"/>
          <w:rFonts w:ascii="Times New Roman" w:hAnsi="Times New Roman"/>
          <w:b w:val="0"/>
          <w:i w:val="0"/>
          <w:sz w:val="22"/>
          <w:u w:val="none"/>
        </w:rPr>
        <w:t>, originairement propriétaire du tènement immobilier, objet des présentes.</w:t>
      </w:r>
    </w:p>
    <w:p>
      <w:pPr>
        <w:spacing w:after="0" w:before="0"/>
        <w:ind w:firstLine="709"/>
        <w:jc w:val="both"/>
      </w:pPr>
      <w:r>
        <w:rPr>
          <w:rFonts w:ascii="Times New Roman" w:hAnsi="Times New Roman" w:cs="Times New Roman"/>
          <w:rFonts w:ascii="Times New Roman" w:hAnsi="Times New Roman"/>
          <w:b/>
          <w:i w:val="0"/>
          <w:sz w:val="22"/>
          <w:u w:val="single"/>
        </w:rPr>
        <w:t>Sont annexés aux présentes,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copie du partage reçu par Maître FAYOLLE, alors notaire à BESSENAY, le 2 mars 1911 entre les consorts AGUETANT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copie de la donation-partage par Maître COZONA, alors notaire à L’ARBRESLE, commis par le Tribunal civil de Lyon en remplacement de Maître FAYOLLE, décédé, alors notaire à BESSENAY le 28 octobre 1918 transcrit au bureau des hypothèques de LYON, le 9 mai 1919, volume 428 numéro 45 ;</w:t>
      </w:r>
    </w:p>
    <w:p>
      <w:pPr>
        <w:pStyle w:val="Heading3"/>
      </w:pPr>
      <w:r>
        <w:rPr>
          <w:rFonts w:ascii="Times New Roman" w:hAnsi="Times New Roman" w:cs="Times New Roman"/>
          <w:rFonts w:ascii="Times New Roman" w:hAnsi="Times New Roman"/>
          <w:sz w:val="22"/>
        </w:rPr>
        <w:t>- la copie du plan napoléonien.</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4</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Plans d’accès au bien</w:t>
      </w:r>
    </w:p>
    <w:p>
      <w:pPr>
        <w:spacing w:after="0" w:before="0"/>
        <w:ind w:firstLine="709"/>
        <w:jc w:val="both"/>
      </w:pPr>
      <w:r>
        <w:rPr>
          <w:rFonts w:ascii="Times New Roman" w:hAnsi="Times New Roman" w:cs="Times New Roman"/>
          <w:rFonts w:ascii="Times New Roman" w:hAnsi="Times New Roman"/>
          <w:b/>
          <w:i w:val="0"/>
          <w:sz w:val="22"/>
          <w:u w:val="single"/>
        </w:rPr>
        <w:t>SITUATION HYPOTHECAIRE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état hypothécaire délivré le </w:t>
      </w:r>
      <w:r>
        <w:rPr>
          <w:rFonts w:ascii="Times New Roman" w:hAnsi="Times New Roman" w:cs="Times New Roman"/>
          <w:rFonts w:ascii="Times New Roman" w:hAnsi="Times New Roman"/>
          <w:b/>
          <w:i w:val="0"/>
          <w:sz w:val="22"/>
          <w:u w:val="none"/>
        </w:rPr>
        <w:t>20 décembre 2023,</w:t>
      </w:r>
      <w:r>
        <w:rPr>
          <w:rFonts w:ascii="Times New Roman" w:hAnsi="Times New Roman" w:cs="Times New Roman"/>
          <w:rFonts w:ascii="Times New Roman" w:hAnsi="Times New Roman"/>
          <w:b w:val="0"/>
          <w:i w:val="0"/>
          <w:sz w:val="22"/>
          <w:u w:val="none"/>
        </w:rPr>
        <w:t xml:space="preserve"> prorogé le</w:t>
      </w:r>
      <w:r>
        <w:rPr>
          <w:rFonts w:ascii="Times New Roman" w:hAnsi="Times New Roman" w:cs="Times New Roman"/>
          <w:rFonts w:ascii="Times New Roman" w:hAnsi="Times New Roman"/>
          <w:b/>
          <w:i w:val="0"/>
          <w:sz w:val="22"/>
          <w:u w:val="none"/>
        </w:rPr>
        <w:t xml:space="preserve"> 7 février 2024 par le service Accès des notaires au Fichier Immobilier (ANF) </w:t>
      </w:r>
      <w:r>
        <w:rPr>
          <w:rFonts w:ascii="Times New Roman" w:hAnsi="Times New Roman" w:cs="Times New Roman"/>
          <w:rFonts w:ascii="Times New Roman" w:hAnsi="Times New Roman"/>
          <w:b w:val="0"/>
          <w:i w:val="0"/>
          <w:sz w:val="22"/>
          <w:u w:val="none"/>
        </w:rPr>
        <w:t xml:space="preserve">ne révèle </w:t>
      </w:r>
      <w:r>
        <w:rPr>
          <w:rFonts w:ascii="Times New Roman" w:hAnsi="Times New Roman" w:cs="Times New Roman"/>
          <w:rFonts w:ascii="Times New Roman" w:hAnsi="Times New Roman"/>
          <w:b/>
          <w:i w:val="0"/>
          <w:sz w:val="22"/>
          <w:u w:val="none"/>
        </w:rPr>
        <w:t>aucune</w:t>
      </w:r>
      <w:r>
        <w:rPr>
          <w:rFonts w:ascii="Times New Roman" w:hAnsi="Times New Roman" w:cs="Times New Roman"/>
          <w:rFonts w:ascii="Times New Roman" w:hAnsi="Times New Roman"/>
          <w:b w:val="0"/>
          <w:i w:val="0"/>
          <w:sz w:val="22"/>
          <w:u w:val="none"/>
        </w:rPr>
        <w:t xml:space="preserve"> inscription ni prénotation.</w:t>
      </w:r>
    </w:p>
    <w:p>
      <w:pPr>
        <w:pStyle w:val="Heading2"/>
      </w:pPr>
      <w:r>
        <w:rPr>
          <w:rFonts w:ascii="Times New Roman" w:hAnsi="Times New Roman" w:cs="Times New Roman"/>
          <w:rFonts w:ascii="Times New Roman" w:hAnsi="Times New Roman"/>
          <w:sz w:val="22"/>
        </w:rPr>
        <w:t>SECTION II</w:t>
      </w:r>
    </w:p>
    <w:p>
      <w:pPr>
        <w:pStyle w:val="Heading2"/>
      </w:pPr>
      <w:r>
        <w:rPr>
          <w:rFonts w:ascii="Times New Roman" w:hAnsi="Times New Roman" w:cs="Times New Roman"/>
          <w:rFonts w:ascii="Times New Roman" w:hAnsi="Times New Roman"/>
          <w:sz w:val="22"/>
        </w:rPr>
        <w:t>PLANS - PERMIS DE CONSTRUIRE – PRECISIONS DIVERSES</w:t>
      </w:r>
    </w:p>
    <w:p>
      <w:pPr>
        <w:pStyle w:val="Heading1"/>
      </w:pPr>
      <w:r>
        <w:rPr>
          <w:rFonts w:ascii="Times New Roman" w:hAnsi="Times New Roman" w:cs="Times New Roman"/>
          <w:rFonts w:ascii="Times New Roman" w:hAnsi="Times New Roman"/>
          <w:sz w:val="22"/>
        </w:rPr>
        <w:t>PLANS</w:t>
      </w:r>
    </w:p>
    <w:p>
      <w:pPr>
        <w:spacing w:after="0" w:before="0"/>
        <w:ind w:firstLine="709"/>
        <w:jc w:val="both"/>
      </w:pPr>
      <w:r>
        <w:rPr>
          <w:rFonts w:ascii="Times New Roman" w:hAnsi="Times New Roman" w:cs="Times New Roman"/>
          <w:rFonts w:ascii="Times New Roman" w:hAnsi="Times New Roman"/>
          <w:b w:val="0"/>
          <w:i w:val="0"/>
          <w:sz w:val="22"/>
          <w:u w:val="single"/>
        </w:rPr>
        <w:t xml:space="preserve">Sont demeurés ci-joints et annexés après mention : </w:t>
      </w:r>
    </w:p>
    <w:p>
      <w:pPr>
        <w:spacing w:after="0" w:before="0"/>
        <w:ind w:firstLine="709"/>
        <w:jc w:val="both"/>
      </w:pPr>
      <w:r>
        <w:rPr>
          <w:rFonts w:ascii="Times New Roman" w:hAnsi="Times New Roman" w:cs="Times New Roman"/>
          <w:rFonts w:ascii="Times New Roman" w:hAnsi="Times New Roman"/>
          <w:b w:val="0"/>
          <w:i w:val="0"/>
          <w:sz w:val="22"/>
          <w:u w:val="none"/>
        </w:rPr>
        <w:t>♦  Un extrait du plan cadastral édité à l'échelle 1/1000 , délivré par le SDIF du Rhône), le 6 février 2024 ;</w:t>
      </w:r>
    </w:p>
    <w:p>
      <w:pPr>
        <w:spacing w:after="0" w:before="0"/>
        <w:ind w:firstLine="709"/>
        <w:jc w:val="both"/>
      </w:pPr>
      <w:r>
        <w:rPr>
          <w:rFonts w:ascii="Times New Roman" w:hAnsi="Times New Roman" w:cs="Times New Roman"/>
          <w:rFonts w:ascii="Times New Roman" w:hAnsi="Times New Roman"/>
          <w:b w:val="0"/>
          <w:i w:val="0"/>
          <w:sz w:val="22"/>
          <w:u w:val="none"/>
        </w:rPr>
        <w:t>♦  Un plan de masse de l’ensemble immobilier joint à l’état descriptif établi par la société dénommée SCP CAPIAUX CONTET, en date du 30 octobre 2023 ;</w:t>
      </w:r>
    </w:p>
    <w:p>
      <w:pPr>
        <w:spacing w:after="0" w:before="0"/>
        <w:ind w:firstLine="709"/>
        <w:jc w:val="both"/>
      </w:pPr>
      <w:r>
        <w:rPr>
          <w:rFonts w:ascii="Times New Roman" w:hAnsi="Times New Roman" w:cs="Times New Roman"/>
          <w:rFonts w:ascii="Times New Roman" w:hAnsi="Times New Roman"/>
          <w:b w:val="0"/>
          <w:i w:val="0"/>
          <w:sz w:val="22"/>
          <w:u w:val="none"/>
        </w:rPr>
        <w:t>♦  Un plan du rez-de-chaussée de l'ensemble immobilier joint à l’état descriptif établi par la société dénommée SCP CAPIAUX CONTET, en date du 30 octobre 2023 ;</w:t>
      </w:r>
    </w:p>
    <w:p>
      <w:pPr>
        <w:spacing w:after="0" w:before="0"/>
        <w:ind w:firstLine="709"/>
        <w:jc w:val="both"/>
      </w:pPr>
      <w:r>
        <w:rPr>
          <w:rFonts w:ascii="Times New Roman" w:hAnsi="Times New Roman" w:cs="Times New Roman"/>
          <w:rFonts w:ascii="Times New Roman" w:hAnsi="Times New Roman"/>
          <w:b w:val="0"/>
          <w:i w:val="0"/>
          <w:sz w:val="22"/>
          <w:u w:val="none"/>
        </w:rPr>
        <w:t>♦  Un plan du 1er étage de l'ensemble immobilier joint à l’état descriptif établi par la société dénommée SCP CAPIAUX CONTET, en date du 30 octobre 2023 ;</w:t>
      </w:r>
    </w:p>
    <w:p>
      <w:pPr>
        <w:spacing w:after="0" w:before="0"/>
        <w:ind w:firstLine="709"/>
        <w:jc w:val="both"/>
      </w:pPr>
      <w:r>
        <w:rPr>
          <w:rFonts w:ascii="Times New Roman" w:hAnsi="Times New Roman" w:cs="Times New Roman"/>
          <w:rFonts w:ascii="Times New Roman" w:hAnsi="Times New Roman"/>
          <w:b w:val="0"/>
          <w:i w:val="0"/>
          <w:sz w:val="22"/>
          <w:u w:val="none"/>
        </w:rPr>
        <w:t>♦  Un plan du 2ème étage de l'ensemble immobilier joint à l’état descriptif établi par la société dénommée SCP CAPIAUX CONTET, en date du 30 octobre 2023 ;</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5</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Plans</w:t>
      </w:r>
    </w:p>
    <w:p>
      <w:pPr>
        <w:pStyle w:val="Heading1"/>
      </w:pPr>
      <w:r>
        <w:rPr>
          <w:rFonts w:ascii="Times New Roman" w:hAnsi="Times New Roman" w:cs="Times New Roman"/>
          <w:rFonts w:ascii="Times New Roman" w:hAnsi="Times New Roman"/>
          <w:sz w:val="22"/>
        </w:rPr>
        <w:t>PRECISIONS DIVERSES</w:t>
      </w:r>
    </w:p>
    <w:p>
      <w:pPr>
        <w:pStyle w:val="Heading2"/>
      </w:pPr>
      <w:r>
        <w:rPr>
          <w:rFonts w:ascii="Times New Roman" w:hAnsi="Times New Roman" w:cs="Times New Roman"/>
          <w:rFonts w:ascii="Times New Roman" w:hAnsi="Times New Roman"/>
          <w:sz w:val="22"/>
        </w:rPr>
        <w:t>DISPOSITIONS D’URBANISME APPLICABLES</w:t>
      </w:r>
    </w:p>
    <w:p>
      <w:pPr>
        <w:spacing w:after="0" w:before="0"/>
        <w:ind w:firstLine="709"/>
        <w:jc w:val="both"/>
      </w:pPr>
      <w:r>
        <w:rPr>
          <w:rFonts w:ascii="Times New Roman" w:hAnsi="Times New Roman" w:cs="Times New Roman"/>
          <w:rFonts w:ascii="Times New Roman" w:hAnsi="Times New Roman"/>
          <w:b w:val="0"/>
          <w:i w:val="0"/>
          <w:sz w:val="22"/>
          <w:u w:val="none"/>
        </w:rPr>
        <w:t xml:space="preserve">#### 1°/- </w:t>
      </w:r>
      <w:r>
        <w:rPr>
          <w:rFonts w:ascii="Times New Roman" w:hAnsi="Times New Roman" w:cs="Times New Roman"/>
          <w:rFonts w:ascii="Times New Roman" w:hAnsi="Times New Roman"/>
          <w:b w:val="0"/>
          <w:i w:val="0"/>
          <w:sz w:val="22"/>
          <w:u w:val="single"/>
        </w:rPr>
        <w:t>Certificat d’urbanisme d’information</w:t>
      </w:r>
    </w:p>
    <w:p>
      <w:pPr>
        <w:spacing w:after="0" w:before="0"/>
        <w:ind w:firstLine="709"/>
        <w:jc w:val="both"/>
      </w:pPr>
      <w:r>
        <w:rPr>
          <w:rFonts w:ascii="Times New Roman" w:hAnsi="Times New Roman" w:cs="Times New Roman"/>
          <w:rFonts w:ascii="Times New Roman" w:hAnsi="Times New Roman"/>
          <w:b w:val="0"/>
          <w:i w:val="0"/>
          <w:sz w:val="22"/>
          <w:u w:val="none"/>
        </w:rPr>
        <w:t>Un certificat d'urbanisme d’information dont l'original est annexé, a été délivré sous le numéro CUa 069 021 23 068, le 3 novembre 2023, par l'autorité administrative compétente.</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sz w:val="22"/>
          <w:u w:val="none"/>
        </w:rPr>
        <w:t>Commune de BESSENAY</w:t>
      </w:r>
    </w:p>
    <w:p>
      <w:pPr>
        <w:spacing w:after="0" w:before="0"/>
        <w:ind w:firstLine="709"/>
        <w:jc w:val="both"/>
      </w:pPr>
      <w:r>
        <w:rPr>
          <w:rFonts w:ascii="Times New Roman" w:hAnsi="Times New Roman" w:cs="Times New Roman"/>
          <w:rFonts w:ascii="Times New Roman" w:hAnsi="Times New Roman"/>
          <w:b w:val="0"/>
          <w:i/>
          <w:sz w:val="22"/>
          <w:u w:val="none"/>
        </w:rPr>
        <w:t>Date de dépôt : 31 octobre 2023</w:t>
      </w:r>
    </w:p>
    <w:p>
      <w:pPr>
        <w:spacing w:after="0" w:before="0"/>
        <w:ind w:firstLine="709"/>
        <w:jc w:val="both"/>
      </w:pPr>
      <w:r>
        <w:rPr>
          <w:rFonts w:ascii="Times New Roman" w:hAnsi="Times New Roman" w:cs="Times New Roman"/>
          <w:rFonts w:ascii="Times New Roman" w:hAnsi="Times New Roman"/>
          <w:b w:val="0"/>
          <w:i/>
          <w:sz w:val="22"/>
          <w:u w:val="none"/>
        </w:rPr>
        <w:t xml:space="preserve">demandeur : Maître </w:t>
      </w:r>
      <w:r>
        <w:rPr>
          <w:rFonts w:ascii="Times New Roman" w:hAnsi="Times New Roman" w:cs="Times New Roman"/>
          <w:rFonts w:ascii="Times New Roman" w:hAnsi="Times New Roman"/>
          <w:b/>
          <w:i/>
          <w:sz w:val="22"/>
          <w:u w:val="none"/>
        </w:rPr>
        <w:t>MALIGEAY</w:t>
      </w:r>
      <w:r>
        <w:rPr>
          <w:rFonts w:ascii="Times New Roman" w:hAnsi="Times New Roman" w:cs="Times New Roman"/>
          <w:rFonts w:ascii="Times New Roman" w:hAnsi="Times New Roman"/>
          <w:b w:val="0"/>
          <w:i/>
          <w:sz w:val="22"/>
          <w:u w:val="none"/>
        </w:rPr>
        <w:t xml:space="preserve"> 93 avenue du 11 novembre 1918 69160 TASSIN LA DEMI LUNE</w:t>
      </w:r>
    </w:p>
    <w:p>
      <w:pPr>
        <w:spacing w:after="0" w:before="0"/>
        <w:ind w:firstLine="709"/>
        <w:jc w:val="both"/>
      </w:pPr>
      <w:r>
        <w:rPr>
          <w:rFonts w:ascii="Times New Roman" w:hAnsi="Times New Roman" w:cs="Times New Roman"/>
          <w:rFonts w:ascii="Times New Roman" w:hAnsi="Times New Roman"/>
          <w:b w:val="0"/>
          <w:i/>
          <w:sz w:val="22"/>
          <w:u w:val="none"/>
        </w:rPr>
        <w:t>pour : Certificat d'urbanisme d'information</w:t>
      </w:r>
    </w:p>
    <w:p>
      <w:pPr>
        <w:spacing w:after="0" w:before="0"/>
        <w:ind w:firstLine="709"/>
        <w:jc w:val="both"/>
      </w:pPr>
      <w:r>
        <w:rPr>
          <w:rFonts w:ascii="Times New Roman" w:hAnsi="Times New Roman" w:cs="Times New Roman"/>
          <w:rFonts w:ascii="Times New Roman" w:hAnsi="Times New Roman"/>
          <w:b w:val="0"/>
          <w:i/>
          <w:sz w:val="22"/>
          <w:u w:val="none"/>
        </w:rPr>
        <w:t xml:space="preserve">adresse terrain : </w:t>
      </w:r>
      <w:r>
        <w:rPr>
          <w:rFonts w:ascii="Times New Roman" w:hAnsi="Times New Roman" w:cs="Times New Roman"/>
          <w:rFonts w:ascii="Times New Roman" w:hAnsi="Times New Roman"/>
          <w:b/>
          <w:i/>
          <w:sz w:val="22"/>
          <w:u w:val="none"/>
        </w:rPr>
        <w:t>24 place du Marché</w:t>
      </w:r>
      <w:r>
        <w:rPr>
          <w:rFonts w:ascii="Times New Roman" w:hAnsi="Times New Roman" w:cs="Times New Roman"/>
          <w:rFonts w:ascii="Times New Roman" w:hAnsi="Times New Roman"/>
          <w:b w:val="0"/>
          <w:i/>
          <w:sz w:val="22"/>
          <w:u w:val="none"/>
        </w:rPr>
        <w:t xml:space="preserve"> 69690 BESSENAY</w:t>
      </w:r>
    </w:p>
    <w:p>
      <w:pPr>
        <w:spacing w:after="0" w:before="0"/>
        <w:ind w:firstLine="709"/>
        <w:jc w:val="both"/>
      </w:pPr>
      <w:r>
        <w:rPr>
          <w:rFonts w:ascii="Times New Roman" w:hAnsi="Times New Roman" w:cs="Times New Roman"/>
          <w:rFonts w:ascii="Times New Roman" w:hAnsi="Times New Roman"/>
          <w:b w:val="0"/>
          <w:i/>
          <w:sz w:val="22"/>
          <w:u w:val="none"/>
        </w:rPr>
        <w:t>• CERTIFICAT d'URBANISME</w:t>
      </w:r>
    </w:p>
    <w:p>
      <w:pPr>
        <w:spacing w:after="0" w:before="0"/>
        <w:ind w:firstLine="709"/>
        <w:jc w:val="both"/>
      </w:pPr>
      <w:r>
        <w:rPr>
          <w:rFonts w:ascii="Times New Roman" w:hAnsi="Times New Roman" w:cs="Times New Roman"/>
          <w:rFonts w:ascii="Times New Roman" w:hAnsi="Times New Roman"/>
          <w:b w:val="0"/>
          <w:i/>
          <w:sz w:val="22"/>
          <w:u w:val="none"/>
        </w:rPr>
        <w:t>délivré au nom de la commune de BESSENAY</w:t>
      </w:r>
    </w:p>
    <w:p>
      <w:pPr>
        <w:spacing w:after="0" w:before="0"/>
        <w:ind w:firstLine="709"/>
        <w:jc w:val="both"/>
      </w:pPr>
      <w:r>
        <w:rPr>
          <w:rFonts w:ascii="Times New Roman" w:hAnsi="Times New Roman" w:cs="Times New Roman"/>
          <w:rFonts w:ascii="Times New Roman" w:hAnsi="Times New Roman"/>
          <w:b/>
          <w:i/>
          <w:sz w:val="22"/>
          <w:u w:val="none"/>
        </w:rPr>
        <w:t>Le maire,</w:t>
      </w:r>
    </w:p>
    <w:p>
      <w:pPr>
        <w:spacing w:after="0" w:before="0"/>
        <w:ind w:firstLine="709"/>
        <w:jc w:val="both"/>
      </w:pPr>
      <w:r>
        <w:rPr>
          <w:rFonts w:ascii="Times New Roman" w:hAnsi="Times New Roman" w:cs="Times New Roman"/>
          <w:rFonts w:ascii="Times New Roman" w:hAnsi="Times New Roman"/>
          <w:b w:val="0"/>
          <w:i/>
          <w:sz w:val="22"/>
          <w:u w:val="none"/>
        </w:rPr>
        <w:t xml:space="preserve">Vu la demande d'un certificat d'urbanisme indiquant, en application de l'article L.410-1 a) du code de l'urbanisme, les dispositions d'urbanisme, les limitations administratives au droit de propriété et la liste des taxes et participations d'urbanisme applicables à un terrain situé </w:t>
      </w:r>
      <w:r>
        <w:rPr>
          <w:rFonts w:ascii="Times New Roman" w:hAnsi="Times New Roman" w:cs="Times New Roman"/>
          <w:rFonts w:ascii="Times New Roman" w:hAnsi="Times New Roman"/>
          <w:b/>
          <w:i/>
          <w:sz w:val="22"/>
          <w:u w:val="none"/>
        </w:rPr>
        <w:t>2</w:t>
      </w:r>
      <w:r>
        <w:rPr>
          <w:rFonts w:ascii="Times New Roman" w:hAnsi="Times New Roman" w:cs="Times New Roman"/>
          <w:rFonts w:ascii="Times New Roman" w:hAnsi="Times New Roman"/>
          <w:b/>
          <w:i/>
          <w:sz w:val="22"/>
          <w:u w:val="none"/>
        </w:rPr>
        <w:t>4</w:t>
      </w:r>
      <w:r>
        <w:rPr>
          <w:rFonts w:ascii="Times New Roman" w:hAnsi="Times New Roman" w:cs="Times New Roman"/>
          <w:rFonts w:ascii="Times New Roman" w:hAnsi="Times New Roman"/>
          <w:b/>
          <w:i/>
          <w:sz w:val="22"/>
          <w:u w:val="none"/>
        </w:rPr>
        <w:t xml:space="preserve"> Place du Marché 69690 BESSENAY (cadastré C 1</w:t>
      </w:r>
      <w:r>
        <w:rPr>
          <w:rFonts w:ascii="Times New Roman" w:hAnsi="Times New Roman" w:cs="Times New Roman"/>
          <w:rFonts w:ascii="Times New Roman" w:hAnsi="Times New Roman"/>
          <w:b/>
          <w:i/>
          <w:sz w:val="22"/>
          <w:u w:val="none"/>
        </w:rPr>
        <w:t>415</w:t>
      </w:r>
      <w:r>
        <w:rPr>
          <w:rFonts w:ascii="Times New Roman" w:hAnsi="Times New Roman" w:cs="Times New Roman"/>
          <w:rFonts w:ascii="Times New Roman" w:hAnsi="Times New Roman"/>
          <w:b/>
          <w:i/>
          <w:sz w:val="22"/>
          <w:u w:val="none"/>
        </w:rPr>
        <w:t xml:space="preserve">), présentée le </w:t>
      </w:r>
      <w:r>
        <w:rPr>
          <w:rFonts w:ascii="Times New Roman" w:hAnsi="Times New Roman" w:cs="Times New Roman"/>
          <w:rFonts w:ascii="Times New Roman" w:hAnsi="Times New Roman"/>
          <w:b/>
          <w:i/>
          <w:sz w:val="22"/>
          <w:u w:val="none"/>
        </w:rPr>
        <w:t>31 octobre 2023</w:t>
      </w:r>
      <w:r>
        <w:rPr>
          <w:rFonts w:ascii="Times New Roman" w:hAnsi="Times New Roman" w:cs="Times New Roman"/>
          <w:rFonts w:ascii="Times New Roman" w:hAnsi="Times New Roman"/>
          <w:b w:val="0"/>
          <w:i/>
          <w:sz w:val="22"/>
          <w:u w:val="none"/>
        </w:rPr>
        <w:t xml:space="preserve"> par </w:t>
      </w:r>
      <w:r>
        <w:rPr>
          <w:rFonts w:ascii="Times New Roman" w:hAnsi="Times New Roman" w:cs="Times New Roman"/>
          <w:rFonts w:ascii="Times New Roman" w:hAnsi="Times New Roman"/>
          <w:b/>
          <w:i/>
          <w:sz w:val="22"/>
          <w:u w:val="none"/>
        </w:rPr>
        <w:t>Me Jacques MALIGEAY</w:t>
      </w:r>
      <w:r>
        <w:rPr>
          <w:rFonts w:ascii="Times New Roman" w:hAnsi="Times New Roman" w:cs="Times New Roman"/>
          <w:rFonts w:ascii="Times New Roman" w:hAnsi="Times New Roman"/>
          <w:b w:val="0"/>
          <w:i/>
          <w:sz w:val="22"/>
          <w:u w:val="none"/>
        </w:rPr>
        <w:t>, 93 avenue du 11 novembre 1918 69160 TASSIN LA DEMI LUNE, et enregistrée par la mairie de commune sous le numéro</w:t>
      </w:r>
    </w:p>
    <w:p>
      <w:pPr>
        <w:spacing w:after="0" w:before="0"/>
        <w:ind w:firstLine="709"/>
        <w:jc w:val="both"/>
      </w:pPr>
      <w:r>
        <w:rPr>
          <w:rFonts w:ascii="Times New Roman" w:hAnsi="Times New Roman" w:cs="Times New Roman"/>
          <w:rFonts w:ascii="Times New Roman" w:hAnsi="Times New Roman"/>
          <w:b/>
          <w:i/>
          <w:sz w:val="22"/>
          <w:u w:val="none"/>
        </w:rPr>
        <w:t xml:space="preserve">CUa 069 021 </w:t>
      </w:r>
      <w:r>
        <w:rPr>
          <w:rFonts w:ascii="Times New Roman" w:hAnsi="Times New Roman" w:cs="Times New Roman"/>
          <w:rFonts w:ascii="Times New Roman" w:hAnsi="Times New Roman"/>
          <w:b/>
          <w:i/>
          <w:sz w:val="22"/>
          <w:u w:val="none"/>
        </w:rPr>
        <w:t>23</w:t>
      </w:r>
      <w:r>
        <w:rPr>
          <w:rFonts w:ascii="Times New Roman" w:hAnsi="Times New Roman" w:cs="Times New Roman"/>
          <w:rFonts w:ascii="Times New Roman" w:hAnsi="Times New Roman"/>
          <w:b/>
          <w:i/>
          <w:sz w:val="22"/>
          <w:u w:val="none"/>
        </w:rPr>
        <w:t xml:space="preserve"> </w:t>
      </w:r>
      <w:r>
        <w:rPr>
          <w:rFonts w:ascii="Times New Roman" w:hAnsi="Times New Roman" w:cs="Times New Roman"/>
          <w:rFonts w:ascii="Times New Roman" w:hAnsi="Times New Roman"/>
          <w:b/>
          <w:i/>
          <w:sz w:val="22"/>
          <w:u w:val="none"/>
        </w:rPr>
        <w:t>068</w:t>
      </w:r>
      <w:r>
        <w:rPr>
          <w:rFonts w:ascii="Times New Roman" w:hAnsi="Times New Roman" w:cs="Times New Roman"/>
          <w:rFonts w:ascii="Times New Roman" w:hAnsi="Times New Roman"/>
          <w:b/>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Vu le code de l'urbanisme et notamment ses articles L.410-1, R.410-1 et suivants ;</w:t>
      </w:r>
    </w:p>
    <w:p>
      <w:pPr>
        <w:spacing w:after="0" w:before="0"/>
        <w:ind w:firstLine="709"/>
        <w:jc w:val="both"/>
      </w:pPr>
      <w:r>
        <w:rPr>
          <w:rFonts w:ascii="Times New Roman" w:hAnsi="Times New Roman" w:cs="Times New Roman"/>
          <w:rFonts w:ascii="Times New Roman" w:hAnsi="Times New Roman"/>
          <w:b w:val="0"/>
          <w:i/>
          <w:sz w:val="22"/>
          <w:u w:val="none"/>
        </w:rPr>
        <w:t>Vu le Plan Local d'Urbanisme approuvé le 17 janvier 2012 ;</w:t>
      </w:r>
    </w:p>
    <w:p>
      <w:pPr>
        <w:spacing w:after="0" w:before="0"/>
        <w:ind w:firstLine="709"/>
        <w:jc w:val="both"/>
      </w:pPr>
      <w:r>
        <w:rPr>
          <w:rFonts w:ascii="Times New Roman" w:hAnsi="Times New Roman" w:cs="Times New Roman"/>
          <w:rFonts w:ascii="Times New Roman" w:hAnsi="Times New Roman"/>
          <w:b w:val="0"/>
          <w:i/>
          <w:sz w:val="22"/>
          <w:u w:val="none"/>
        </w:rPr>
        <w:t>Vu le Plan Local d'Urbanisme modifié le 18 octobre 2016,</w:t>
      </w:r>
    </w:p>
    <w:p>
      <w:pPr>
        <w:spacing w:after="0" w:before="0"/>
        <w:ind w:firstLine="709"/>
        <w:jc w:val="both"/>
      </w:pPr>
      <w:r>
        <w:rPr>
          <w:rFonts w:ascii="Times New Roman" w:hAnsi="Times New Roman" w:cs="Times New Roman"/>
          <w:rFonts w:ascii="Times New Roman" w:hAnsi="Times New Roman"/>
          <w:b w:val="0"/>
          <w:i/>
          <w:sz w:val="22"/>
          <w:u w:val="none"/>
        </w:rPr>
        <w:t>Vu la révision du Plan Local d'Urbanisme approuvée le 5 décembre 2017,</w:t>
      </w:r>
    </w:p>
    <w:p>
      <w:pPr>
        <w:spacing w:after="0" w:before="0"/>
        <w:ind w:firstLine="709"/>
        <w:jc w:val="both"/>
      </w:pPr>
      <w:r>
        <w:rPr>
          <w:rFonts w:ascii="Times New Roman" w:hAnsi="Times New Roman" w:cs="Times New Roman"/>
          <w:rFonts w:ascii="Times New Roman" w:hAnsi="Times New Roman"/>
          <w:b w:val="0"/>
          <w:i/>
          <w:sz w:val="22"/>
          <w:u w:val="none"/>
        </w:rPr>
        <w:t>Vu le Plan local d'Urbanisme modifié le 29 septembre 2020</w:t>
      </w:r>
    </w:p>
    <w:p>
      <w:pPr>
        <w:spacing w:after="0" w:before="0"/>
        <w:ind w:firstLine="709"/>
        <w:jc w:val="both"/>
      </w:pPr>
      <w:r>
        <w:rPr>
          <w:rFonts w:ascii="Times New Roman" w:hAnsi="Times New Roman" w:cs="Times New Roman"/>
          <w:rFonts w:ascii="Times New Roman" w:hAnsi="Times New Roman"/>
          <w:b/>
          <w:i/>
          <w:sz w:val="22"/>
          <w:u w:val="none"/>
        </w:rPr>
        <w:t>CERTIFIE</w:t>
      </w:r>
    </w:p>
    <w:p>
      <w:pPr>
        <w:spacing w:after="0" w:before="0"/>
        <w:ind w:firstLine="709"/>
        <w:jc w:val="both"/>
      </w:pPr>
      <w:r>
        <w:rPr>
          <w:rFonts w:ascii="Times New Roman" w:hAnsi="Times New Roman" w:cs="Times New Roman"/>
          <w:rFonts w:ascii="Times New Roman" w:hAnsi="Times New Roman"/>
          <w:b/>
          <w:i/>
          <w:sz w:val="22"/>
          <w:u w:val="none"/>
        </w:rPr>
        <w:t>ARTICLE 1</w:t>
      </w:r>
    </w:p>
    <w:p>
      <w:pPr>
        <w:spacing w:after="0" w:before="0"/>
        <w:ind w:firstLine="709"/>
        <w:jc w:val="both"/>
      </w:pPr>
      <w:r>
        <w:rPr>
          <w:rFonts w:ascii="Times New Roman" w:hAnsi="Times New Roman" w:cs="Times New Roman"/>
          <w:rFonts w:ascii="Times New Roman" w:hAnsi="Times New Roman"/>
          <w:b w:val="0"/>
          <w:i/>
          <w:sz w:val="22"/>
          <w:u w:val="none"/>
        </w:rPr>
        <w:t>Les règles d'urbanisme, la liste des taxes et participations d'urbanisme ainsi que les limitations administratives au droit de propriété applicables au terrain sont mentionnées aux articles 2 et suivants du présent certificat.</w:t>
      </w:r>
    </w:p>
    <w:p>
      <w:pPr>
        <w:spacing w:after="0" w:before="0"/>
        <w:ind w:firstLine="709"/>
        <w:jc w:val="both"/>
      </w:pPr>
      <w:r>
        <w:rPr>
          <w:rFonts w:ascii="Times New Roman" w:hAnsi="Times New Roman" w:cs="Times New Roman"/>
          <w:rFonts w:ascii="Times New Roman" w:hAnsi="Times New Roman"/>
          <w:b w:val="0"/>
          <w:i/>
          <w:sz w:val="22"/>
          <w:u w:val="none"/>
        </w:rPr>
        <w:t>Conformément au quatrième alinéa de l'article L. 410-1 du code de l'urbanisme, si une demande de permis de construire, d'aménager ou de démolir ou si une déclaration préalable est déposée dans le délai de dix-huit mois à compter de la date du présent certificat d'urbanisme, les dispositions d'urbanisme, le régime des taxes et participations d'urbanisme ainsi que les limitations administratives au droit de propriété tels qu'ils existaient à cette date ne peuvent être remis en cause à l'exception des dispositions qui ont pour objet la préservation de la sécurité ou de la salubrité publique.</w:t>
      </w:r>
    </w:p>
    <w:p>
      <w:pPr>
        <w:spacing w:after="0" w:before="0"/>
        <w:ind w:firstLine="709"/>
        <w:jc w:val="both"/>
      </w:pPr>
      <w:r>
        <w:rPr>
          <w:rFonts w:ascii="Times New Roman" w:hAnsi="Times New Roman" w:cs="Times New Roman"/>
          <w:rFonts w:ascii="Times New Roman" w:hAnsi="Times New Roman"/>
          <w:b/>
          <w:i/>
          <w:sz w:val="22"/>
          <w:u w:val="none"/>
        </w:rPr>
        <w:t>ARTICLE 2</w:t>
      </w:r>
    </w:p>
    <w:p>
      <w:pPr>
        <w:spacing w:after="0" w:before="0"/>
        <w:ind w:firstLine="709"/>
        <w:jc w:val="both"/>
      </w:pPr>
      <w:r>
        <w:rPr>
          <w:rFonts w:ascii="Times New Roman" w:hAnsi="Times New Roman" w:cs="Times New Roman"/>
          <w:rFonts w:ascii="Times New Roman" w:hAnsi="Times New Roman"/>
          <w:b w:val="0"/>
          <w:i/>
          <w:sz w:val="22"/>
          <w:u w:val="none"/>
        </w:rPr>
        <w:t>Le terrain est situé dans une commune dotée du Plan Local d'Urbanisme approuvé le 17 janvier 2012 et modifié le 18 octobre 2016, révision N°1 approuvée le 5 décembre 2017,</w:t>
      </w:r>
    </w:p>
    <w:p>
      <w:pPr>
        <w:spacing w:after="0" w:before="0"/>
        <w:ind w:firstLine="709"/>
        <w:jc w:val="both"/>
      </w:pPr>
      <w:r>
        <w:rPr>
          <w:rFonts w:ascii="Times New Roman" w:hAnsi="Times New Roman" w:cs="Times New Roman"/>
          <w:rFonts w:ascii="Times New Roman" w:hAnsi="Times New Roman"/>
          <w:b w:val="0"/>
          <w:i/>
          <w:sz w:val="22"/>
          <w:u w:val="none"/>
        </w:rPr>
        <w:t xml:space="preserve">Les articles suivants du code de l'urbanisme sont notamment applicables :  </w:t>
      </w:r>
    </w:p>
    <w:p>
      <w:pPr>
        <w:spacing w:after="0" w:before="0"/>
        <w:ind w:firstLine="709"/>
        <w:jc w:val="both"/>
      </w:pPr>
      <w:r>
        <w:rPr>
          <w:rFonts w:ascii="Times New Roman" w:hAnsi="Times New Roman" w:cs="Times New Roman"/>
          <w:rFonts w:ascii="Times New Roman" w:hAnsi="Times New Roman"/>
          <w:b w:val="0"/>
          <w:i/>
          <w:sz w:val="22"/>
          <w:u w:val="none"/>
        </w:rPr>
        <w:t>art. L.111-1-4, art. R111-2, R.111-4, R111-15 et R.111-21.</w:t>
      </w:r>
    </w:p>
    <w:p>
      <w:pPr>
        <w:spacing w:after="0" w:before="0"/>
        <w:ind w:firstLine="709"/>
        <w:jc w:val="both"/>
      </w:pPr>
      <w:r>
        <w:rPr>
          <w:rFonts w:ascii="Times New Roman" w:hAnsi="Times New Roman" w:cs="Times New Roman"/>
          <w:rFonts w:ascii="Times New Roman" w:hAnsi="Times New Roman"/>
          <w:b/>
          <w:i/>
          <w:sz w:val="22"/>
          <w:u w:val="none"/>
        </w:rPr>
        <w:t>Z</w:t>
      </w:r>
      <w:r>
        <w:rPr>
          <w:rFonts w:ascii="Times New Roman" w:hAnsi="Times New Roman" w:cs="Times New Roman"/>
          <w:rFonts w:ascii="Times New Roman" w:hAnsi="Times New Roman"/>
          <w:b/>
          <w:i/>
          <w:sz w:val="22"/>
          <w:u w:val="none"/>
        </w:rPr>
        <w:t xml:space="preserve">one urbaine de secteur Ua </w:t>
      </w:r>
    </w:p>
    <w:p>
      <w:pPr>
        <w:spacing w:after="0" w:before="0"/>
        <w:ind w:firstLine="709"/>
        <w:jc w:val="both"/>
      </w:pPr>
      <w:r>
        <w:rPr>
          <w:rFonts w:ascii="Times New Roman" w:hAnsi="Times New Roman" w:cs="Times New Roman"/>
          <w:rFonts w:ascii="Times New Roman" w:hAnsi="Times New Roman"/>
          <w:b/>
          <w:i/>
          <w:sz w:val="22"/>
          <w:u w:val="none"/>
        </w:rPr>
        <w:t>Zone urbaine centra</w:t>
      </w:r>
      <w:r>
        <w:rPr>
          <w:rFonts w:ascii="Times New Roman" w:hAnsi="Times New Roman" w:cs="Times New Roman"/>
          <w:rFonts w:ascii="Times New Roman" w:hAnsi="Times New Roman"/>
          <w:b/>
          <w:i/>
          <w:sz w:val="22"/>
          <w:u w:val="none"/>
        </w:rPr>
        <w:t>le</w:t>
      </w:r>
      <w:r>
        <w:rPr>
          <w:rFonts w:ascii="Times New Roman" w:hAnsi="Times New Roman" w:cs="Times New Roman"/>
          <w:rFonts w:ascii="Times New Roman" w:hAnsi="Times New Roman"/>
          <w:b/>
          <w:i/>
          <w:sz w:val="22"/>
          <w:u w:val="none"/>
        </w:rPr>
        <w:t xml:space="preserve"> immédiate constructible de forte intensité où bâti dans ancien est dominant et dans laquelle les constructions sont à édifier dans le respect de l’alignement des voies publiques et en ordre continu ou semi continu par rapport aux limites séparatives  de propriété.</w:t>
      </w:r>
    </w:p>
    <w:p>
      <w:pPr>
        <w:spacing w:after="0" w:before="0"/>
        <w:ind w:firstLine="709"/>
        <w:jc w:val="both"/>
      </w:pPr>
      <w:r>
        <w:rPr>
          <w:rFonts w:ascii="Times New Roman" w:hAnsi="Times New Roman" w:cs="Times New Roman"/>
          <w:rFonts w:ascii="Times New Roman" w:hAnsi="Times New Roman"/>
          <w:b/>
          <w:i/>
          <w:sz w:val="22"/>
          <w:u w:val="single"/>
        </w:rPr>
        <w:t>La zone Ua</w:t>
      </w:r>
      <w:r>
        <w:rPr>
          <w:rFonts w:ascii="Times New Roman" w:hAnsi="Times New Roman" w:cs="Times New Roman"/>
          <w:rFonts w:ascii="Times New Roman" w:hAnsi="Times New Roman"/>
          <w:b w:val="0"/>
          <w:i/>
          <w:sz w:val="22"/>
          <w:u w:val="none"/>
        </w:rPr>
        <w:t xml:space="preserve"> correspond au périmètre du bourg où le bâti ancien est dominant. Elle possède un caractère multifonctionnel (habitat, commerce, artisanat, bureaux et service, équipement collectif)</w:t>
      </w:r>
    </w:p>
    <w:p>
      <w:pPr>
        <w:spacing w:after="0" w:before="0"/>
        <w:ind w:firstLine="709"/>
        <w:jc w:val="both"/>
      </w:pPr>
      <w:r>
        <w:rPr>
          <w:rFonts w:ascii="Times New Roman" w:hAnsi="Times New Roman" w:cs="Times New Roman"/>
          <w:rFonts w:ascii="Times New Roman" w:hAnsi="Times New Roman"/>
          <w:b w:val="0"/>
          <w:i/>
          <w:sz w:val="22"/>
          <w:u w:val="none"/>
        </w:rPr>
        <w:t>Ses dispositions sont consultables en Mairie.</w:t>
      </w:r>
    </w:p>
    <w:p>
      <w:pPr>
        <w:spacing w:after="0" w:before="0"/>
        <w:ind w:firstLine="709"/>
        <w:jc w:val="both"/>
      </w:pPr>
      <w:r>
        <w:rPr>
          <w:rFonts w:ascii="Times New Roman" w:hAnsi="Times New Roman" w:cs="Times New Roman"/>
          <w:rFonts w:ascii="Times New Roman" w:hAnsi="Times New Roman"/>
          <w:b w:val="0"/>
          <w:i/>
          <w:sz w:val="22"/>
          <w:u w:val="none"/>
        </w:rPr>
        <w:t>Les démolitions sont soumises au permis de démolir (conformément aux articles R 421-27 à 29 du Code de l'urbanisme).</w:t>
      </w:r>
    </w:p>
    <w:p>
      <w:pPr>
        <w:spacing w:after="0" w:before="0"/>
        <w:ind w:firstLine="709"/>
        <w:jc w:val="both"/>
      </w:pPr>
      <w:r>
        <w:rPr>
          <w:rFonts w:ascii="Times New Roman" w:hAnsi="Times New Roman" w:cs="Times New Roman"/>
          <w:rFonts w:ascii="Times New Roman" w:hAnsi="Times New Roman"/>
          <w:b w:val="0"/>
          <w:i/>
          <w:sz w:val="22"/>
          <w:u w:val="none"/>
        </w:rPr>
        <w:t xml:space="preserve">POUR INFORMATION : La commune est située sur un secteur où ont été recensées des formations argileuses et marneuses. Il apparait par conséquent, un risque lié au retrait-gonflement des argiles pour la commune. L’attention du demandeur est attirée sur les risques relatifs aux mouvements de terrains liés à l'existence d'argiles sur te territoire de la commune. Nous vous invitons à consulter la carte aléa retrait-gonflement des argiles accessible sur le site internet du Bureau de Recherches Géologiques et Minières </w:t>
      </w:r>
      <w:r>
        <w:rPr>
          <w:rFonts w:ascii="Times New Roman" w:hAnsi="Times New Roman" w:cs="Times New Roman"/>
          <w:rFonts w:ascii="Times New Roman" w:hAnsi="Times New Roman"/>
          <w:b w:val="0"/>
          <w:i/>
          <w:sz w:val="22"/>
          <w:u w:val="single"/>
        </w:rPr>
        <w:t>(http://www.ar</w:t>
      </w:r>
      <w:r>
        <w:rPr>
          <w:rFonts w:ascii="Times New Roman" w:hAnsi="Times New Roman" w:cs="Times New Roman"/>
          <w:rFonts w:ascii="Times New Roman" w:hAnsi="Times New Roman"/>
          <w:b w:val="0"/>
          <w:i/>
          <w:sz w:val="22"/>
          <w:u w:val="single"/>
        </w:rPr>
        <w:t>g</w:t>
      </w:r>
      <w:r>
        <w:rPr>
          <w:rFonts w:ascii="Times New Roman" w:hAnsi="Times New Roman" w:cs="Times New Roman"/>
          <w:rFonts w:ascii="Times New Roman" w:hAnsi="Times New Roman"/>
          <w:b w:val="0"/>
          <w:i/>
          <w:sz w:val="22"/>
          <w:u w:val="single"/>
        </w:rPr>
        <w:t xml:space="preserve">iles.fr/) </w:t>
      </w:r>
      <w:r>
        <w:rPr>
          <w:rFonts w:ascii="Times New Roman" w:hAnsi="Times New Roman" w:cs="Times New Roman"/>
          <w:rFonts w:ascii="Times New Roman" w:hAnsi="Times New Roman"/>
          <w:b w:val="0"/>
          <w:i/>
          <w:sz w:val="22"/>
          <w:u w:val="none"/>
        </w:rPr>
        <w:t>qui permet de localiser les secteurs soumis à ces risques et présente également les principales mesures envisageables pour réduire l'ampleur du phénomène et ses conséquences sur le bâti.</w:t>
      </w:r>
    </w:p>
    <w:p>
      <w:pPr>
        <w:spacing w:after="0" w:before="0"/>
        <w:ind w:firstLine="709"/>
        <w:jc w:val="both"/>
      </w:pPr>
      <w:r>
        <w:rPr>
          <w:rFonts w:ascii="Times New Roman" w:hAnsi="Times New Roman" w:cs="Times New Roman"/>
          <w:rFonts w:ascii="Times New Roman" w:hAnsi="Times New Roman"/>
          <w:b/>
          <w:i/>
          <w:sz w:val="22"/>
          <w:u w:val="none"/>
        </w:rPr>
        <w:t>La commune est concernée par le Plan de Prévention des Risques d’Inondations de la Brévenne-Turdine approuvé le 22/05/2012 ; ce terrain est situé en zone blanche.</w:t>
      </w:r>
    </w:p>
    <w:p>
      <w:pPr>
        <w:spacing w:after="0" w:before="0"/>
        <w:ind w:firstLine="709"/>
        <w:jc w:val="both"/>
      </w:pPr>
      <w:r>
        <w:rPr>
          <w:rFonts w:ascii="Times New Roman" w:hAnsi="Times New Roman" w:cs="Times New Roman"/>
          <w:rFonts w:ascii="Times New Roman" w:hAnsi="Times New Roman"/>
          <w:b/>
          <w:i/>
          <w:sz w:val="22"/>
          <w:u w:val="none"/>
        </w:rPr>
        <w:t>ARTICLE 3</w:t>
      </w:r>
    </w:p>
    <w:p>
      <w:pPr>
        <w:spacing w:after="0" w:before="0"/>
        <w:ind w:firstLine="709"/>
        <w:jc w:val="both"/>
      </w:pPr>
      <w:r>
        <w:rPr>
          <w:rFonts w:ascii="Times New Roman" w:hAnsi="Times New Roman" w:cs="Times New Roman"/>
          <w:rFonts w:ascii="Times New Roman" w:hAnsi="Times New Roman"/>
          <w:b w:val="0"/>
          <w:i/>
          <w:sz w:val="22"/>
          <w:u w:val="none"/>
        </w:rPr>
        <w:t>Le terrain est soumis au droit de préemption</w:t>
      </w:r>
      <w:r>
        <w:rPr>
          <w:rFonts w:ascii="Times New Roman" w:hAnsi="Times New Roman" w:cs="Times New Roman"/>
          <w:rFonts w:ascii="Times New Roman" w:hAnsi="Times New Roman"/>
          <w:b/>
          <w:i/>
          <w:sz w:val="22"/>
          <w:u w:val="none"/>
        </w:rPr>
        <w:t xml:space="preserve"> par délibération du 17/01/2012</w:t>
      </w:r>
      <w:r>
        <w:rPr>
          <w:rFonts w:ascii="Times New Roman" w:hAnsi="Times New Roman" w:cs="Times New Roman"/>
          <w:rFonts w:ascii="Times New Roman" w:hAnsi="Times New Roman"/>
          <w:b w:val="0"/>
          <w:i/>
          <w:sz w:val="22"/>
          <w:u w:val="none"/>
        </w:rPr>
        <w:t xml:space="preserve"> au bénéfice de la commune.</w:t>
      </w:r>
    </w:p>
    <w:p>
      <w:pPr>
        <w:spacing w:after="0" w:before="0"/>
        <w:ind w:firstLine="709"/>
        <w:jc w:val="both"/>
      </w:pPr>
      <w:r>
        <w:rPr>
          <w:rFonts w:ascii="Times New Roman" w:hAnsi="Times New Roman" w:cs="Times New Roman"/>
          <w:rFonts w:ascii="Times New Roman" w:hAnsi="Times New Roman"/>
          <w:b/>
          <w:i/>
          <w:sz w:val="22"/>
          <w:u w:val="none"/>
        </w:rPr>
        <w:t xml:space="preserve">ARTICLE </w:t>
      </w:r>
      <w:r>
        <w:rPr>
          <w:rFonts w:ascii="Times New Roman" w:hAnsi="Times New Roman" w:cs="Times New Roman"/>
          <w:rFonts w:ascii="Times New Roman" w:hAnsi="Times New Roman"/>
          <w:b/>
          <w:i/>
          <w:sz w:val="22"/>
          <w:u w:val="none"/>
        </w:rPr>
        <w:t>4</w:t>
      </w:r>
    </w:p>
    <w:p>
      <w:pPr>
        <w:spacing w:after="0" w:before="0"/>
        <w:ind w:firstLine="709"/>
        <w:jc w:val="both"/>
      </w:pPr>
      <w:r>
        <w:rPr>
          <w:rFonts w:ascii="Times New Roman" w:hAnsi="Times New Roman" w:cs="Times New Roman"/>
          <w:rFonts w:ascii="Times New Roman" w:hAnsi="Times New Roman"/>
          <w:b w:val="0"/>
          <w:i/>
          <w:sz w:val="22"/>
          <w:u w:val="none"/>
        </w:rPr>
        <w:t>Les taxes suivantes pourront être exigées à compter de l'obtention d'un permis ou d'une décision de non opposition à une déclaration préalable :</w:t>
      </w:r>
    </w:p>
    <w:p>
      <w:pPr>
        <w:spacing w:after="0" w:before="0"/>
        <w:ind w:firstLine="709"/>
        <w:jc w:val="both"/>
      </w:pPr>
      <w:r>
        <w:rPr>
          <w:rFonts w:ascii="Times New Roman" w:hAnsi="Times New Roman" w:cs="Times New Roman"/>
          <w:rFonts w:ascii="Times New Roman" w:hAnsi="Times New Roman"/>
          <w:b w:val="0"/>
          <w:i/>
          <w:sz w:val="22"/>
          <w:u w:val="none"/>
        </w:rPr>
        <w:t>Taxe d'aménagement communale</w:t>
      </w:r>
    </w:p>
    <w:p>
      <w:pPr>
        <w:spacing w:after="0" w:before="0"/>
        <w:ind w:firstLine="709"/>
        <w:jc w:val="both"/>
      </w:pPr>
      <w:r>
        <w:rPr>
          <w:rFonts w:ascii="Times New Roman" w:hAnsi="Times New Roman" w:cs="Times New Roman"/>
          <w:rFonts w:ascii="Times New Roman" w:hAnsi="Times New Roman"/>
          <w:b/>
          <w:i/>
          <w:sz w:val="22"/>
          <w:u w:val="none"/>
        </w:rPr>
        <w:t>Taux en % : 3,50</w:t>
      </w:r>
    </w:p>
    <w:p>
      <w:pPr>
        <w:spacing w:after="0" w:before="0"/>
        <w:ind w:firstLine="709"/>
        <w:jc w:val="both"/>
      </w:pPr>
      <w:r>
        <w:rPr>
          <w:rFonts w:ascii="Times New Roman" w:hAnsi="Times New Roman" w:cs="Times New Roman"/>
          <w:rFonts w:ascii="Times New Roman" w:hAnsi="Times New Roman"/>
          <w:b w:val="0"/>
          <w:i/>
          <w:sz w:val="22"/>
          <w:u w:val="none"/>
        </w:rPr>
        <w:t>Taxe d'aménagement départementale</w:t>
      </w:r>
    </w:p>
    <w:p>
      <w:pPr>
        <w:spacing w:after="0" w:before="0"/>
        <w:ind w:firstLine="709"/>
        <w:jc w:val="both"/>
      </w:pPr>
      <w:r>
        <w:rPr>
          <w:rFonts w:ascii="Times New Roman" w:hAnsi="Times New Roman" w:cs="Times New Roman"/>
          <w:rFonts w:ascii="Times New Roman" w:hAnsi="Times New Roman"/>
          <w:b/>
          <w:i/>
          <w:sz w:val="22"/>
          <w:u w:val="none"/>
        </w:rPr>
        <w:t>Taux en % : 2,50</w:t>
      </w:r>
    </w:p>
    <w:p>
      <w:pPr>
        <w:spacing w:after="0" w:before="0"/>
        <w:ind w:firstLine="709"/>
        <w:jc w:val="both"/>
      </w:pPr>
      <w:r>
        <w:rPr>
          <w:rFonts w:ascii="Times New Roman" w:hAnsi="Times New Roman" w:cs="Times New Roman"/>
          <w:rFonts w:ascii="Times New Roman" w:hAnsi="Times New Roman"/>
          <w:b w:val="0"/>
          <w:i/>
          <w:sz w:val="22"/>
          <w:u w:val="none"/>
        </w:rPr>
        <w:t>Redevance d'archéologie préventive</w:t>
      </w:r>
    </w:p>
    <w:p>
      <w:pPr>
        <w:spacing w:after="0" w:before="0"/>
        <w:ind w:firstLine="709"/>
        <w:jc w:val="both"/>
      </w:pPr>
      <w:r>
        <w:rPr>
          <w:rFonts w:ascii="Times New Roman" w:hAnsi="Times New Roman" w:cs="Times New Roman"/>
          <w:rFonts w:ascii="Times New Roman" w:hAnsi="Times New Roman"/>
          <w:b/>
          <w:i/>
          <w:sz w:val="22"/>
          <w:u w:val="none"/>
        </w:rPr>
        <w:t>Taux en % : 0,40</w:t>
      </w:r>
    </w:p>
    <w:p>
      <w:pPr>
        <w:spacing w:after="0" w:before="0"/>
        <w:ind w:firstLine="709"/>
        <w:jc w:val="both"/>
      </w:pPr>
      <w:r>
        <w:rPr>
          <w:rFonts w:ascii="Times New Roman" w:hAnsi="Times New Roman" w:cs="Times New Roman"/>
          <w:rFonts w:ascii="Times New Roman" w:hAnsi="Times New Roman"/>
          <w:b/>
          <w:i/>
          <w:sz w:val="22"/>
          <w:u w:val="none"/>
        </w:rPr>
        <w:t>ARTICLE 5</w:t>
      </w:r>
    </w:p>
    <w:p>
      <w:pPr>
        <w:spacing w:after="40"/>
        <w:ind w:left="340" w:hanging="170"/>
        <w:jc w:val="both"/>
      </w:pPr>
      <w:r>
        <w:rPr>
          <w:rFonts w:ascii="Times New Roman" w:hAnsi="Times New Roman" w:cs="Times New Roman"/>
          <w:rFonts w:ascii="Times New Roman" w:hAnsi="Times New Roman"/>
          <w:sz w:val="22"/>
        </w:rPr>
        <w:t xml:space="preserve">- </w:t>
      </w:r>
    </w:p>
    <w:p>
      <w:pPr>
        <w:spacing w:after="0" w:before="0"/>
        <w:ind w:firstLine="709"/>
        <w:jc w:val="both"/>
      </w:pPr>
      <w:r>
        <w:rPr>
          <w:rFonts w:ascii="Times New Roman" w:hAnsi="Times New Roman" w:cs="Times New Roman"/>
          <w:rFonts w:ascii="Times New Roman" w:hAnsi="Times New Roman"/>
          <w:b w:val="0"/>
          <w:i/>
          <w:sz w:val="22"/>
          <w:u w:val="none"/>
        </w:rPr>
        <w:t>Les participations ci-dessous pourront être exigées à l'occasion d'un permis ou d'une décision de non opposition à une déclaration préalable. Si tel est le cas elles seront mentionnées dans l'arrêté de permis ou dans un arrêté pris dans les deux mois suivant la date du permis tacite ou de la décision de non opposition à une déclaration préalable.</w:t>
      </w:r>
    </w:p>
    <w:p>
      <w:pPr>
        <w:spacing w:after="0" w:before="0"/>
        <w:ind w:firstLine="709"/>
        <w:jc w:val="both"/>
      </w:pPr>
      <w:r>
        <w:rPr>
          <w:rFonts w:ascii="Times New Roman" w:hAnsi="Times New Roman" w:cs="Times New Roman"/>
          <w:rFonts w:ascii="Times New Roman" w:hAnsi="Times New Roman"/>
          <w:b/>
          <w:i/>
          <w:sz w:val="22"/>
          <w:u w:val="none"/>
        </w:rPr>
        <w:t>Participations exigibles sans procédure de délibération préalable :</w:t>
      </w:r>
    </w:p>
    <w:p>
      <w:pPr>
        <w:spacing w:after="0" w:before="0"/>
        <w:ind w:firstLine="709"/>
        <w:jc w:val="both"/>
      </w:pPr>
      <w:r>
        <w:rPr>
          <w:rFonts w:ascii="Times New Roman" w:hAnsi="Times New Roman" w:cs="Times New Roman"/>
          <w:rFonts w:ascii="Times New Roman" w:hAnsi="Times New Roman"/>
          <w:b w:val="0"/>
          <w:i/>
          <w:sz w:val="22"/>
          <w:u w:val="none"/>
        </w:rPr>
        <w:t>- Participations pour équipements publics exceptionnels (articles L. 332-6-1-2° c) et L. 332-8 du code de l'urbanisme)</w:t>
      </w:r>
    </w:p>
    <w:p>
      <w:pPr>
        <w:spacing w:after="0" w:before="0"/>
        <w:ind w:firstLine="709"/>
        <w:jc w:val="both"/>
      </w:pPr>
      <w:r>
        <w:rPr>
          <w:rFonts w:ascii="Times New Roman" w:hAnsi="Times New Roman" w:cs="Times New Roman"/>
          <w:rFonts w:ascii="Times New Roman" w:hAnsi="Times New Roman"/>
          <w:b w:val="0"/>
          <w:i/>
          <w:sz w:val="22"/>
          <w:u w:val="none"/>
        </w:rPr>
        <w:t>Fait à BESSENAY</w:t>
      </w:r>
    </w:p>
    <w:p>
      <w:pPr>
        <w:spacing w:after="0" w:before="0"/>
        <w:ind w:firstLine="709"/>
        <w:jc w:val="both"/>
      </w:pPr>
      <w:r>
        <w:rPr>
          <w:rFonts w:ascii="Times New Roman" w:hAnsi="Times New Roman" w:cs="Times New Roman"/>
          <w:rFonts w:ascii="Times New Roman" w:hAnsi="Times New Roman"/>
          <w:b w:val="0"/>
          <w:i/>
          <w:sz w:val="22"/>
          <w:u w:val="none"/>
        </w:rPr>
        <w:t xml:space="preserve">Le </w:t>
      </w:r>
      <w:r>
        <w:rPr>
          <w:rFonts w:ascii="Times New Roman" w:hAnsi="Times New Roman" w:cs="Times New Roman"/>
          <w:rFonts w:ascii="Times New Roman" w:hAnsi="Times New Roman"/>
          <w:b/>
          <w:i/>
          <w:sz w:val="22"/>
          <w:u w:val="none"/>
        </w:rPr>
        <w:t>3 novembre 2023</w:t>
      </w:r>
    </w:p>
    <w:p>
      <w:pPr>
        <w:spacing w:after="0" w:before="0"/>
        <w:ind w:firstLine="709"/>
        <w:jc w:val="both"/>
      </w:pPr>
      <w:r>
        <w:rPr>
          <w:rFonts w:ascii="Times New Roman" w:hAnsi="Times New Roman" w:cs="Times New Roman"/>
          <w:rFonts w:ascii="Times New Roman" w:hAnsi="Times New Roman"/>
          <w:b w:val="0"/>
          <w:i/>
          <w:sz w:val="22"/>
          <w:u w:val="none"/>
        </w:rPr>
        <w:t>Le maire,</w:t>
      </w:r>
    </w:p>
    <w:p>
      <w:pPr>
        <w:spacing w:after="0" w:before="0"/>
        <w:ind w:firstLine="709"/>
        <w:jc w:val="both"/>
      </w:pPr>
      <w:r>
        <w:rPr>
          <w:rFonts w:ascii="Times New Roman" w:hAnsi="Times New Roman" w:cs="Times New Roman"/>
          <w:rFonts w:ascii="Times New Roman" w:hAnsi="Times New Roman"/>
          <w:b w:val="0"/>
          <w:i/>
          <w:sz w:val="22"/>
          <w:u w:val="none"/>
        </w:rPr>
        <w:t>Karine FOREST »</w:t>
      </w:r>
    </w:p>
    <w:p>
      <w:pPr>
        <w:spacing w:after="0" w:before="0"/>
        <w:ind w:firstLine="709"/>
        <w:jc w:val="both"/>
      </w:pPr>
      <w:r>
        <w:rPr>
          <w:rFonts w:ascii="Times New Roman" w:hAnsi="Times New Roman" w:cs="Times New Roman"/>
          <w:rFonts w:ascii="Times New Roman" w:hAnsi="Times New Roman"/>
          <w:b w:val="0"/>
          <w:i w:val="0"/>
          <w:sz w:val="22"/>
          <w:u w:val="none"/>
        </w:rPr>
        <w:t>Suit la signature et le cachet de la mairie.</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6</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i/>
          <w:sz w:val="22"/>
          <w:u w:val="none"/>
        </w:rPr>
        <w:t xml:space="preserve"> </w:t>
      </w:r>
      <w:r>
        <w:rPr>
          <w:rFonts w:ascii="Times New Roman" w:hAnsi="Times New Roman" w:cs="Times New Roman"/>
          <w:rFonts w:ascii="Times New Roman" w:hAnsi="Times New Roman"/>
          <w:b/>
          <w:i w:val="0"/>
          <w:sz w:val="22"/>
          <w:u w:val="none"/>
        </w:rPr>
        <w:t>Certificat d’urbanisme</w:t>
      </w:r>
    </w:p>
    <w:p>
      <w:pPr>
        <w:spacing w:after="0" w:before="0"/>
        <w:ind w:firstLine="709"/>
        <w:jc w:val="both"/>
      </w:pPr>
      <w:r>
        <w:rPr>
          <w:rFonts w:ascii="Times New Roman" w:hAnsi="Times New Roman" w:cs="Times New Roman"/>
          <w:rFonts w:ascii="Times New Roman" w:hAnsi="Times New Roman"/>
          <w:b/>
          <w:i w:val="0"/>
          <w:sz w:val="22"/>
          <w:u w:val="single"/>
        </w:rPr>
        <w:t xml:space="preserve">2°/- Note de renseignements d’urbanisme </w:t>
      </w:r>
    </w:p>
    <w:p>
      <w:pPr>
        <w:spacing w:after="0" w:before="0"/>
        <w:ind w:firstLine="709"/>
        <w:jc w:val="both"/>
      </w:pPr>
      <w:r>
        <w:rPr>
          <w:rFonts w:ascii="Times New Roman" w:hAnsi="Times New Roman" w:cs="Times New Roman"/>
          <w:rFonts w:ascii="Times New Roman" w:hAnsi="Times New Roman"/>
          <w:b w:val="0"/>
          <w:i w:val="0"/>
          <w:sz w:val="22"/>
          <w:u w:val="none"/>
        </w:rPr>
        <w:t xml:space="preserve">Une note de renseignements d’urbanisme développée, dont une copie dématérialisée est annexée, a été délivrée par le Maire de la commune de SAVIGNY (Rhône), le </w:t>
      </w:r>
      <w:r>
        <w:rPr>
          <w:rFonts w:ascii="Times New Roman" w:hAnsi="Times New Roman" w:cs="Times New Roman"/>
          <w:rFonts w:ascii="Times New Roman" w:hAnsi="Times New Roman"/>
          <w:b/>
          <w:i w:val="0"/>
          <w:sz w:val="22"/>
          <w:u w:val="none"/>
        </w:rPr>
        <w:t>8 décembre 2022</w:t>
      </w:r>
      <w:r>
        <w:rPr>
          <w:rFonts w:ascii="Times New Roman" w:hAnsi="Times New Roman" w:cs="Times New Roman"/>
          <w:rFonts w:ascii="Times New Roman" w:hAnsi="Times New Roman"/>
          <w:b w:val="0"/>
          <w:i w:val="0"/>
          <w:sz w:val="22"/>
          <w:u w:val="none"/>
        </w:rPr>
        <w:t>, dont la teneur est ci-après littéralement retranscrite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Nature des dispositions d'urbanismes applicables</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Règlement National d'Urbanisme (R.N.U.)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Existe-t-il sur votre commune une Carte Communale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oui, dans quelle zone se trouve l'immeuble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secteur où les constructions sont autorisées</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secteur où les constructions ne sont pas admises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Votre commune est-elle dotée d'un Plan d'Occupation des Sols (P.O.S.)  ? Si oui, dans quelle zone se trouve l'immeuble ? - Votre POS est-il mis en révision</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Votre commune est-elle dotée d'un Plan Local d'Urbanisme (P.L.U.) ? Si oui, dans quelle zone se trouve l'immeuble ? Ua</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Coefficient d'Occupation des Sols (C.O.S.) (s'il en existe un pour la zone concernée) Si oui, quel est son taux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Plafond Légal de Densité (P.L.D.) (s'il existait au 31/12/1999 et s'il n'a pas été supprimé depuis) Si oui, quel est son taux :</w:t>
            </w:r>
          </w:p>
        </w:tc>
        <w:tc>
          <w:tcPr>
            <w:tcW w:type="dxa" w:w="2551"/>
          </w:tcPr>
          <w:p>
            <w:pPr>
              <w:spacing w:after="0" w:before="0"/>
              <w:jc w:val="left"/>
            </w:pPr>
          </w:p>
        </w:tc>
        <w:tc>
          <w:tcPr>
            <w:tcW w:type="dxa" w:w="2551"/>
          </w:tcPr>
          <w:p>
            <w:pPr>
              <w:spacing w:after="0" w:before="0"/>
              <w:jc w:val="left"/>
            </w:pPr>
          </w:p>
        </w:tc>
      </w:tr>
    </w:tbl>
    <w:p>
      <w:pPr>
        <w:spacing w:after="120" w:before="0"/>
      </w:pP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Droits de préemption</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se trouve-t-il inclus dans une zone de Droit de Préemption Urbain (D.P.U.)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oui, s'agit-il d'un : D.P.U. simple ?</w:t>
              <w:tab/>
              <w:t>Commune de Bessenay</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D.P.U. renforcé ? Merci de bien vouloir indiquer son bénéficiaire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soumis au droit de préemption d'une Zone d'Aménagement Différé (Z.A.D.) ? Si oui, merci de bien vouloir indiquer son bénéficiaire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soumis au droit de préemption des espaces naturels et sensibles des départements ? Si oui, merci de bien vouloir indiquer son bénéficiaire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soumis à un autre droit de préemption ? Si oui, merci de bien vouloir indiquer lequel ainsi que son bénéficiaire :</w:t>
            </w:r>
          </w:p>
        </w:tc>
        <w:tc>
          <w:tcPr>
            <w:tcW w:type="dxa" w:w="2551"/>
          </w:tcPr>
          <w:p>
            <w:pPr>
              <w:spacing w:after="0" w:before="0"/>
              <w:jc w:val="left"/>
            </w:pPr>
          </w:p>
        </w:tc>
        <w:tc>
          <w:tcPr>
            <w:tcW w:type="dxa" w:w="2551"/>
          </w:tcPr>
          <w:p>
            <w:pPr>
              <w:spacing w:after="0" w:before="0"/>
              <w:jc w:val="left"/>
            </w:pPr>
          </w:p>
        </w:tc>
      </w:tr>
    </w:tbl>
    <w:p>
      <w:pPr>
        <w:spacing w:after="120" w:before="0"/>
      </w:pP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Opérations</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se trouve-t-il inclus dans une Zone d'Aménagement Concerté (Z.A.C.)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figure-t-il en emplacement réservé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concerné à votre connaissance par une autre opération ? Si oui, merci de bien vouloir indiquer son bénéficiaire :</w:t>
            </w:r>
          </w:p>
        </w:tc>
        <w:tc>
          <w:tcPr>
            <w:tcW w:type="dxa" w:w="2551"/>
          </w:tcPr>
          <w:p>
            <w:pPr>
              <w:spacing w:after="0" w:before="0"/>
              <w:jc w:val="left"/>
            </w:pPr>
          </w:p>
        </w:tc>
        <w:tc>
          <w:tcPr>
            <w:tcW w:type="dxa" w:w="2551"/>
          </w:tcPr>
          <w:p>
            <w:pPr>
              <w:spacing w:after="0" w:before="0"/>
              <w:jc w:val="left"/>
            </w:pPr>
          </w:p>
        </w:tc>
      </w:tr>
    </w:tbl>
    <w:p>
      <w:pPr>
        <w:spacing w:after="120" w:before="0"/>
      </w:pP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Servitudes d'utilité publique</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situé : - Dans une zone d'environnement protégé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Dans un site inscrit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Dans un site classé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Dans une zone de captage des eaux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Dans une zone de rénovation urbaine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Dans un périmètre de restauration immobilière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Dans un périmètre de résorption de l'habitat insalubre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Dans un secteur sauvegardé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Dans une aire de mise en valeur de l’architecture et du patrimoine (AVAP) (ex ZPPAUP)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A proximité d'un site ou monument historique ? Si oui, lequel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frappé d'alignement ?                                                                                      Non (si oui, merci de bien vouloir préciser l'emprise de cet alignement sur le plan ci-joint)</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concerné par une autre servitude d'utilité publique ? Si oui, merci de bien vouloir indiquer laquelle :</w:t>
            </w:r>
          </w:p>
        </w:tc>
        <w:tc>
          <w:tcPr>
            <w:tcW w:type="dxa" w:w="2551"/>
          </w:tcPr>
          <w:p>
            <w:pPr>
              <w:spacing w:after="0" w:before="0"/>
              <w:jc w:val="left"/>
            </w:pPr>
          </w:p>
        </w:tc>
        <w:tc>
          <w:tcPr>
            <w:tcW w:type="dxa" w:w="2551"/>
          </w:tcPr>
          <w:p>
            <w:pPr>
              <w:spacing w:after="0" w:before="0"/>
              <w:jc w:val="left"/>
            </w:pPr>
          </w:p>
        </w:tc>
      </w:tr>
    </w:tbl>
    <w:p>
      <w:pPr>
        <w:spacing w:after="120" w:before="0"/>
      </w:pP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Assainissement</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A-t-il été mis en place un contrôle obligatoire de l'assainissement NON COLLECTIF Si oui, quel est le service chargé du contrôle de l'assainissement ? Commune Autre : à préciser CCPA</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Un rapport a-t-il été établi ? - dont vous êtes en possession ? Si oui, merci de bien vouloir le communiquer</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situé dans une zone équipée d'un réseau d'assainissement COLLECTIF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xml:space="preserve">Si oui :  Type de réseau </w:t>
              <w:tab/>
              <w:t xml:space="preserve"> Séparatif</w:t>
              <w:tab/>
              <w:t xml:space="preserve"> Unitaire  Ce bien est-il raccordé </w:t>
              <w:tab/>
              <w:t xml:space="preserve"> Oui</w:t>
              <w:tab/>
              <w:t xml:space="preserve"> Non</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oui, le raccordement est-il conforme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non :  Existe-t-il une dérogation à l'obligation de branchement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L'égout est-il en service depuis plus de deux ans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non, l'installation individuelle est-elle conforme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A-t-il été mis en place un contrôle obligatoire de l'assainissement COLLECTIF ? Si oui, quel est le service chargé du contrôle de l'assainissement ? Commune Autre : à préciser</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Un rapport a-t-il été établi ? - dont vous êtes en possession ? Si oui, merci de bien vouloir le communiquer</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Evacuation des eaux pluviales</w:t>
            </w:r>
          </w:p>
        </w:tc>
        <w:tc>
          <w:tcPr>
            <w:tcW w:type="dxa" w:w="2551"/>
          </w:tcPr>
          <w:p>
            <w:pPr>
              <w:spacing w:after="0" w:before="0"/>
              <w:jc w:val="left"/>
            </w:pPr>
            <w:r>
              <w:rPr>
                <w:rFonts w:ascii="Times New Roman" w:hAnsi="Times New Roman" w:cs="Times New Roman"/>
                <w:rFonts w:ascii="Times New Roman" w:hAnsi="Times New Roman"/>
                <w:b w:val="0"/>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val="0"/>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Existe-t-il un réseau de collecte des eaux pluviales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oui, le bien est-il raccordé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non, existe-t-il une dérogation à l’obligation de raccordement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p>
        </w:tc>
        <w:tc>
          <w:tcPr>
            <w:tcW w:type="dxa" w:w="2551"/>
          </w:tcPr>
          <w:p>
            <w:pPr>
              <w:spacing w:after="0" w:before="0"/>
              <w:jc w:val="left"/>
            </w:pPr>
          </w:p>
        </w:tc>
        <w:tc>
          <w:tcPr>
            <w:tcW w:type="dxa" w:w="2551"/>
          </w:tcPr>
          <w:p>
            <w:pPr>
              <w:spacing w:after="0" w:before="0"/>
              <w:jc w:val="left"/>
            </w:pPr>
          </w:p>
        </w:tc>
      </w:tr>
    </w:tbl>
    <w:p>
      <w:pPr>
        <w:spacing w:after="120" w:before="0"/>
      </w:pP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Permis de construire</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a-t-il fait l'objet d'un permis de construire dans les 10 dernières années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oui, merci d'indiquer le numéro et la date du permis : - Pour quels travaux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Les travaux sont-ils terminés si oui,  Date de la déclaration d'achèvement des travaux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xml:space="preserve"> Le certificat de conformité a-t-il été obtenu ? Si oui, s'agit-il d'une obtention : </w:t>
              <w:tab/>
              <w:t>Expresse Tacite Si expresse, merci de joindre une copie de ce certificat Si tacite, merci d'indiquer la date d'obtention : Si les travaux ne sont pas terminés, pour quelle(s) raison(s) ?</w:t>
            </w:r>
          </w:p>
        </w:tc>
        <w:tc>
          <w:tcPr>
            <w:tcW w:type="dxa" w:w="2551"/>
          </w:tcPr>
          <w:p>
            <w:pPr>
              <w:spacing w:after="0" w:before="0"/>
              <w:jc w:val="left"/>
            </w:pPr>
          </w:p>
        </w:tc>
        <w:tc>
          <w:tcPr>
            <w:tcW w:type="dxa" w:w="2551"/>
          </w:tcPr>
          <w:p>
            <w:pPr>
              <w:spacing w:after="0" w:before="0"/>
              <w:jc w:val="left"/>
            </w:pPr>
          </w:p>
        </w:tc>
      </w:tr>
    </w:tbl>
    <w:p>
      <w:pPr>
        <w:spacing w:after="120" w:before="0"/>
      </w:pP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Lotissement</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situé dans un lotissement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oui, s'agit-il d'un lotissement autorisé avant le 30 juin 1986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oui, l'affichage de la possibilité de maintien des règles d'urbanisme propres au lotissement a-t-il été effectué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non, s'agit-il d'un lotissement autorisé depuis plus de 10 ans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oui, les co-lotis ont-ils demandés le maintien des règles d'urbanisme propres au lotissement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Les voiries, espaces verts et autres espaces communs du lotissement ont-ils été transférés au profit de la commune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voiries</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espaces verts</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autres espaces</w:t>
            </w:r>
          </w:p>
        </w:tc>
        <w:tc>
          <w:tcPr>
            <w:tcW w:type="dxa" w:w="2551"/>
          </w:tcPr>
          <w:p>
            <w:pPr>
              <w:spacing w:after="0" w:before="0"/>
              <w:jc w:val="left"/>
            </w:pPr>
          </w:p>
        </w:tc>
        <w:tc>
          <w:tcPr>
            <w:tcW w:type="dxa" w:w="2551"/>
          </w:tcPr>
          <w:p>
            <w:pPr>
              <w:spacing w:after="0" w:before="0"/>
              <w:jc w:val="left"/>
            </w:pPr>
          </w:p>
        </w:tc>
      </w:tr>
    </w:tbl>
    <w:p>
      <w:pPr>
        <w:spacing w:after="120" w:before="0"/>
      </w:pP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Autres renseignements</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situé dans un périmètre d'un plan de prévention des risques naturels MINIERS et technologiques ? (dans l'affirmative, merci de joindre les documents s'y rapportant)</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situé dans une zone contaminée par les termites ou à proximité d'un bien ayant fait l'objet d'une déclaration de présence de termites ? - Ce bien a-t-il fait l’objet d’une déclaration de présence de mérules ? - Le bien est-il dans une zone de présence d’un risque de mérules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a-t-il fait l'objet d'un arrêté de péril ou d'insalubrité ?                                           Non</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Quel est le type de voie desservant ce bien ? Nationale Départementale Communale Privée Merci d'indiquer l’adresse postale de ce bien : 24 place du Marché</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Ce bien est-il situé à votre connaissance dans une zone de carrières souterraines ou à ciel ouvert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La commune a-t-elle connaissance d'éventuelles pollutions pouvant exister sur le terrain objet de la présente vente ou à proximité de celui-ci ? si oui, lesquelles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SI LE TERRAIN EST CONSTRUCTIBLE - Le terrain fait-il l'objet d'un classement en zone constructible postérieur au 13 Janvier 2010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Le terrain est-il constructible depuis plus de dix-huit ans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La commune a-t-elle institué la taxe forfaitaire sur la cession de terrains nus ?</w:t>
            </w:r>
          </w:p>
        </w:tc>
        <w:tc>
          <w:tcPr>
            <w:tcW w:type="dxa" w:w="2551"/>
          </w:tcPr>
          <w:p>
            <w:pPr>
              <w:spacing w:after="0" w:before="0"/>
              <w:jc w:val="left"/>
            </w:pPr>
          </w:p>
        </w:tc>
        <w:tc>
          <w:tcPr>
            <w:tcW w:type="dxa" w:w="2551"/>
          </w:tcPr>
          <w:p>
            <w:pPr>
              <w:spacing w:after="0" w:before="0"/>
              <w:jc w:val="left"/>
            </w:pPr>
          </w:p>
        </w:tc>
      </w:tr>
    </w:tbl>
    <w:p>
      <w:pPr>
        <w:spacing w:after="120" w:before="0"/>
      </w:pP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Renseignements complémentaires</w:t>
            </w:r>
          </w:p>
        </w:tc>
        <w:tc>
          <w:tcPr>
            <w:tcW w:type="dxa" w:w="2551"/>
          </w:tcPr>
          <w:p>
            <w:pPr>
              <w:spacing w:after="0" w:before="0"/>
              <w:jc w:val="left"/>
            </w:pPr>
            <w:r>
              <w:rPr>
                <w:rFonts w:ascii="Times New Roman" w:hAnsi="Times New Roman" w:cs="Times New Roman"/>
                <w:rFonts w:ascii="Times New Roman" w:hAnsi="Times New Roman"/>
                <w:b/>
                <w:i w:val="0"/>
                <w:sz w:val="22"/>
                <w:u w:val="none"/>
              </w:rPr>
              <w:t>OUI</w:t>
            </w:r>
          </w:p>
        </w:tc>
        <w:tc>
          <w:tcPr>
            <w:tcW w:type="dxa" w:w="2551"/>
          </w:tcPr>
          <w:p>
            <w:pPr>
              <w:spacing w:after="0" w:before="0"/>
              <w:jc w:val="left"/>
            </w:pPr>
            <w:r>
              <w:rPr>
                <w:rFonts w:ascii="Times New Roman" w:hAnsi="Times New Roman" w:cs="Times New Roman"/>
                <w:rFonts w:ascii="Times New Roman" w:hAnsi="Times New Roman"/>
                <w:b/>
                <w:i w:val="0"/>
                <w:sz w:val="22"/>
                <w:u w:val="none"/>
              </w:rPr>
              <w:t>NON</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En règle générale, existe-t-il à votre connaissance des servitudes ou projets en cours pouvant intéresser cet immeuble ? si oui, lesquels ?</w:t>
            </w:r>
          </w:p>
        </w:tc>
        <w:tc>
          <w:tcPr>
            <w:tcW w:type="dxa" w:w="2551"/>
          </w:tcPr>
          <w:p>
            <w:pPr>
              <w:spacing w:after="0" w:before="0"/>
              <w:jc w:val="left"/>
            </w:pPr>
          </w:p>
        </w:tc>
        <w:tc>
          <w:tcPr>
            <w:tcW w:type="dxa" w:w="2551"/>
          </w:tcPr>
          <w:p>
            <w:pPr>
              <w:spacing w:after="0" w:before="0"/>
              <w:jc w:val="left"/>
            </w:pP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 Autres renseignements utiles à signaler à un acquéreur :</w:t>
            </w:r>
          </w:p>
        </w:tc>
        <w:tc>
          <w:tcPr>
            <w:tcW w:type="dxa" w:w="2551"/>
          </w:tcPr>
          <w:p>
            <w:pPr>
              <w:spacing w:after="0" w:before="0"/>
              <w:jc w:val="left"/>
            </w:pPr>
          </w:p>
        </w:tc>
        <w:tc>
          <w:tcPr>
            <w:tcW w:type="dxa" w:w="2551"/>
          </w:tcPr>
          <w:p>
            <w:pPr>
              <w:spacing w:after="0" w:before="0"/>
              <w:jc w:val="left"/>
            </w:pPr>
          </w:p>
        </w:tc>
      </w:tr>
    </w:tbl>
    <w:p>
      <w:pPr>
        <w:spacing w:after="120" w:before="0"/>
      </w:pPr>
    </w:p>
    <w:p>
      <w:pPr>
        <w:spacing w:after="0" w:before="0"/>
        <w:ind w:firstLine="709"/>
        <w:jc w:val="both"/>
      </w:pPr>
      <w:r>
        <w:rPr>
          <w:rFonts w:ascii="Times New Roman" w:hAnsi="Times New Roman" w:cs="Times New Roman"/>
          <w:rFonts w:ascii="Times New Roman" w:hAnsi="Times New Roman"/>
          <w:b w:val="0"/>
          <w:i/>
          <w:sz w:val="22"/>
          <w:u w:val="none"/>
        </w:rPr>
        <w:t xml:space="preserve">(Suivent le cachet de la mairie </w:t>
      </w:r>
    </w:p>
    <w:p>
      <w:pPr>
        <w:spacing w:after="0" w:before="0"/>
        <w:ind w:firstLine="709"/>
        <w:jc w:val="both"/>
      </w:pPr>
      <w:r>
        <w:rPr>
          <w:rFonts w:ascii="Times New Roman" w:hAnsi="Times New Roman" w:cs="Times New Roman"/>
          <w:rFonts w:ascii="Times New Roman" w:hAnsi="Times New Roman"/>
          <w:b w:val="0"/>
          <w:i/>
          <w:sz w:val="22"/>
          <w:u w:val="none"/>
        </w:rPr>
        <w:t>et la signature)</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7</w:t>
      </w:r>
      <w:r>
        <w:rPr>
          <w:rFonts w:ascii="Times New Roman" w:hAnsi="Times New Roman" w:cs="Times New Roman"/>
          <w:rFonts w:ascii="Times New Roman" w:hAnsi="Times New Roman"/>
          <w:b/>
          <w:i w:val="0"/>
          <w:sz w:val="22"/>
          <w:u w:val="none"/>
        </w:rPr>
        <w:t xml:space="preserve"> : Note de renseignements d’urbanisme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 3°/- </w:t>
      </w:r>
      <w:r>
        <w:rPr>
          <w:rFonts w:ascii="Times New Roman" w:hAnsi="Times New Roman" w:cs="Times New Roman"/>
          <w:rFonts w:ascii="Times New Roman" w:hAnsi="Times New Roman"/>
          <w:b w:val="0"/>
          <w:i w:val="0"/>
          <w:sz w:val="22"/>
          <w:u w:val="single"/>
        </w:rPr>
        <w:t>Arrêté d’alignement</w:t>
      </w:r>
    </w:p>
    <w:p>
      <w:pPr>
        <w:spacing w:after="0" w:before="0"/>
        <w:ind w:firstLine="709"/>
        <w:jc w:val="both"/>
      </w:pPr>
      <w:r>
        <w:rPr>
          <w:rFonts w:ascii="Times New Roman" w:hAnsi="Times New Roman" w:cs="Times New Roman"/>
          <w:rFonts w:ascii="Times New Roman" w:hAnsi="Times New Roman"/>
          <w:b w:val="0"/>
          <w:i w:val="0"/>
          <w:sz w:val="22"/>
          <w:u w:val="none"/>
        </w:rPr>
        <w:t>Un arrêté d’alignement annexé a été délivré par l’autorité compétente à la date du 2 novembre 2023. Il résulte de cet arrêté que l’immeuble n'est pas frappé d'alignement.</w:t>
      </w:r>
    </w:p>
    <w:p>
      <w:pPr>
        <w:spacing w:after="0" w:before="0"/>
        <w:ind w:firstLine="709"/>
        <w:jc w:val="both"/>
      </w:pPr>
      <w:r>
        <w:rPr>
          <w:rFonts w:ascii="Times New Roman" w:hAnsi="Times New Roman" w:cs="Times New Roman"/>
          <w:rFonts w:ascii="Times New Roman" w:hAnsi="Times New Roman"/>
          <w:b w:val="0"/>
          <w:i w:val="0"/>
          <w:sz w:val="22"/>
          <w:u w:val="none"/>
        </w:rPr>
        <w:t>L’article L 112-2 du Code de la voirie routière dispose que :</w:t>
      </w:r>
    </w:p>
    <w:p>
      <w:pPr>
        <w:spacing w:after="0" w:before="0"/>
        <w:ind w:firstLine="709"/>
        <w:jc w:val="both"/>
      </w:pPr>
      <w:r>
        <w:rPr>
          <w:rFonts w:ascii="Times New Roman" w:hAnsi="Times New Roman" w:cs="Times New Roman"/>
          <w:rFonts w:ascii="Times New Roman" w:hAnsi="Times New Roman"/>
          <w:b w:val="0"/>
          <w:i w:val="0"/>
          <w:sz w:val="22"/>
          <w:u w:val="none"/>
        </w:rPr>
        <w:t>&gt; "La publication d'un plan d'alignement attribue de plein droit à la collectivité propriétaire de la voie publique le sol des propriétés non bâties dans les limites qu'il détermine.</w:t>
      </w:r>
    </w:p>
    <w:p>
      <w:pPr>
        <w:spacing w:after="0" w:before="0"/>
        <w:ind w:firstLine="709"/>
        <w:jc w:val="both"/>
      </w:pPr>
      <w:r>
        <w:rPr>
          <w:rFonts w:ascii="Times New Roman" w:hAnsi="Times New Roman" w:cs="Times New Roman"/>
          <w:rFonts w:ascii="Times New Roman" w:hAnsi="Times New Roman"/>
          <w:b w:val="0"/>
          <w:i w:val="0"/>
          <w:sz w:val="22"/>
          <w:u w:val="none"/>
        </w:rPr>
        <w:t>&gt; Le sol des propriétés bâties à la date de publication du plan d'alignement est attribué à la collectivité propriétaire de la voie dès la destruction du bâtiment.</w:t>
      </w:r>
    </w:p>
    <w:p>
      <w:pPr>
        <w:spacing w:after="0" w:before="0"/>
        <w:ind w:firstLine="709"/>
        <w:jc w:val="both"/>
      </w:pPr>
      <w:r>
        <w:rPr>
          <w:rFonts w:ascii="Times New Roman" w:hAnsi="Times New Roman" w:cs="Times New Roman"/>
          <w:rFonts w:ascii="Times New Roman" w:hAnsi="Times New Roman"/>
          <w:b w:val="0"/>
          <w:i w:val="0"/>
          <w:sz w:val="22"/>
          <w:u w:val="none"/>
        </w:rPr>
        <w:t>&gt; Lors du transfert de propriété, l'indemnité est, à défaut d'accord amiable, fixée et payée comme en matière d'expropriation. "</w:t>
      </w:r>
    </w:p>
    <w:p>
      <w:pPr>
        <w:spacing w:after="0" w:before="0"/>
        <w:ind w:firstLine="709"/>
        <w:jc w:val="both"/>
      </w:pPr>
      <w:r>
        <w:rPr>
          <w:rFonts w:ascii="Times New Roman" w:hAnsi="Times New Roman" w:cs="Times New Roman"/>
          <w:rFonts w:ascii="Times New Roman" w:hAnsi="Times New Roman"/>
          <w:b w:val="0"/>
          <w:i w:val="0"/>
          <w:sz w:val="22"/>
          <w:u w:val="none"/>
        </w:rPr>
        <w:t>&gt; L’article L 112-6 du même Code vient préciser :</w:t>
      </w:r>
    </w:p>
    <w:p>
      <w:pPr>
        <w:spacing w:after="0" w:before="0"/>
        <w:ind w:firstLine="709"/>
        <w:jc w:val="both"/>
      </w:pPr>
      <w:r>
        <w:rPr>
          <w:rFonts w:ascii="Times New Roman" w:hAnsi="Times New Roman" w:cs="Times New Roman"/>
          <w:rFonts w:ascii="Times New Roman" w:hAnsi="Times New Roman"/>
          <w:b w:val="0"/>
          <w:i w:val="0"/>
          <w:sz w:val="22"/>
          <w:u w:val="none"/>
        </w:rPr>
        <w:t>&gt; "Aucun travail confortatif ne peut être entrepris sur un bâtiment frappé d'alignement, sauf s'il s'agit d'un immeuble classé parmi les monuments historiques. "</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8</w:t>
      </w:r>
      <w:r>
        <w:rPr>
          <w:rFonts w:ascii="Times New Roman" w:hAnsi="Times New Roman" w:cs="Times New Roman"/>
          <w:rFonts w:ascii="Times New Roman" w:hAnsi="Times New Roman"/>
          <w:b/>
          <w:i w:val="0"/>
          <w:sz w:val="22"/>
          <w:u w:val="none"/>
        </w:rPr>
        <w:t xml:space="preserve"> : Arrêté d’alignement </w:t>
      </w:r>
    </w:p>
    <w:p>
      <w:pPr>
        <w:spacing w:after="0" w:before="0"/>
        <w:ind w:firstLine="709"/>
        <w:jc w:val="both"/>
      </w:pPr>
      <w:r>
        <w:rPr>
          <w:rFonts w:ascii="Times New Roman" w:hAnsi="Times New Roman" w:cs="Times New Roman"/>
          <w:rFonts w:ascii="Times New Roman" w:hAnsi="Times New Roman"/>
          <w:b w:val="0"/>
          <w:i w:val="0"/>
          <w:sz w:val="22"/>
          <w:u w:val="none"/>
        </w:rPr>
        <w:t xml:space="preserve">#### 4°/- </w:t>
      </w:r>
      <w:r>
        <w:rPr>
          <w:rFonts w:ascii="Times New Roman" w:hAnsi="Times New Roman" w:cs="Times New Roman"/>
          <w:rFonts w:ascii="Times New Roman" w:hAnsi="Times New Roman"/>
          <w:b w:val="0"/>
          <w:i w:val="0"/>
          <w:sz w:val="22"/>
          <w:u w:val="single"/>
        </w:rPr>
        <w:t>Certificat de numérotage</w:t>
      </w:r>
    </w:p>
    <w:p>
      <w:pPr>
        <w:spacing w:after="0" w:before="0"/>
        <w:ind w:firstLine="709"/>
        <w:jc w:val="both"/>
      </w:pPr>
      <w:r>
        <w:rPr>
          <w:rFonts w:ascii="Times New Roman" w:hAnsi="Times New Roman" w:cs="Times New Roman"/>
          <w:rFonts w:ascii="Times New Roman" w:hAnsi="Times New Roman"/>
          <w:b w:val="0"/>
          <w:i w:val="0"/>
          <w:sz w:val="22"/>
          <w:u w:val="none"/>
        </w:rPr>
        <w:t>Un certificat de numérotage annexé a été délivré par l’autorité compétente le 2 novembre 2023. Il résulte de ce certificat que l'immeuble porte le numéro 24 de la Place du Marché. (</w:t>
      </w:r>
      <w:r>
        <w:rPr>
          <w:rFonts w:ascii="Times New Roman" w:hAnsi="Times New Roman" w:cs="Times New Roman"/>
          <w:rFonts w:ascii="Times New Roman" w:hAnsi="Times New Roman"/>
          <w:b/>
          <w:i/>
          <w:sz w:val="22"/>
          <w:u w:val="single"/>
        </w:rPr>
        <w:t>Cf annexe n°</w:t>
      </w:r>
      <w:r>
        <w:rPr>
          <w:rFonts w:ascii="Times New Roman" w:hAnsi="Times New Roman" w:cs="Times New Roman"/>
          <w:rFonts w:ascii="Times New Roman" w:hAnsi="Times New Roman"/>
          <w:b/>
          <w:i/>
          <w:sz w:val="22"/>
          <w:u w:val="single"/>
        </w:rPr>
        <w:t>8</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 5°/- </w:t>
      </w:r>
      <w:r>
        <w:rPr>
          <w:rFonts w:ascii="Times New Roman" w:hAnsi="Times New Roman" w:cs="Times New Roman"/>
          <w:rFonts w:ascii="Times New Roman" w:hAnsi="Times New Roman"/>
          <w:b w:val="0"/>
          <w:i w:val="0"/>
          <w:sz w:val="22"/>
          <w:u w:val="single"/>
        </w:rPr>
        <w:t>Note de voirie</w:t>
      </w:r>
    </w:p>
    <w:p>
      <w:pPr>
        <w:spacing w:after="0" w:before="0"/>
        <w:ind w:firstLine="709"/>
        <w:jc w:val="both"/>
      </w:pPr>
      <w:r>
        <w:rPr>
          <w:rFonts w:ascii="Times New Roman" w:hAnsi="Times New Roman" w:cs="Times New Roman"/>
          <w:rFonts w:ascii="Times New Roman" w:hAnsi="Times New Roman"/>
          <w:b w:val="0"/>
          <w:i w:val="0"/>
          <w:sz w:val="22"/>
          <w:u w:val="none"/>
        </w:rPr>
        <w:t>Une note de renseignements de voirie annexée a été délivrée par l’autorité compétente le 3 novembre 2024. (</w:t>
      </w:r>
      <w:r>
        <w:rPr>
          <w:rFonts w:ascii="Times New Roman" w:hAnsi="Times New Roman" w:cs="Times New Roman"/>
          <w:rFonts w:ascii="Times New Roman" w:hAnsi="Times New Roman"/>
          <w:b/>
          <w:i/>
          <w:sz w:val="22"/>
          <w:u w:val="single"/>
        </w:rPr>
        <w:t>Cf annexe n°</w:t>
      </w:r>
      <w:r>
        <w:rPr>
          <w:rFonts w:ascii="Times New Roman" w:hAnsi="Times New Roman" w:cs="Times New Roman"/>
          <w:rFonts w:ascii="Times New Roman" w:hAnsi="Times New Roman"/>
          <w:b/>
          <w:i/>
          <w:sz w:val="22"/>
          <w:u w:val="single"/>
        </w:rPr>
        <w:t>8</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6°/- </w:t>
      </w:r>
      <w:r>
        <w:rPr>
          <w:rFonts w:ascii="Times New Roman" w:hAnsi="Times New Roman" w:cs="Times New Roman"/>
          <w:rFonts w:ascii="Times New Roman" w:hAnsi="Times New Roman"/>
          <w:b/>
          <w:i w:val="0"/>
          <w:sz w:val="22"/>
          <w:u w:val="single"/>
        </w:rPr>
        <w:t xml:space="preserve">Certificat de non péril </w:t>
      </w:r>
    </w:p>
    <w:p>
      <w:pPr>
        <w:spacing w:after="0" w:before="0"/>
        <w:ind w:firstLine="709"/>
        <w:jc w:val="both"/>
      </w:pPr>
      <w:r>
        <w:rPr>
          <w:rFonts w:ascii="Times New Roman" w:hAnsi="Times New Roman" w:cs="Times New Roman"/>
          <w:rFonts w:ascii="Times New Roman" w:hAnsi="Times New Roman"/>
          <w:b w:val="0"/>
          <w:i w:val="0"/>
          <w:sz w:val="22"/>
          <w:u w:val="none"/>
        </w:rPr>
        <w:t xml:space="preserve">Il résulte d'un certificat délivré par l’autorité compétente le 3 novembre 2024, dont une copie dématérialisée est annexée, que </w:t>
      </w:r>
      <w:r>
        <w:rPr>
          <w:rFonts w:ascii="Times New Roman" w:hAnsi="Times New Roman" w:cs="Times New Roman"/>
          <w:rFonts w:ascii="Times New Roman" w:hAnsi="Times New Roman"/>
          <w:b/>
          <w:i w:val="0"/>
          <w:sz w:val="22"/>
          <w:u w:val="none"/>
        </w:rPr>
        <w:t>l'immeuble objet des présentes n’est pas frappé d’un arrêté de péril. (</w:t>
      </w:r>
      <w:r>
        <w:rPr>
          <w:rFonts w:ascii="Times New Roman" w:hAnsi="Times New Roman" w:cs="Times New Roman"/>
          <w:rFonts w:ascii="Times New Roman" w:hAnsi="Times New Roman"/>
          <w:b/>
          <w:i/>
          <w:sz w:val="22"/>
          <w:u w:val="single"/>
        </w:rPr>
        <w:t>Cf annexe n°</w:t>
      </w:r>
      <w:r>
        <w:rPr>
          <w:rFonts w:ascii="Times New Roman" w:hAnsi="Times New Roman" w:cs="Times New Roman"/>
          <w:rFonts w:ascii="Times New Roman" w:hAnsi="Times New Roman"/>
          <w:b/>
          <w:i/>
          <w:sz w:val="22"/>
          <w:u w:val="single"/>
        </w:rPr>
        <w:t>8</w:t>
      </w:r>
      <w:r>
        <w:rPr>
          <w:rFonts w:ascii="Times New Roman" w:hAnsi="Times New Roman" w:cs="Times New Roman"/>
          <w:rFonts w:ascii="Times New Roman" w:hAnsi="Times New Roman"/>
          <w:b/>
          <w:i w:val="0"/>
          <w:sz w:val="22"/>
          <w:u w:val="none"/>
        </w:rPr>
        <w:t>)</w:t>
      </w:r>
    </w:p>
    <w:p>
      <w:pPr>
        <w:pStyle w:val="Heading2"/>
      </w:pPr>
      <w:r>
        <w:rPr>
          <w:rFonts w:ascii="Times New Roman" w:hAnsi="Times New Roman" w:cs="Times New Roman"/>
          <w:rFonts w:ascii="Times New Roman" w:hAnsi="Times New Roman"/>
          <w:sz w:val="22"/>
        </w:rPr>
        <w:t>DISPOSITIONS RELATIVES A LA CONSTRUCTION</w:t>
      </w:r>
    </w:p>
    <w:p>
      <w:pPr>
        <w:pStyle w:val="Heading2"/>
      </w:pPr>
      <w:r>
        <w:rPr>
          <w:rFonts w:ascii="Times New Roman" w:hAnsi="Times New Roman" w:cs="Times New Roman"/>
          <w:rFonts w:ascii="Times New Roman" w:hAnsi="Times New Roman"/>
          <w:sz w:val="22"/>
        </w:rPr>
        <w:t>EXISTENCE DE TRAVAUX</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REQUERANT</w:t>
      </w:r>
      <w:r>
        <w:rPr>
          <w:rFonts w:ascii="Times New Roman" w:hAnsi="Times New Roman" w:cs="Times New Roman"/>
          <w:rFonts w:ascii="Times New Roman" w:hAnsi="Times New Roman"/>
          <w:b w:val="0"/>
          <w:i w:val="0"/>
          <w:sz w:val="22"/>
          <w:u w:val="none"/>
        </w:rPr>
        <w:t xml:space="preserve"> déclare que les travaux ci-après ont été effectués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Changement d’une partie de la charpente + ajout de 6 fenêtres de toit,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Changement des menuiseries extérieures : en PVC Blanc et double vitrage,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Ravalement de la façade nord dans l’impasse : couleur crépi en accord avec les exigences du PLU.</w:t>
      </w:r>
    </w:p>
    <w:p>
      <w:pPr>
        <w:spacing w:after="0" w:before="0"/>
        <w:ind w:firstLine="709"/>
        <w:jc w:val="both"/>
      </w:pPr>
      <w:r>
        <w:rPr>
          <w:rFonts w:ascii="Times New Roman" w:hAnsi="Times New Roman" w:cs="Times New Roman"/>
          <w:rFonts w:ascii="Times New Roman" w:hAnsi="Times New Roman"/>
          <w:b w:val="0"/>
          <w:i w:val="0"/>
          <w:sz w:val="22"/>
          <w:u w:val="none"/>
        </w:rPr>
        <w:t xml:space="preserve">Une déclaration préalable de travaux référencée sous le </w:t>
      </w:r>
      <w:r>
        <w:rPr>
          <w:rFonts w:ascii="Times New Roman" w:hAnsi="Times New Roman" w:cs="Times New Roman"/>
          <w:rFonts w:ascii="Times New Roman" w:hAnsi="Times New Roman"/>
          <w:b/>
          <w:i w:val="0"/>
          <w:sz w:val="22"/>
          <w:u w:val="none"/>
        </w:rPr>
        <w:t xml:space="preserve">N° DP 69 021 13 R 0047 </w:t>
      </w:r>
      <w:r>
        <w:rPr>
          <w:rFonts w:ascii="Times New Roman" w:hAnsi="Times New Roman" w:cs="Times New Roman"/>
          <w:rFonts w:ascii="Times New Roman" w:hAnsi="Times New Roman"/>
          <w:b w:val="0"/>
          <w:i w:val="0"/>
          <w:sz w:val="22"/>
          <w:u w:val="none"/>
        </w:rPr>
        <w:t>a été effectuée auprès de la mairie.</w:t>
      </w:r>
    </w:p>
    <w:p>
      <w:pPr>
        <w:spacing w:after="0" w:before="0"/>
        <w:ind w:firstLine="709"/>
        <w:jc w:val="both"/>
      </w:pPr>
      <w:r>
        <w:rPr>
          <w:rFonts w:ascii="Times New Roman" w:hAnsi="Times New Roman" w:cs="Times New Roman"/>
          <w:rFonts w:ascii="Times New Roman" w:hAnsi="Times New Roman"/>
          <w:b w:val="0"/>
          <w:i w:val="0"/>
          <w:sz w:val="22"/>
          <w:u w:val="none"/>
        </w:rPr>
        <w:t>Une copie du récépissé de dépôt en date du 29 novembre 2013 est annexé.</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9</w:t>
      </w:r>
      <w:r>
        <w:rPr>
          <w:rFonts w:ascii="Times New Roman" w:hAnsi="Times New Roman" w:cs="Times New Roman"/>
          <w:rFonts w:ascii="Times New Roman" w:hAnsi="Times New Roman"/>
          <w:b/>
          <w:i w:val="0"/>
          <w:sz w:val="22"/>
          <w:u w:val="none"/>
        </w:rPr>
        <w:t xml:space="preserve"> : Déclaration préalable de travaux</w:t>
      </w:r>
    </w:p>
    <w:p>
      <w:pPr>
        <w:spacing w:after="0" w:before="0"/>
        <w:ind w:firstLine="709"/>
        <w:jc w:val="both"/>
      </w:pPr>
      <w:r>
        <w:rPr>
          <w:rFonts w:ascii="Times New Roman" w:hAnsi="Times New Roman" w:cs="Times New Roman"/>
          <w:rFonts w:ascii="Times New Roman" w:hAnsi="Times New Roman"/>
          <w:b w:val="0"/>
          <w:i w:val="0"/>
          <w:sz w:val="22"/>
          <w:u w:val="none"/>
        </w:rPr>
        <w:t>Une copie de l'attestation de non opposition délivrée par la mairie le 16 décembre 2013 est annexée après mention.</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10</w:t>
      </w:r>
      <w:r>
        <w:rPr>
          <w:rFonts w:ascii="Times New Roman" w:hAnsi="Times New Roman" w:cs="Times New Roman"/>
          <w:rFonts w:ascii="Times New Roman" w:hAnsi="Times New Roman"/>
          <w:b/>
          <w:i w:val="0"/>
          <w:sz w:val="22"/>
          <w:u w:val="none"/>
        </w:rPr>
        <w:t xml:space="preserve"> : Attestation de non opposition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Une déclaration attestant l’achèvement et la conformité des travaux (DAACT) a été déposée le </w:t>
      </w:r>
      <w:r>
        <w:rPr>
          <w:rFonts w:ascii="Times New Roman" w:hAnsi="Times New Roman" w:cs="Times New Roman"/>
          <w:rFonts w:ascii="Times New Roman" w:hAnsi="Times New Roman"/>
          <w:b/>
          <w:i w:val="0"/>
          <w:sz w:val="22"/>
          <w:u w:val="none"/>
        </w:rPr>
        <w:t>20 février 2024</w:t>
      </w:r>
      <w:r>
        <w:rPr>
          <w:rFonts w:ascii="Times New Roman" w:hAnsi="Times New Roman" w:cs="Times New Roman"/>
          <w:rFonts w:ascii="Times New Roman" w:hAnsi="Times New Roman"/>
          <w:b w:val="0"/>
          <w:i w:val="0"/>
          <w:sz w:val="22"/>
          <w:u w:val="none"/>
        </w:rPr>
        <w:t>, dont une copie est annexée aux présentes.</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11</w:t>
      </w:r>
      <w:r>
        <w:rPr>
          <w:rFonts w:ascii="Times New Roman" w:hAnsi="Times New Roman" w:cs="Times New Roman"/>
          <w:rFonts w:ascii="Times New Roman" w:hAnsi="Times New Roman"/>
          <w:b/>
          <w:i w:val="0"/>
          <w:sz w:val="22"/>
          <w:u w:val="none"/>
        </w:rPr>
        <w:t xml:space="preserve"> : DAACT</w:t>
      </w:r>
    </w:p>
    <w:p>
      <w:pPr>
        <w:spacing w:after="0" w:before="0"/>
        <w:ind w:firstLine="709"/>
        <w:jc w:val="both"/>
      </w:pPr>
      <w:r>
        <w:rPr>
          <w:rFonts w:ascii="Times New Roman" w:hAnsi="Times New Roman" w:cs="Times New Roman"/>
          <w:rFonts w:ascii="Times New Roman" w:hAnsi="Times New Roman"/>
          <w:b w:val="0"/>
          <w:i w:val="0"/>
          <w:sz w:val="22"/>
          <w:u w:val="none"/>
        </w:rPr>
        <w:t>Une attestation de non contestation de la conformité a été délivrée par la mairie le 28 février 2024, dont une copie est annexée aux présentes.</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12</w:t>
      </w:r>
      <w:r>
        <w:rPr>
          <w:rFonts w:ascii="Times New Roman" w:hAnsi="Times New Roman" w:cs="Times New Roman"/>
          <w:rFonts w:ascii="Times New Roman" w:hAnsi="Times New Roman"/>
          <w:b/>
          <w:i w:val="0"/>
          <w:sz w:val="22"/>
          <w:u w:val="none"/>
        </w:rPr>
        <w:t xml:space="preserve"> : Attestation de non contestation de la conformité</w:t>
      </w:r>
    </w:p>
    <w:p>
      <w:pPr>
        <w:pStyle w:val="Heading3"/>
      </w:pPr>
      <w:r>
        <w:rPr>
          <w:rFonts w:ascii="Times New Roman" w:hAnsi="Times New Roman" w:cs="Times New Roman"/>
          <w:rFonts w:ascii="Times New Roman" w:hAnsi="Times New Roman"/>
          <w:sz w:val="22"/>
        </w:rPr>
        <w:t>DISPENSE DU DOSSIER D’INTERVENTION ULTERIEURE SUR L’OUVRAGE</w:t>
      </w:r>
    </w:p>
    <w:p>
      <w:pPr>
        <w:spacing w:after="0" w:before="0"/>
        <w:ind w:firstLine="709"/>
        <w:jc w:val="both"/>
      </w:pPr>
      <w:r>
        <w:rPr>
          <w:rFonts w:ascii="Times New Roman" w:hAnsi="Times New Roman" w:cs="Times New Roman"/>
          <w:rFonts w:ascii="Times New Roman" w:hAnsi="Times New Roman"/>
          <w:b w:val="0"/>
          <w:i w:val="0"/>
          <w:sz w:val="22"/>
          <w:u w:val="none"/>
        </w:rPr>
        <w:t>La construction n’a pas donné lieu à l’établissement du dossier prévu par , obligeant le maître d'ouvrage à rassembler les données de nature à faciliter la prévention des risques professionnels lors d'interventions ultérieures, le commencement des travaux de celle-ci étant antérieur au 30 décembre 1994.</w:t>
      </w:r>
    </w:p>
    <w:p>
      <w:pPr>
        <w:spacing w:after="0" w:before="0"/>
        <w:ind w:firstLine="709"/>
        <w:jc w:val="both"/>
      </w:pPr>
      <w:r>
        <w:rPr>
          <w:rFonts w:ascii="Times New Roman" w:hAnsi="Times New Roman" w:cs="Times New Roman"/>
          <w:rFonts w:ascii="Times New Roman" w:hAnsi="Times New Roman"/>
          <w:b/>
          <w:i w:val="0"/>
          <w:sz w:val="22"/>
          <w:u w:val="single"/>
        </w:rPr>
        <w:t>Carnet d'entretien</w:t>
      </w:r>
    </w:p>
    <w:p>
      <w:pPr>
        <w:spacing w:after="0" w:before="0"/>
        <w:ind w:firstLine="709"/>
        <w:jc w:val="both"/>
      </w:pPr>
      <w:r>
        <w:rPr>
          <w:rFonts w:ascii="Times New Roman" w:hAnsi="Times New Roman" w:cs="Times New Roman"/>
          <w:rFonts w:ascii="Times New Roman" w:hAnsi="Times New Roman"/>
          <w:b w:val="0"/>
          <w:i w:val="0"/>
          <w:sz w:val="22"/>
          <w:u w:val="none"/>
        </w:rPr>
        <w:t>Un carnet d’entretien de 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 xml:space="preserve"> conforme au  devra être mis en place. Ce carnet sera tenu à jour par le syndic et consultable par tous les acquéreurs potentiels d’un lot.</w:t>
      </w:r>
    </w:p>
    <w:p>
      <w:pPr>
        <w:spacing w:after="0" w:before="0"/>
        <w:ind w:firstLine="709"/>
        <w:jc w:val="both"/>
      </w:pPr>
      <w:r>
        <w:rPr>
          <w:rFonts w:ascii="Times New Roman" w:hAnsi="Times New Roman" w:cs="Times New Roman"/>
          <w:rFonts w:ascii="Times New Roman" w:hAnsi="Times New Roman"/>
          <w:b/>
          <w:i w:val="0"/>
          <w:sz w:val="22"/>
          <w:u w:val="single"/>
        </w:rPr>
        <w:t>FICHE SYNTHETIQUE</w:t>
      </w:r>
    </w:p>
    <w:p>
      <w:pPr>
        <w:spacing w:after="0" w:before="0"/>
        <w:ind w:firstLine="709"/>
        <w:jc w:val="both"/>
      </w:pPr>
      <w:r>
        <w:rPr>
          <w:rFonts w:ascii="Times New Roman" w:hAnsi="Times New Roman" w:cs="Times New Roman"/>
          <w:rFonts w:ascii="Times New Roman" w:hAnsi="Times New Roman"/>
          <w:b w:val="0"/>
          <w:i w:val="0"/>
          <w:sz w:val="22"/>
          <w:u w:val="none"/>
        </w:rPr>
        <w:t>La fiche synthétique de la copropriété est prévue par les dispositions de l'article 8-2 de la loi numéro 65-557 du 10 juillet 1965. Elle est obligatoire pour les immeubles qui sont à usage total ou partiel d'habitation et doit être établie et mise à jour annuellement par le syndic. Son défaut d'établissement est à la fois un motif de révocation du syndic et d'une pénalité financière automatique à sa charge. Elle doit être remise à tout acquéreur dès l’avant-contrat en application de l’article L 721-2 du Code de la construction et de l’habitation.</w:t>
      </w:r>
    </w:p>
    <w:p>
      <w:pPr>
        <w:spacing w:after="0" w:before="0"/>
        <w:ind w:firstLine="709"/>
        <w:jc w:val="both"/>
      </w:pPr>
      <w:r>
        <w:rPr>
          <w:rFonts w:ascii="Times New Roman" w:hAnsi="Times New Roman" w:cs="Times New Roman"/>
          <w:rFonts w:ascii="Times New Roman" w:hAnsi="Times New Roman"/>
          <w:b/>
          <w:i w:val="0"/>
          <w:sz w:val="22"/>
          <w:u w:val="single"/>
        </w:rPr>
        <w:t>ASSAINISSEMENT</w:t>
      </w:r>
    </w:p>
    <w:p>
      <w:pPr>
        <w:spacing w:after="0" w:before="0"/>
        <w:ind w:firstLine="709"/>
        <w:jc w:val="both"/>
      </w:pPr>
      <w:r>
        <w:rPr>
          <w:rFonts w:ascii="Times New Roman" w:hAnsi="Times New Roman" w:cs="Times New Roman"/>
          <w:rFonts w:ascii="Times New Roman" w:hAnsi="Times New Roman"/>
          <w:b/>
          <w:i w:val="0"/>
          <w:sz w:val="22"/>
          <w:u w:val="none"/>
        </w:rPr>
        <w:t>L'IMMEUBLE</w:t>
      </w:r>
      <w:r>
        <w:rPr>
          <w:rFonts w:ascii="Times New Roman" w:hAnsi="Times New Roman" w:cs="Times New Roman"/>
          <w:rFonts w:ascii="Times New Roman" w:hAnsi="Times New Roman"/>
          <w:b w:val="0"/>
          <w:i w:val="0"/>
          <w:sz w:val="22"/>
          <w:u w:val="none"/>
        </w:rPr>
        <w:t xml:space="preserve"> est raccordé au réseau d'assainissement collectif pour le traitement des eaux usées, ainsi déclaré par le requérant.</w:t>
      </w:r>
    </w:p>
    <w:p>
      <w:pPr>
        <w:spacing w:after="0" w:before="0"/>
        <w:ind w:firstLine="709"/>
        <w:jc w:val="both"/>
      </w:pPr>
      <w:r>
        <w:rPr>
          <w:rFonts w:ascii="Times New Roman" w:hAnsi="Times New Roman" w:cs="Times New Roman"/>
          <w:rFonts w:ascii="Times New Roman" w:hAnsi="Times New Roman"/>
          <w:b/>
          <w:i w:val="0"/>
          <w:sz w:val="22"/>
          <w:u w:val="single"/>
        </w:rPr>
        <w:t>Assainissement collectif</w:t>
      </w:r>
    </w:p>
    <w:p>
      <w:pPr>
        <w:spacing w:after="0" w:before="0"/>
        <w:ind w:firstLine="709"/>
        <w:jc w:val="both"/>
      </w:pPr>
      <w:r>
        <w:rPr>
          <w:rFonts w:ascii="Times New Roman" w:hAnsi="Times New Roman" w:cs="Times New Roman"/>
          <w:rFonts w:ascii="Times New Roman" w:hAnsi="Times New Roman"/>
          <w:b/>
          <w:i w:val="0"/>
          <w:sz w:val="22"/>
          <w:u w:val="none"/>
        </w:rPr>
        <w:t xml:space="preserve">I. </w:t>
      </w:r>
      <w:r>
        <w:rPr>
          <w:rFonts w:ascii="Times New Roman" w:hAnsi="Times New Roman" w:cs="Times New Roman"/>
          <w:rFonts w:ascii="Times New Roman" w:hAnsi="Times New Roman"/>
          <w:b/>
          <w:i w:val="0"/>
          <w:sz w:val="22"/>
          <w:u w:val="single"/>
        </w:rPr>
        <w:t>Information des parties sur les obligations du propriétaire</w:t>
      </w:r>
    </w:p>
    <w:p>
      <w:pPr>
        <w:spacing w:after="0" w:before="0"/>
        <w:ind w:firstLine="709"/>
        <w:jc w:val="both"/>
      </w:pPr>
      <w:r>
        <w:rPr>
          <w:rFonts w:ascii="Times New Roman" w:hAnsi="Times New Roman" w:cs="Times New Roman"/>
          <w:rFonts w:ascii="Times New Roman" w:hAnsi="Times New Roman"/>
          <w:b w:val="0"/>
          <w:i w:val="0"/>
          <w:sz w:val="22"/>
          <w:u w:val="none"/>
        </w:rPr>
        <w:t>Le rédacteur des présentes</w:t>
      </w:r>
      <w:r>
        <w:rPr>
          <w:rFonts w:ascii="Times New Roman" w:hAnsi="Times New Roman" w:cs="Times New Roman"/>
          <w:rFonts w:ascii="Times New Roman" w:hAnsi="Times New Roman"/>
          <w:b w:val="0"/>
          <w:i/>
          <w:sz w:val="22"/>
          <w:u w:val="none"/>
        </w:rPr>
        <w:t xml:space="preserve"> </w:t>
      </w:r>
      <w:r>
        <w:rPr>
          <w:rFonts w:ascii="Times New Roman" w:hAnsi="Times New Roman" w:cs="Times New Roman"/>
          <w:rFonts w:ascii="Times New Roman" w:hAnsi="Times New Roman"/>
          <w:b w:val="0"/>
          <w:i w:val="0"/>
          <w:sz w:val="22"/>
          <w:u w:val="none"/>
        </w:rPr>
        <w:t>a donné connaissance aux parties des dispositions suivantes, savoir :</w:t>
      </w:r>
    </w:p>
    <w:p>
      <w:pPr>
        <w:spacing w:after="0" w:before="0"/>
        <w:ind w:firstLine="709"/>
        <w:jc w:val="both"/>
      </w:pPr>
      <w:r>
        <w:rPr>
          <w:rFonts w:ascii="Times New Roman" w:hAnsi="Times New Roman" w:cs="Times New Roman"/>
          <w:rFonts w:ascii="Times New Roman" w:hAnsi="Times New Roman"/>
          <w:b/>
          <w:i/>
          <w:sz w:val="22"/>
          <w:u w:val="single"/>
        </w:rPr>
        <w:t xml:space="preserve"> En matière d’assainissement des eaux usées</w:t>
      </w:r>
    </w:p>
    <w:p>
      <w:pPr>
        <w:spacing w:after="0" w:before="0"/>
        <w:ind w:firstLine="709"/>
        <w:jc w:val="both"/>
      </w:pPr>
      <w:r>
        <w:rPr>
          <w:rFonts w:ascii="Times New Roman" w:hAnsi="Times New Roman" w:cs="Times New Roman"/>
          <w:rFonts w:ascii="Times New Roman" w:hAnsi="Times New Roman"/>
          <w:b w:val="0"/>
          <w:i w:val="0"/>
          <w:sz w:val="22"/>
          <w:u w:val="single"/>
        </w:rPr>
        <w:t>Article L.1331-1 du Code de la Santé Publique</w:t>
      </w:r>
    </w:p>
    <w:p>
      <w:pPr>
        <w:spacing w:after="0" w:before="0"/>
        <w:ind w:firstLine="709"/>
        <w:jc w:val="both"/>
      </w:pPr>
      <w:r>
        <w:rPr>
          <w:rFonts w:ascii="Times New Roman" w:hAnsi="Times New Roman" w:cs="Times New Roman"/>
          <w:rFonts w:ascii="Times New Roman" w:hAnsi="Times New Roman"/>
          <w:b/>
          <w:i/>
          <w:sz w:val="22"/>
          <w:u w:val="none"/>
        </w:rPr>
        <w:t>Le raccordement des immeubles aux réseaux publics de collecte</w:t>
      </w:r>
      <w:r>
        <w:rPr>
          <w:rFonts w:ascii="Times New Roman" w:hAnsi="Times New Roman" w:cs="Times New Roman"/>
          <w:rFonts w:ascii="Times New Roman" w:hAnsi="Times New Roman"/>
          <w:b w:val="0"/>
          <w:i/>
          <w:sz w:val="22"/>
          <w:u w:val="none"/>
        </w:rPr>
        <w:t xml:space="preserve"> disposés pour recevoir les eaux usées domestiques et établis sous la voie publique à laquelle ces immeubles ont accès soit directement, soit par l'intermédiaire de voies privées ou de servitudes de passage, </w:t>
      </w:r>
      <w:r>
        <w:rPr>
          <w:rFonts w:ascii="Times New Roman" w:hAnsi="Times New Roman" w:cs="Times New Roman"/>
          <w:rFonts w:ascii="Times New Roman" w:hAnsi="Times New Roman"/>
          <w:b/>
          <w:i/>
          <w:sz w:val="22"/>
          <w:u w:val="none"/>
        </w:rPr>
        <w:t xml:space="preserve">est obligatoire dans le délai de deux ans à compter de la mise en service du réseau public de collecte. </w:t>
      </w:r>
    </w:p>
    <w:p>
      <w:pPr>
        <w:spacing w:after="0" w:before="0"/>
        <w:ind w:firstLine="709"/>
        <w:jc w:val="both"/>
      </w:pPr>
      <w:r>
        <w:rPr>
          <w:rFonts w:ascii="Times New Roman" w:hAnsi="Times New Roman" w:cs="Times New Roman"/>
          <w:rFonts w:ascii="Times New Roman" w:hAnsi="Times New Roman"/>
          <w:b w:val="0"/>
          <w:i/>
          <w:sz w:val="22"/>
          <w:u w:val="none"/>
        </w:rPr>
        <w:t xml:space="preserve">Un arrêté interministériel détermine les catégories d'immeubles pour lesquelles un arrêté du maire, approuvé par le représentant de l'Etat dans le département, peut accorder soit des prolongations de délais qui ne peuvent excéder une durée de dix ans, soit des exonérations de l'obligation prévue au premier alinéa. </w:t>
      </w:r>
    </w:p>
    <w:p>
      <w:pPr>
        <w:spacing w:after="0" w:before="0"/>
        <w:ind w:firstLine="709"/>
        <w:jc w:val="both"/>
      </w:pPr>
      <w:r>
        <w:rPr>
          <w:rFonts w:ascii="Times New Roman" w:hAnsi="Times New Roman" w:cs="Times New Roman"/>
          <w:rFonts w:ascii="Times New Roman" w:hAnsi="Times New Roman"/>
          <w:b w:val="0"/>
          <w:i/>
          <w:sz w:val="22"/>
          <w:u w:val="none"/>
        </w:rPr>
        <w:t xml:space="preserve">Il peut être décidé par la commune qu'entre la mise en service du réseau public de collecte et le raccordement de l'immeuble ou l'expiration du délai accordé pour le raccordement, elle perçoit auprès des propriétaires des immeubles raccordables une somme équivalente à la redevance instituée en application de l'article L. 2224-12-2 du code général des collectivités territoriales. </w:t>
      </w:r>
    </w:p>
    <w:p>
      <w:pPr>
        <w:spacing w:after="0" w:before="0"/>
        <w:ind w:firstLine="709"/>
        <w:jc w:val="both"/>
      </w:pPr>
      <w:r>
        <w:rPr>
          <w:rFonts w:ascii="Times New Roman" w:hAnsi="Times New Roman" w:cs="Times New Roman"/>
          <w:rFonts w:ascii="Times New Roman" w:hAnsi="Times New Roman"/>
          <w:b/>
          <w:i/>
          <w:sz w:val="22"/>
          <w:u w:val="none"/>
        </w:rPr>
        <w:t>Les immeubles non raccordés au réseau public de collecte des eaux usées</w:t>
      </w:r>
      <w:r>
        <w:rPr>
          <w:rFonts w:ascii="Times New Roman" w:hAnsi="Times New Roman" w:cs="Times New Roman"/>
          <w:rFonts w:ascii="Times New Roman" w:hAnsi="Times New Roman"/>
          <w:b w:val="0"/>
          <w:i/>
          <w:sz w:val="22"/>
          <w:u w:val="none"/>
        </w:rPr>
        <w:t xml:space="preserve"> sont équipés d'une installation </w:t>
      </w:r>
      <w:r>
        <w:rPr>
          <w:rFonts w:ascii="Times New Roman" w:hAnsi="Times New Roman" w:cs="Times New Roman"/>
          <w:rFonts w:ascii="Times New Roman" w:hAnsi="Times New Roman"/>
          <w:b/>
          <w:i/>
          <w:sz w:val="22"/>
          <w:u w:val="none"/>
        </w:rPr>
        <w:t>d'assainissement non collectif</w:t>
      </w:r>
      <w:r>
        <w:rPr>
          <w:rFonts w:ascii="Times New Roman" w:hAnsi="Times New Roman" w:cs="Times New Roman"/>
          <w:rFonts w:ascii="Times New Roman" w:hAnsi="Times New Roman"/>
          <w:b w:val="0"/>
          <w:i/>
          <w:sz w:val="22"/>
          <w:u w:val="none"/>
        </w:rPr>
        <w:t xml:space="preserve"> dont le propriétaire assure </w:t>
      </w:r>
      <w:r>
        <w:rPr>
          <w:rFonts w:ascii="Times New Roman" w:hAnsi="Times New Roman" w:cs="Times New Roman"/>
          <w:rFonts w:ascii="Times New Roman" w:hAnsi="Times New Roman"/>
          <w:b/>
          <w:i/>
          <w:sz w:val="22"/>
          <w:u w:val="none"/>
        </w:rPr>
        <w:t>l'entretien régulier et qu'il fait périodiquement vidanger</w:t>
      </w:r>
      <w:r>
        <w:rPr>
          <w:rFonts w:ascii="Times New Roman" w:hAnsi="Times New Roman" w:cs="Times New Roman"/>
          <w:rFonts w:ascii="Times New Roman" w:hAnsi="Times New Roman"/>
          <w:b w:val="0"/>
          <w:i/>
          <w:sz w:val="22"/>
          <w:u w:val="none"/>
        </w:rPr>
        <w:t xml:space="preserve"> par une personne agréée par le représentant de l'Etat dans le département, afin d'en garantir le bon fonctionnement.</w:t>
      </w:r>
    </w:p>
    <w:p>
      <w:pPr>
        <w:spacing w:after="0" w:before="0"/>
        <w:ind w:firstLine="709"/>
        <w:jc w:val="both"/>
      </w:pPr>
      <w:r>
        <w:rPr>
          <w:rFonts w:ascii="Times New Roman" w:hAnsi="Times New Roman" w:cs="Times New Roman"/>
          <w:rFonts w:ascii="Times New Roman" w:hAnsi="Times New Roman"/>
          <w:b w:val="0"/>
          <w:i w:val="0"/>
          <w:sz w:val="22"/>
          <w:u w:val="single"/>
        </w:rPr>
        <w:t>Article L.1331-6 du Code de la Santé Publique</w:t>
      </w:r>
    </w:p>
    <w:p>
      <w:pPr>
        <w:spacing w:after="0" w:before="0"/>
        <w:ind w:firstLine="709"/>
        <w:jc w:val="both"/>
      </w:pPr>
      <w:r>
        <w:rPr>
          <w:rFonts w:ascii="Times New Roman" w:hAnsi="Times New Roman" w:cs="Times New Roman"/>
          <w:rFonts w:ascii="Times New Roman" w:hAnsi="Times New Roman"/>
          <w:b w:val="0"/>
          <w:i/>
          <w:sz w:val="22"/>
          <w:u w:val="none"/>
        </w:rPr>
        <w:t>Faute par le propriétaire de respecter les obligations édictées aux articles L. 1331-4 et L. 1331-5, la commune peut, après mise en demeure, procéder d'office et aux frais de l'intéressé aux travaux indispensables.</w:t>
      </w:r>
    </w:p>
    <w:p>
      <w:pPr>
        <w:spacing w:after="0" w:before="0"/>
        <w:ind w:firstLine="709"/>
        <w:jc w:val="both"/>
      </w:pPr>
      <w:r>
        <w:rPr>
          <w:rFonts w:ascii="Times New Roman" w:hAnsi="Times New Roman" w:cs="Times New Roman"/>
          <w:rFonts w:ascii="Times New Roman" w:hAnsi="Times New Roman"/>
          <w:b w:val="0"/>
          <w:i w:val="0"/>
          <w:sz w:val="22"/>
          <w:u w:val="single"/>
        </w:rPr>
        <w:t>Article L.1331-8 du Code de la Santé Publique</w:t>
      </w:r>
    </w:p>
    <w:p>
      <w:pPr>
        <w:spacing w:after="0" w:before="0"/>
        <w:ind w:firstLine="709"/>
        <w:jc w:val="both"/>
      </w:pPr>
      <w:r>
        <w:rPr>
          <w:rFonts w:ascii="Times New Roman" w:hAnsi="Times New Roman" w:cs="Times New Roman"/>
          <w:rFonts w:ascii="Times New Roman" w:hAnsi="Times New Roman"/>
          <w:b w:val="0"/>
          <w:i/>
          <w:sz w:val="22"/>
          <w:u w:val="none"/>
        </w:rPr>
        <w:t xml:space="preserve">Tant que le propriétaire ne s'est pas conformé aux obligations prévues aux </w:t>
      </w:r>
      <w:r>
        <w:rPr>
          <w:rFonts w:ascii="Times New Roman" w:hAnsi="Times New Roman" w:cs="Times New Roman"/>
          <w:rFonts w:ascii="Times New Roman" w:hAnsi="Times New Roman"/>
          <w:b/>
          <w:i/>
          <w:sz w:val="22"/>
          <w:u w:val="none"/>
        </w:rPr>
        <w:t xml:space="preserve">, il est astreint au paiement </w:t>
      </w:r>
      <w:r>
        <w:rPr>
          <w:rFonts w:ascii="Times New Roman" w:hAnsi="Times New Roman" w:cs="Times New Roman"/>
          <w:rFonts w:ascii="Times New Roman" w:hAnsi="Times New Roman"/>
          <w:b w:val="0"/>
          <w:i/>
          <w:sz w:val="22"/>
          <w:u w:val="none"/>
        </w:rPr>
        <w:t>d'une somme au moins équivalente à la redevance qu'il aurait payée au service public d'assainissement si son immeuble avait été raccordé au réseau ou équipé d'une installation d'assainissement autonome réglementaire,</w:t>
      </w:r>
      <w:r>
        <w:rPr>
          <w:rFonts w:ascii="Times New Roman" w:hAnsi="Times New Roman" w:cs="Times New Roman"/>
          <w:rFonts w:ascii="Times New Roman" w:hAnsi="Times New Roman"/>
          <w:b/>
          <w:i/>
          <w:sz w:val="22"/>
          <w:u w:val="none"/>
        </w:rPr>
        <w:t xml:space="preserve"> et qui peut être majorée dans une proportion fixée par le conseil municipal dans la limite de 100%.</w:t>
      </w:r>
    </w:p>
    <w:p>
      <w:pPr>
        <w:spacing w:after="0" w:before="0"/>
        <w:ind w:firstLine="709"/>
        <w:jc w:val="both"/>
      </w:pPr>
      <w:r>
        <w:rPr>
          <w:rFonts w:ascii="Times New Roman" w:hAnsi="Times New Roman" w:cs="Times New Roman"/>
          <w:rFonts w:ascii="Times New Roman" w:hAnsi="Times New Roman"/>
          <w:b w:val="0"/>
          <w:i/>
          <w:sz w:val="22"/>
          <w:u w:val="none"/>
        </w:rPr>
        <w:t>La commune peut fixer des prescriptions techniques pour la réalisation des raccordements des immeubles au réseau public de collecte des eaux usées et des eaux pluviales.</w:t>
      </w:r>
    </w:p>
    <w:p>
      <w:pPr>
        <w:spacing w:after="0" w:before="0"/>
        <w:ind w:firstLine="709"/>
        <w:jc w:val="both"/>
      </w:pPr>
      <w:r>
        <w:rPr>
          <w:rFonts w:ascii="Times New Roman" w:hAnsi="Times New Roman" w:cs="Times New Roman"/>
          <w:rFonts w:ascii="Times New Roman" w:hAnsi="Times New Roman"/>
          <w:b/>
          <w:i/>
          <w:sz w:val="22"/>
          <w:u w:val="single"/>
        </w:rPr>
        <w:t xml:space="preserve"> En matière d’évacuation des eaux pluviales</w:t>
      </w:r>
    </w:p>
    <w:p>
      <w:pPr>
        <w:spacing w:after="0" w:before="0"/>
        <w:ind w:firstLine="709"/>
        <w:jc w:val="both"/>
      </w:pPr>
      <w:r>
        <w:rPr>
          <w:rFonts w:ascii="Times New Roman" w:hAnsi="Times New Roman" w:cs="Times New Roman"/>
          <w:rFonts w:ascii="Times New Roman" w:hAnsi="Times New Roman"/>
          <w:b w:val="0"/>
          <w:i w:val="0"/>
          <w:sz w:val="22"/>
          <w:u w:val="single"/>
        </w:rPr>
        <w:t xml:space="preserve">Article 681 du Code civil </w:t>
      </w:r>
    </w:p>
    <w:p>
      <w:pPr>
        <w:spacing w:after="0" w:before="0"/>
        <w:ind w:firstLine="709"/>
        <w:jc w:val="both"/>
      </w:pPr>
      <w:r>
        <w:rPr>
          <w:rFonts w:ascii="Times New Roman" w:hAnsi="Times New Roman" w:cs="Times New Roman"/>
          <w:rFonts w:ascii="Times New Roman" w:hAnsi="Times New Roman"/>
          <w:b w:val="0"/>
          <w:i/>
          <w:sz w:val="22"/>
          <w:u w:val="none"/>
        </w:rPr>
        <w:t>Tout propriétaire doit établir des toits de manière que les eaux pluviales s'écoulent sur son terrain ou sur la voie publique ; il ne peut les faire verser sur le fonds de son voisin.</w:t>
      </w:r>
    </w:p>
    <w:p>
      <w:pPr>
        <w:spacing w:after="0" w:before="0"/>
        <w:ind w:firstLine="709"/>
        <w:jc w:val="both"/>
      </w:pPr>
      <w:r>
        <w:rPr>
          <w:rFonts w:ascii="Times New Roman" w:hAnsi="Times New Roman" w:cs="Times New Roman"/>
          <w:rFonts w:ascii="Times New Roman" w:hAnsi="Times New Roman"/>
          <w:b w:val="0"/>
          <w:i w:val="0"/>
          <w:sz w:val="22"/>
          <w:u w:val="none"/>
        </w:rPr>
        <w:t>Le système d’écoulement des eaux pluviales doit être distinct de l’installation d’évacuation des eaux usées, étant précisé que le régime d’évacuation des eaux pluviales est fixé par le règlement sanitaire départemental.</w:t>
      </w:r>
    </w:p>
    <w:p>
      <w:pPr>
        <w:spacing w:after="0" w:before="0"/>
        <w:ind w:firstLine="709"/>
        <w:jc w:val="both"/>
      </w:pPr>
      <w:r>
        <w:rPr>
          <w:rFonts w:ascii="Times New Roman" w:hAnsi="Times New Roman" w:cs="Times New Roman"/>
          <w:rFonts w:ascii="Times New Roman" w:hAnsi="Times New Roman"/>
          <w:b w:val="0"/>
          <w:i w:val="0"/>
          <w:sz w:val="22"/>
          <w:u w:val="none"/>
        </w:rPr>
        <w:t>L’évacuation des eaux pluviales doit être assurée et maîtrisée en permanence, elles ne doivent pas être versées sur les fonds voisins et la voie publique.</w:t>
      </w:r>
    </w:p>
    <w:p>
      <w:pPr>
        <w:spacing w:after="0" w:before="0"/>
        <w:ind w:firstLine="709"/>
        <w:jc w:val="both"/>
      </w:pPr>
      <w:r>
        <w:rPr>
          <w:rFonts w:ascii="Times New Roman" w:hAnsi="Times New Roman" w:cs="Times New Roman"/>
          <w:rFonts w:ascii="Times New Roman" w:hAnsi="Times New Roman"/>
          <w:b/>
          <w:i w:val="0"/>
          <w:sz w:val="22"/>
          <w:u w:val="none"/>
        </w:rPr>
        <w:t xml:space="preserve">II. </w:t>
      </w:r>
      <w:r>
        <w:rPr>
          <w:rFonts w:ascii="Times New Roman" w:hAnsi="Times New Roman" w:cs="Times New Roman"/>
          <w:rFonts w:ascii="Times New Roman" w:hAnsi="Times New Roman"/>
          <w:b/>
          <w:i w:val="0"/>
          <w:sz w:val="22"/>
          <w:u w:val="single"/>
        </w:rPr>
        <w:t xml:space="preserve">Déclarations du </w:t>
      </w:r>
      <w:r>
        <w:rPr>
          <w:rFonts w:ascii="Times New Roman" w:hAnsi="Times New Roman" w:cs="Times New Roman"/>
          <w:rFonts w:ascii="Times New Roman" w:hAnsi="Times New Roman"/>
          <w:b/>
          <w:i w:val="0"/>
          <w:sz w:val="22"/>
          <w:u w:val="single"/>
        </w:rPr>
        <w:t>requérant</w:t>
      </w:r>
      <w:r>
        <w:rPr>
          <w:rFonts w:ascii="Times New Roman" w:hAnsi="Times New Roman" w:cs="Times New Roman"/>
          <w:rFonts w:ascii="Times New Roman" w:hAnsi="Times New Roman"/>
          <w:b/>
          <w:i w:val="0"/>
          <w:sz w:val="22"/>
          <w:u w:val="single"/>
        </w:rPr>
        <w:t xml:space="preserve"> et convention des parties</w:t>
      </w:r>
    </w:p>
    <w:p>
      <w:pPr>
        <w:spacing w:after="0" w:before="0"/>
        <w:ind w:firstLine="709"/>
        <w:jc w:val="both"/>
      </w:pPr>
      <w:r>
        <w:rPr>
          <w:rFonts w:ascii="Times New Roman" w:hAnsi="Times New Roman" w:cs="Times New Roman"/>
          <w:rFonts w:ascii="Times New Roman" w:hAnsi="Times New Roman"/>
          <w:b w:val="0"/>
          <w:i w:val="0"/>
          <w:sz w:val="22"/>
          <w:u w:val="none"/>
        </w:rPr>
        <w:t>Connaissance prises des rappels qui viennent d’être faits par le rédacteur des présentes, le requérant déclare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qu'il existe un réseau public de collecte destiné à recevoir les eaux usées domestiques et que, conformément aux dispositions du premier alinéa de l', </w:t>
      </w:r>
      <w:r>
        <w:rPr>
          <w:rFonts w:ascii="Times New Roman" w:hAnsi="Times New Roman" w:cs="Times New Roman"/>
          <w:rFonts w:ascii="Times New Roman" w:hAnsi="Times New Roman"/>
          <w:b/>
          <w:i w:val="0"/>
          <w:sz w:val="22"/>
          <w:u w:val="none"/>
        </w:rPr>
        <w:t>le raccordement de l'immeuble à ce réseau a été opéré.</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ne rencontrer actuellement aucune difficulté particulière avec cette installation qui fonctionne correctement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qu'il n'a pas reçu des services compétents de mise en demeure de mettre l'installation en conformité avec les normes existantes.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qu'aucun déversement d'eaux usées autres que domestiques, sujet à autorisation du maire en vertu de l', ne s'effectue dans le réseau public de collecte.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contrôle a été effectué par la Communauté de Communes Pays de L’Arbresle, le </w:t>
      </w:r>
      <w:r>
        <w:rPr>
          <w:rFonts w:ascii="Times New Roman" w:hAnsi="Times New Roman" w:cs="Times New Roman"/>
          <w:rFonts w:ascii="Times New Roman" w:hAnsi="Times New Roman"/>
          <w:b/>
          <w:i w:val="0"/>
          <w:sz w:val="22"/>
          <w:u w:val="none"/>
        </w:rPr>
        <w:t>22 novembre 2023</w:t>
      </w:r>
      <w:r>
        <w:rPr>
          <w:rFonts w:ascii="Times New Roman" w:hAnsi="Times New Roman" w:cs="Times New Roman"/>
          <w:rFonts w:ascii="Times New Roman" w:hAnsi="Times New Roman"/>
          <w:b w:val="0"/>
          <w:i w:val="0"/>
          <w:sz w:val="22"/>
          <w:u w:val="none"/>
        </w:rPr>
        <w:t>, dont une copie dématérialisée est annexée.</w:t>
      </w:r>
    </w:p>
    <w:p>
      <w:pPr>
        <w:spacing w:after="0" w:before="0"/>
        <w:ind w:firstLine="709"/>
        <w:jc w:val="both"/>
      </w:pPr>
      <w:r>
        <w:rPr>
          <w:rFonts w:ascii="Times New Roman" w:hAnsi="Times New Roman" w:cs="Times New Roman"/>
          <w:rFonts w:ascii="Times New Roman" w:hAnsi="Times New Roman"/>
          <w:b w:val="0"/>
          <w:i w:val="0"/>
          <w:sz w:val="22"/>
          <w:u w:val="none"/>
        </w:rPr>
        <w:t>Les conclusions sont les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sz w:val="22"/>
          <w:u w:val="single"/>
        </w:rPr>
        <w:t>Remarques</w:t>
      </w:r>
      <w:r>
        <w:rPr>
          <w:rFonts w:ascii="Times New Roman" w:hAnsi="Times New Roman" w:cs="Times New Roman"/>
          <w:rFonts w:ascii="Times New Roman" w:hAnsi="Times New Roman"/>
          <w:b w:val="0"/>
          <w:i/>
          <w:sz w:val="22"/>
          <w:u w:val="none"/>
        </w:rPr>
        <w:t xml:space="preserve"> : </w:t>
      </w:r>
    </w:p>
    <w:p>
      <w:pPr>
        <w:spacing w:after="0" w:before="0"/>
        <w:ind w:firstLine="709"/>
        <w:jc w:val="both"/>
      </w:pPr>
      <w:r>
        <w:rPr>
          <w:rFonts w:ascii="Times New Roman" w:hAnsi="Times New Roman" w:cs="Times New Roman"/>
          <w:rFonts w:ascii="Times New Roman" w:hAnsi="Times New Roman"/>
          <w:b w:val="0"/>
          <w:i/>
          <w:sz w:val="22"/>
          <w:u w:val="none"/>
        </w:rPr>
        <w:t xml:space="preserve">Les réseaux privés devront être gérés par la copropriété. </w:t>
      </w:r>
    </w:p>
    <w:p>
      <w:pPr>
        <w:spacing w:after="0" w:before="0"/>
        <w:ind w:firstLine="709"/>
        <w:jc w:val="both"/>
      </w:pPr>
      <w:r>
        <w:rPr>
          <w:rFonts w:ascii="Times New Roman" w:hAnsi="Times New Roman" w:cs="Times New Roman"/>
          <w:rFonts w:ascii="Times New Roman" w:hAnsi="Times New Roman"/>
          <w:b w:val="0"/>
          <w:i/>
          <w:sz w:val="22"/>
          <w:u w:val="none"/>
        </w:rPr>
        <w:t>Le contrôle assainissement est conforme.</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13</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none"/>
        </w:rPr>
        <w:t>:</w:t>
      </w:r>
      <w:r>
        <w:rPr>
          <w:rFonts w:ascii="Times New Roman" w:hAnsi="Times New Roman" w:cs="Times New Roman"/>
          <w:rFonts w:ascii="Times New Roman" w:hAnsi="Times New Roman"/>
          <w:b/>
          <w:i/>
          <w:sz w:val="22"/>
          <w:u w:val="none"/>
        </w:rPr>
        <w:t xml:space="preserve"> </w:t>
      </w:r>
      <w:r>
        <w:rPr>
          <w:rFonts w:ascii="Times New Roman" w:hAnsi="Times New Roman" w:cs="Times New Roman"/>
          <w:rFonts w:ascii="Times New Roman" w:hAnsi="Times New Roman"/>
          <w:b/>
          <w:i w:val="0"/>
          <w:sz w:val="22"/>
          <w:u w:val="none"/>
        </w:rPr>
        <w:t>Contrôle raccordement assainissement collectif</w:t>
      </w:r>
    </w:p>
    <w:p>
      <w:pPr>
        <w:spacing w:after="0" w:before="0"/>
        <w:ind w:firstLine="709"/>
        <w:jc w:val="both"/>
      </w:pPr>
      <w:r>
        <w:rPr>
          <w:rFonts w:ascii="Times New Roman" w:hAnsi="Times New Roman" w:cs="Times New Roman"/>
          <w:rFonts w:ascii="Times New Roman" w:hAnsi="Times New Roman"/>
          <w:b/>
          <w:i w:val="0"/>
          <w:sz w:val="22"/>
          <w:u w:val="single"/>
        </w:rPr>
        <w:t xml:space="preserve">PERIL - </w:t>
      </w:r>
      <w:r>
        <w:rPr>
          <w:rFonts w:ascii="Times New Roman" w:hAnsi="Times New Roman" w:cs="Times New Roman"/>
          <w:rFonts w:ascii="Times New Roman" w:hAnsi="Times New Roman"/>
          <w:b/>
          <w:i w:val="0"/>
          <w:sz w:val="22"/>
          <w:u w:val="single"/>
        </w:rPr>
        <w:t>INSALUBITE  - INTERDICTION D'HABITER</w:t>
      </w:r>
    </w:p>
    <w:p>
      <w:pPr>
        <w:spacing w:after="0" w:before="0"/>
        <w:ind w:firstLine="709"/>
        <w:jc w:val="both"/>
      </w:pPr>
      <w:r>
        <w:rPr>
          <w:rFonts w:ascii="Times New Roman" w:hAnsi="Times New Roman" w:cs="Times New Roman"/>
          <w:rFonts w:ascii="Times New Roman" w:hAnsi="Times New Roman"/>
          <w:b w:val="0"/>
          <w:i w:val="0"/>
          <w:sz w:val="22"/>
          <w:u w:val="none"/>
        </w:rPr>
        <w:t>L’immeuble n’est pas frappé d’un arrêté d’insalubrité ou d’une mesure d’interdiction d’habiter, ainsi constaté par, savoir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courrier émis par la Mairie de BESSENAY en date du 2 novembre 2023 dont une copie dématérialisée est annexée aux présentes. (</w:t>
      </w:r>
      <w:r>
        <w:rPr>
          <w:rFonts w:ascii="Times New Roman" w:hAnsi="Times New Roman" w:cs="Times New Roman"/>
          <w:rFonts w:ascii="Times New Roman" w:hAnsi="Times New Roman"/>
          <w:b/>
          <w:i/>
          <w:sz w:val="22"/>
          <w:u w:val="single"/>
        </w:rPr>
        <w:t>Cf annexe n°7</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courriel en date du 12 février 2024 adressé par l’AGENCE REGIONALE DE SANTE AUVERGNE-RHONE-ALPES – 241 Rue Garibaldi – 69003 LYON, dont une copie dématérialisée est demeurée ci-jointe et annexée après mention.</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14</w:t>
      </w:r>
      <w:r>
        <w:rPr>
          <w:rFonts w:ascii="Times New Roman" w:hAnsi="Times New Roman" w:cs="Times New Roman"/>
          <w:rFonts w:ascii="Times New Roman" w:hAnsi="Times New Roman"/>
          <w:b/>
          <w:i w:val="0"/>
          <w:sz w:val="22"/>
          <w:u w:val="none"/>
        </w:rPr>
        <w:t xml:space="preserve"> : Courriel ARS – absence de procédure</w:t>
      </w:r>
    </w:p>
    <w:p>
      <w:pPr>
        <w:pStyle w:val="Heading2"/>
      </w:pPr>
      <w:r>
        <w:rPr>
          <w:rFonts w:ascii="Times New Roman" w:hAnsi="Times New Roman" w:cs="Times New Roman"/>
          <w:rFonts w:ascii="Times New Roman" w:hAnsi="Times New Roman"/>
          <w:sz w:val="22"/>
        </w:rPr>
        <w:t>DISPOSITIONS RELATIVES A LA SANTE ET LA SECURITE DES PERSONNES</w:t>
      </w:r>
    </w:p>
    <w:p>
      <w:pPr>
        <w:pStyle w:val="Heading3"/>
      </w:pPr>
      <w:r>
        <w:rPr>
          <w:rFonts w:ascii="Times New Roman" w:hAnsi="Times New Roman" w:cs="Times New Roman"/>
          <w:rFonts w:ascii="Times New Roman" w:hAnsi="Times New Roman"/>
          <w:sz w:val="22"/>
        </w:rPr>
        <w:t>Dossier de diagnostics techniques</w:t>
      </w:r>
    </w:p>
    <w:p>
      <w:pPr>
        <w:spacing w:after="0" w:before="0"/>
        <w:ind w:firstLine="709"/>
        <w:jc w:val="both"/>
      </w:pPr>
      <w:r>
        <w:rPr>
          <w:rFonts w:ascii="Times New Roman" w:hAnsi="Times New Roman" w:cs="Times New Roman"/>
          <w:rFonts w:ascii="Times New Roman" w:hAnsi="Times New Roman"/>
          <w:b w:val="0"/>
          <w:i w:val="0"/>
          <w:sz w:val="22"/>
          <w:u w:val="none"/>
        </w:rPr>
        <w:t>Pour l’information des parties a été dressé ci-après le tableau du dossier de diagnostics techniques incluant notamment les diagnostics exigés par l’article L 126-17 du Code de la construction et de l’habitation.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Objet</w:t>
            </w:r>
          </w:p>
        </w:tc>
        <w:tc>
          <w:tcPr>
            <w:tcW w:type="dxa" w:w="1913"/>
          </w:tcPr>
          <w:p>
            <w:pPr>
              <w:spacing w:after="0" w:before="0"/>
              <w:jc w:val="left"/>
            </w:pPr>
            <w:r>
              <w:rPr>
                <w:rFonts w:ascii="Times New Roman" w:hAnsi="Times New Roman" w:cs="Times New Roman"/>
                <w:rFonts w:ascii="Times New Roman" w:hAnsi="Times New Roman"/>
                <w:b/>
                <w:i w:val="0"/>
                <w:sz w:val="22"/>
                <w:u w:val="none"/>
              </w:rPr>
              <w:t>Bien concerné</w:t>
            </w:r>
          </w:p>
        </w:tc>
        <w:tc>
          <w:tcPr>
            <w:tcW w:type="dxa" w:w="1913"/>
          </w:tcPr>
          <w:p>
            <w:pPr>
              <w:spacing w:after="0" w:before="0"/>
              <w:jc w:val="left"/>
            </w:pPr>
            <w:r>
              <w:rPr>
                <w:rFonts w:ascii="Times New Roman" w:hAnsi="Times New Roman" w:cs="Times New Roman"/>
                <w:rFonts w:ascii="Times New Roman" w:hAnsi="Times New Roman"/>
                <w:b/>
                <w:i w:val="0"/>
                <w:sz w:val="22"/>
                <w:u w:val="none"/>
              </w:rPr>
              <w:t>Elément à contrôler</w:t>
            </w:r>
          </w:p>
        </w:tc>
        <w:tc>
          <w:tcPr>
            <w:tcW w:type="dxa" w:w="1913"/>
          </w:tcPr>
          <w:p>
            <w:pPr>
              <w:spacing w:after="0" w:before="0"/>
              <w:jc w:val="left"/>
            </w:pPr>
            <w:r>
              <w:rPr>
                <w:rFonts w:ascii="Times New Roman" w:hAnsi="Times New Roman" w:cs="Times New Roman"/>
                <w:rFonts w:ascii="Times New Roman" w:hAnsi="Times New Roman"/>
                <w:b/>
                <w:i w:val="0"/>
                <w:sz w:val="22"/>
                <w:u w:val="none"/>
              </w:rPr>
              <w:t>Validité</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Plomb</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d’habitation (permis de construire antérieur au 1er janvier 1949)</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Peintures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Illimitée ou un an si constat positif</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Amiante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(permis de construire antérieur au 1er juillet 1997)</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Parois verticales intérieures, enduits, planchers, plafonds, faux-plafonds, conduits, canalisations, toiture, bardage, façade en plaques ou ardoises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Illimitée sauf si présence d'amiante détectée nouveau contrôle dans les 3 ans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Termites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situé dans une zone délimitée par le préfet</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Immeuble bâti ou non mais constructible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6 mois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Gaz</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d’habitation ayant une installation de plus de 15 ans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Etat des appareils fixes et des tuyauteries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3 ans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Risques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situé dans une zone couverte par un plan de prévention des risques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Immeuble bâti ou non</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6 mois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Performance énergétique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équipé d’une installation de chauffage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Consommation et émission de gaz à effet de serre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10 ans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Electricité</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d’habitation ayant une installation de plus de 15 ans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Installation intérieure : de l’appareil de commande aux bornes d’alimentation</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3 ans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Assainissement</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d’habitation non raccordé au réseau public de collecte des eaux usées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Contrôle de l’installation existante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3 ans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Mérules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d’habitation dans une zone prévue par l’article L 131-3 du Code de la construction et de l’habitation</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Immeuble bâti</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6 mois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Bruit</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Si immeuble d’habitation ou professionnel et d’habitation dans une zone prévue par l’article L 112-6 du Code de l’urbanisme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Immeuble bâti</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La durée du plan</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single"/>
        </w:rPr>
        <w:t>Il est fait observer :</w:t>
      </w:r>
    </w:p>
    <w:p>
      <w:pPr>
        <w:spacing w:after="0" w:before="0"/>
        <w:ind w:firstLine="709"/>
        <w:jc w:val="both"/>
      </w:pPr>
      <w:r>
        <w:rPr>
          <w:rFonts w:ascii="Times New Roman" w:hAnsi="Times New Roman" w:cs="Times New Roman"/>
          <w:rFonts w:ascii="Times New Roman" w:hAnsi="Times New Roman"/>
          <w:b w:val="0"/>
          <w:i w:val="0"/>
          <w:sz w:val="22"/>
          <w:u w:val="none"/>
        </w:rPr>
        <w:t>que les diagnostics "plomb" "gaz" et "électricité" ne sont requis que pour les immeubles ou parties d'immeubles à usage d'habitation ;</w:t>
      </w:r>
    </w:p>
    <w:p>
      <w:pPr>
        <w:spacing w:after="0" w:before="0"/>
        <w:ind w:firstLine="709"/>
        <w:jc w:val="both"/>
      </w:pPr>
      <w:r>
        <w:rPr>
          <w:rFonts w:ascii="Times New Roman" w:hAnsi="Times New Roman" w:cs="Times New Roman"/>
          <w:rFonts w:ascii="Times New Roman" w:hAnsi="Times New Roman"/>
          <w:b w:val="0"/>
          <w:i w:val="0"/>
          <w:sz w:val="22"/>
          <w:u w:val="none"/>
        </w:rPr>
        <w:t>que le propriétaire des lieux, ou l'occupant s'il ne s'agit pas de la même personne, doit permettre au diagnostiqueur d'accéder à tous les endroits nécessaires au bon accomplissement de sa mission, à défaut le propriétaire des lieux pourra être considéré comme responsable des conséquences dommageables dues au non-respect de cette obligation.</w:t>
      </w:r>
    </w:p>
    <w:p>
      <w:pPr>
        <w:pStyle w:val="Heading3"/>
      </w:pPr>
      <w:r>
        <w:rPr>
          <w:rFonts w:ascii="Times New Roman" w:hAnsi="Times New Roman" w:cs="Times New Roman"/>
          <w:rFonts w:ascii="Times New Roman" w:hAnsi="Times New Roman"/>
          <w:sz w:val="22"/>
        </w:rPr>
        <w:t>PLOMB</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 xml:space="preserve">objet des présentes </w:t>
      </w:r>
      <w:r>
        <w:rPr>
          <w:rFonts w:ascii="Times New Roman" w:hAnsi="Times New Roman" w:cs="Times New Roman"/>
          <w:rFonts w:ascii="Times New Roman" w:hAnsi="Times New Roman"/>
          <w:b/>
          <w:i w:val="0"/>
          <w:sz w:val="22"/>
          <w:u w:val="none"/>
        </w:rPr>
        <w:t>ayant été</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construit avant le 1</w:t>
      </w:r>
      <w:r>
        <w:rPr>
          <w:rFonts w:ascii="Times New Roman" w:hAnsi="Times New Roman" w:cs="Times New Roman"/>
          <w:rFonts w:ascii="Times New Roman" w:hAnsi="Times New Roman"/>
          <w:b w:val="0"/>
          <w:i w:val="0"/>
          <w:sz w:val="22"/>
          <w:u w:val="none"/>
        </w:rPr>
        <w:t>er</w:t>
      </w:r>
      <w:r>
        <w:rPr>
          <w:rFonts w:ascii="Times New Roman" w:hAnsi="Times New Roman" w:cs="Times New Roman"/>
          <w:rFonts w:ascii="Times New Roman" w:hAnsi="Times New Roman"/>
          <w:b/>
          <w:i w:val="0"/>
          <w:sz w:val="22"/>
          <w:u w:val="none"/>
        </w:rPr>
        <w:t xml:space="preserve"> janvier 1949</w:t>
      </w:r>
      <w:r>
        <w:rPr>
          <w:rFonts w:ascii="Times New Roman" w:hAnsi="Times New Roman" w:cs="Times New Roman"/>
          <w:rFonts w:ascii="Times New Roman" w:hAnsi="Times New Roman"/>
          <w:b w:val="0"/>
          <w:i w:val="0"/>
          <w:sz w:val="22"/>
          <w:u w:val="none"/>
        </w:rPr>
        <w:t xml:space="preserve"> et étant destiné, en tout ou partie, par le requérant à un usage d’habitation, entre dans le champ d’application des dispositions de .</w:t>
      </w:r>
    </w:p>
    <w:p>
      <w:pPr>
        <w:spacing w:after="0" w:before="0"/>
        <w:ind w:firstLine="709"/>
        <w:jc w:val="both"/>
      </w:pPr>
      <w:r>
        <w:rPr>
          <w:rFonts w:ascii="Times New Roman" w:hAnsi="Times New Roman" w:cs="Times New Roman"/>
          <w:rFonts w:ascii="Times New Roman" w:hAnsi="Times New Roman"/>
          <w:b w:val="0"/>
          <w:i w:val="0"/>
          <w:sz w:val="22"/>
          <w:u w:val="none"/>
        </w:rPr>
        <w:t>Le but de ce diagnostic est de mesurer à l'aide d'un appareil spécialisé le degré de concentration de plomb dans un revêtement exprimé en mg/cm2, et le risque d'exposition en fonction de la dégradation du revêtement.</w:t>
      </w:r>
    </w:p>
    <w:p>
      <w:pPr>
        <w:spacing w:after="0" w:before="0"/>
        <w:ind w:firstLine="709"/>
        <w:jc w:val="both"/>
      </w:pPr>
      <w:r>
        <w:rPr>
          <w:rFonts w:ascii="Times New Roman" w:hAnsi="Times New Roman" w:cs="Times New Roman"/>
          <w:rFonts w:ascii="Times New Roman" w:hAnsi="Times New Roman"/>
          <w:b w:val="0"/>
          <w:i w:val="0"/>
          <w:sz w:val="22"/>
          <w:u w:val="none"/>
        </w:rPr>
        <w:t>Ces mesures sont réalisées par unité de diagnostic : une unité de diagnostic est définie comme étant un élément de construction, ou un ensemble d'éléments de construction, présentant a priori un recouvrement homogène.</w:t>
      </w:r>
    </w:p>
    <w:p>
      <w:pPr>
        <w:spacing w:after="0" w:before="0"/>
        <w:ind w:firstLine="709"/>
        <w:jc w:val="both"/>
      </w:pPr>
      <w:r>
        <w:rPr>
          <w:rFonts w:ascii="Times New Roman" w:hAnsi="Times New Roman" w:cs="Times New Roman"/>
          <w:rFonts w:ascii="Times New Roman" w:hAnsi="Times New Roman"/>
          <w:b w:val="0"/>
          <w:i w:val="0"/>
          <w:sz w:val="22"/>
          <w:u w:val="none"/>
        </w:rPr>
        <w:t>Chaque mesure précise la concentration en plomb dont le seuil réglementaire maximal est fixé à 1mg/cm2, si la mesure est supérieure ou égale à ce seuil alors le diagnostic est positif.</w:t>
      </w:r>
    </w:p>
    <w:p>
      <w:pPr>
        <w:spacing w:after="0" w:before="0"/>
        <w:ind w:firstLine="709"/>
        <w:jc w:val="both"/>
      </w:pPr>
      <w:r>
        <w:rPr>
          <w:rFonts w:ascii="Times New Roman" w:hAnsi="Times New Roman" w:cs="Times New Roman"/>
          <w:rFonts w:ascii="Times New Roman" w:hAnsi="Times New Roman"/>
          <w:b w:val="0"/>
          <w:i w:val="0"/>
          <w:sz w:val="22"/>
          <w:u w:val="none"/>
        </w:rPr>
        <w:t>Ces éléments permettent de classifier les différentes unités de diagnostic en catégories qui pour certaines entraînent des obligations réglementaires auxquelles le propriétaire du bien doit se soumettre.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Concentration de plomb</w:t>
            </w:r>
          </w:p>
        </w:tc>
        <w:tc>
          <w:tcPr>
            <w:tcW w:type="dxa" w:w="1913"/>
          </w:tcPr>
          <w:p>
            <w:pPr>
              <w:spacing w:after="0" w:before="0"/>
              <w:jc w:val="left"/>
            </w:pPr>
            <w:r>
              <w:rPr>
                <w:rFonts w:ascii="Times New Roman" w:hAnsi="Times New Roman" w:cs="Times New Roman"/>
                <w:rFonts w:ascii="Times New Roman" w:hAnsi="Times New Roman"/>
                <w:b/>
                <w:i w:val="0"/>
                <w:sz w:val="22"/>
                <w:u w:val="none"/>
              </w:rPr>
              <w:t>État de conservation</w:t>
            </w:r>
          </w:p>
        </w:tc>
        <w:tc>
          <w:tcPr>
            <w:tcW w:type="dxa" w:w="1913"/>
          </w:tcPr>
          <w:p>
            <w:pPr>
              <w:spacing w:after="0" w:before="0"/>
              <w:jc w:val="left"/>
            </w:pPr>
            <w:r>
              <w:rPr>
                <w:rFonts w:ascii="Times New Roman" w:hAnsi="Times New Roman" w:cs="Times New Roman"/>
                <w:rFonts w:ascii="Times New Roman" w:hAnsi="Times New Roman"/>
                <w:b/>
                <w:i w:val="0"/>
                <w:sz w:val="22"/>
                <w:u w:val="none"/>
              </w:rPr>
              <w:t>Catégorie</w:t>
            </w:r>
          </w:p>
        </w:tc>
        <w:tc>
          <w:tcPr>
            <w:tcW w:type="dxa" w:w="1913"/>
          </w:tcPr>
          <w:p>
            <w:pPr>
              <w:spacing w:after="0" w:before="0"/>
              <w:jc w:val="left"/>
            </w:pPr>
            <w:r>
              <w:rPr>
                <w:rFonts w:ascii="Times New Roman" w:hAnsi="Times New Roman" w:cs="Times New Roman"/>
                <w:rFonts w:ascii="Times New Roman" w:hAnsi="Times New Roman"/>
                <w:b/>
                <w:i w:val="0"/>
                <w:sz w:val="22"/>
                <w:u w:val="none"/>
              </w:rPr>
              <w:t>Avertissement réglementaire</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Mesure de plomb inférieure au seuil</w:t>
            </w:r>
          </w:p>
        </w:tc>
        <w:tc>
          <w:tcPr>
            <w:tcW w:type="dxa" w:w="1913"/>
          </w:tcPr>
          <w:p>
            <w:pPr>
              <w:spacing w:after="0" w:before="0"/>
              <w:jc w:val="left"/>
            </w:pPr>
          </w:p>
        </w:tc>
        <w:tc>
          <w:tcPr>
            <w:tcW w:type="dxa" w:w="191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Mesure de plomb supérieure ou égale au seuil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Non Visible ou Non Dégradé</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Veiller à l’entretien des revêtements les recouvrant pour éviter leur dégradation future</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Mesure de plomb supérieure ou égale au seuil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Etat d'usage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Veiller à l’entretien des revêtements les recouvrant pour éviter leur dégradation future</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Mesure de plomb supérieure ou égale au seuil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Etat Dégradé (risque pour la santé des occupants)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3</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Obligation d’effectuer des travaux pour supprimer l’exposition au plomb et obligation de transmettre une copie complète du rapport aux occupants et aux personnes effectuant des travaux dans le bien.</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Il est précisé que les eaux destinées à la consommation humaine doivent être conformes à des références de qualité et ne pas excéder le seuil de 10 microgrammes de plomb par litre d’eau potable, et ce conformément aux dispositions des articles R.1321-2 et R.1321-3 du Code de la santé publique.</w:t>
      </w:r>
    </w:p>
    <w:p>
      <w:pPr>
        <w:spacing w:after="0" w:before="0"/>
        <w:ind w:firstLine="709"/>
        <w:jc w:val="both"/>
      </w:pPr>
      <w:r>
        <w:rPr>
          <w:rFonts w:ascii="Times New Roman" w:hAnsi="Times New Roman" w:cs="Times New Roman"/>
          <w:rFonts w:ascii="Times New Roman" w:hAnsi="Times New Roman"/>
          <w:b w:val="0"/>
          <w:i w:val="0"/>
          <w:sz w:val="22"/>
          <w:u w:val="none"/>
        </w:rPr>
        <w:t>L'arrêté du 19 août 2011 identifiant la mission du diagnostiqueur exclut du constat de risque d'exposition au plomb la recherche de plomb dans les canalisations.</w:t>
      </w:r>
    </w:p>
    <w:p>
      <w:pPr>
        <w:spacing w:after="0" w:before="0"/>
        <w:ind w:firstLine="709"/>
        <w:jc w:val="both"/>
      </w:pPr>
      <w:r>
        <w:rPr>
          <w:rFonts w:ascii="Times New Roman" w:hAnsi="Times New Roman" w:cs="Times New Roman"/>
          <w:rFonts w:ascii="Times New Roman" w:hAnsi="Times New Roman"/>
          <w:b/>
          <w:i w:val="0"/>
          <w:sz w:val="22"/>
          <w:u w:val="single"/>
        </w:rPr>
        <w:t>Concernant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A l’occasion de la mutation d’un lot, un constat de risque d'exposition en cours de validité devra être annexé à l’acte de vente.</w:t>
      </w:r>
    </w:p>
    <w:p>
      <w:pPr>
        <w:spacing w:after="0" w:before="0"/>
        <w:ind w:firstLine="709"/>
        <w:jc w:val="both"/>
      </w:pPr>
      <w:r>
        <w:rPr>
          <w:rFonts w:ascii="Times New Roman" w:hAnsi="Times New Roman" w:cs="Times New Roman"/>
          <w:rFonts w:ascii="Times New Roman" w:hAnsi="Times New Roman"/>
          <w:b/>
          <w:i w:val="0"/>
          <w:sz w:val="22"/>
          <w:u w:val="single"/>
        </w:rPr>
        <w:t>Concernant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Un constat de risque d'exposition au plomb effectué par la société dénommée DIAGRAM, dont le siège social est sis à LYON 9ème (69009), 39 Avenue Sidoine Apollinaire, le 27 octobre 2023, dont une copie dématérialisée est demeurée ci-jointe et annexée après mention.</w:t>
      </w:r>
    </w:p>
    <w:p>
      <w:pPr>
        <w:spacing w:after="0" w:before="0"/>
        <w:ind w:firstLine="709"/>
        <w:jc w:val="both"/>
      </w:pPr>
      <w:r>
        <w:rPr>
          <w:rFonts w:ascii="Times New Roman" w:hAnsi="Times New Roman" w:cs="Times New Roman"/>
          <w:rFonts w:ascii="Times New Roman" w:hAnsi="Times New Roman"/>
          <w:b w:val="0"/>
          <w:i w:val="0"/>
          <w:sz w:val="22"/>
          <w:u w:val="single"/>
        </w:rPr>
        <w:t>Les conclusions sont les suivantes</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sz w:val="22"/>
          <w:u w:val="none"/>
        </w:rPr>
        <w:t>6. Conclusion</w:t>
      </w:r>
    </w:p>
    <w:p>
      <w:pPr>
        <w:spacing w:after="0" w:before="0"/>
        <w:ind w:firstLine="709"/>
        <w:jc w:val="both"/>
      </w:pPr>
      <w:r>
        <w:rPr>
          <w:rFonts w:ascii="Times New Roman" w:hAnsi="Times New Roman" w:cs="Times New Roman"/>
          <w:rFonts w:ascii="Times New Roman" w:hAnsi="Times New Roman"/>
          <w:b/>
          <w:i/>
          <w:sz w:val="22"/>
          <w:u w:val="none"/>
        </w:rPr>
        <w:t>6.1 Classement des unités de diagnostic</w:t>
      </w:r>
    </w:p>
    <w:p>
      <w:pPr>
        <w:spacing w:after="0" w:before="0"/>
        <w:ind w:firstLine="709"/>
        <w:jc w:val="both"/>
      </w:pPr>
      <w:r>
        <w:rPr>
          <w:rFonts w:ascii="Times New Roman" w:hAnsi="Times New Roman" w:cs="Times New Roman"/>
          <w:rFonts w:ascii="Times New Roman" w:hAnsi="Times New Roman"/>
          <w:b w:val="0"/>
          <w:i/>
          <w:sz w:val="22"/>
          <w:u w:val="none"/>
        </w:rPr>
        <w:tab/>
      </w:r>
    </w:p>
    <w:p>
      <w:pPr>
        <w:spacing w:after="0" w:before="0"/>
        <w:ind w:firstLine="709"/>
        <w:jc w:val="both"/>
      </w:pPr>
      <w:r>
        <w:rPr>
          <w:rFonts w:ascii="Times New Roman" w:hAnsi="Times New Roman" w:cs="Times New Roman"/>
          <w:rFonts w:ascii="Times New Roman" w:hAnsi="Times New Roman"/>
          <w:b w:val="0"/>
          <w:i/>
          <w:sz w:val="22"/>
          <w:u w:val="none"/>
        </w:rPr>
        <w:t xml:space="preserve">Les mesures de concentration en plomb sont regroupées dans le tableau de synthèse suivant :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93"/>
        <w:gridCol w:w="1093"/>
        <w:gridCol w:w="1093"/>
        <w:gridCol w:w="1093"/>
        <w:gridCol w:w="1093"/>
        <w:gridCol w:w="1093"/>
        <w:gridCol w:w="1093"/>
      </w:tblGrid>
      <w:tr>
        <w:tc>
          <w:tcPr>
            <w:tcW w:type="dxa" w:w="1093"/>
          </w:tcPr>
          <w:p>
            <w:pPr>
              <w:spacing w:after="0" w:before="0"/>
              <w:jc w:val="left"/>
            </w:pPr>
          </w:p>
        </w:tc>
        <w:tc>
          <w:tcPr>
            <w:tcW w:type="dxa" w:w="1093"/>
          </w:tcPr>
          <w:p>
            <w:pPr>
              <w:spacing w:after="0" w:before="0"/>
              <w:jc w:val="left"/>
            </w:pPr>
            <w:r>
              <w:rPr>
                <w:rFonts w:ascii="Times New Roman" w:hAnsi="Times New Roman" w:cs="Times New Roman"/>
                <w:rFonts w:ascii="Times New Roman" w:hAnsi="Times New Roman"/>
                <w:b/>
                <w:i w:val="0"/>
                <w:sz w:val="22"/>
                <w:u w:val="none"/>
              </w:rPr>
              <w:t>Total</w:t>
            </w:r>
          </w:p>
        </w:tc>
        <w:tc>
          <w:tcPr>
            <w:tcW w:type="dxa" w:w="1093"/>
          </w:tcPr>
          <w:p>
            <w:pPr>
              <w:spacing w:after="0" w:before="0"/>
              <w:jc w:val="left"/>
            </w:pPr>
            <w:r>
              <w:rPr>
                <w:rFonts w:ascii="Times New Roman" w:hAnsi="Times New Roman" w:cs="Times New Roman"/>
                <w:rFonts w:ascii="Times New Roman" w:hAnsi="Times New Roman"/>
                <w:b/>
                <w:i w:val="0"/>
                <w:sz w:val="22"/>
                <w:u w:val="none"/>
              </w:rPr>
              <w:t>Non mesurées</w:t>
            </w:r>
          </w:p>
        </w:tc>
        <w:tc>
          <w:tcPr>
            <w:tcW w:type="dxa" w:w="1093"/>
          </w:tcPr>
          <w:p>
            <w:pPr>
              <w:spacing w:after="0" w:before="0"/>
              <w:jc w:val="left"/>
            </w:pPr>
            <w:r>
              <w:rPr>
                <w:rFonts w:ascii="Times New Roman" w:hAnsi="Times New Roman" w:cs="Times New Roman"/>
                <w:rFonts w:ascii="Times New Roman" w:hAnsi="Times New Roman"/>
                <w:b/>
                <w:i w:val="0"/>
                <w:sz w:val="22"/>
                <w:u w:val="none"/>
              </w:rPr>
              <w:t>Classe 0</w:t>
            </w:r>
          </w:p>
        </w:tc>
        <w:tc>
          <w:tcPr>
            <w:tcW w:type="dxa" w:w="1093"/>
          </w:tcPr>
          <w:p>
            <w:pPr>
              <w:spacing w:after="0" w:before="0"/>
              <w:jc w:val="left"/>
            </w:pPr>
            <w:r>
              <w:rPr>
                <w:rFonts w:ascii="Times New Roman" w:hAnsi="Times New Roman" w:cs="Times New Roman"/>
                <w:rFonts w:ascii="Times New Roman" w:hAnsi="Times New Roman"/>
                <w:b/>
                <w:i w:val="0"/>
                <w:sz w:val="22"/>
                <w:u w:val="none"/>
              </w:rPr>
              <w:t>Classe 1</w:t>
            </w:r>
          </w:p>
        </w:tc>
        <w:tc>
          <w:tcPr>
            <w:tcW w:type="dxa" w:w="1093"/>
          </w:tcPr>
          <w:p>
            <w:pPr>
              <w:spacing w:after="0" w:before="0"/>
              <w:jc w:val="left"/>
            </w:pPr>
            <w:r>
              <w:rPr>
                <w:rFonts w:ascii="Times New Roman" w:hAnsi="Times New Roman" w:cs="Times New Roman"/>
                <w:rFonts w:ascii="Times New Roman" w:hAnsi="Times New Roman"/>
                <w:b/>
                <w:i w:val="0"/>
                <w:sz w:val="22"/>
                <w:u w:val="none"/>
              </w:rPr>
              <w:t>Classe 2</w:t>
            </w:r>
          </w:p>
        </w:tc>
        <w:tc>
          <w:tcPr>
            <w:tcW w:type="dxa" w:w="1093"/>
          </w:tcPr>
          <w:p>
            <w:pPr>
              <w:spacing w:after="0" w:before="0"/>
              <w:jc w:val="left"/>
            </w:pPr>
            <w:r>
              <w:rPr>
                <w:rFonts w:ascii="Times New Roman" w:hAnsi="Times New Roman" w:cs="Times New Roman"/>
                <w:rFonts w:ascii="Times New Roman" w:hAnsi="Times New Roman"/>
                <w:b/>
                <w:i w:val="0"/>
                <w:sz w:val="22"/>
                <w:u w:val="none"/>
              </w:rPr>
              <w:t>Classe 3</w:t>
            </w:r>
          </w:p>
        </w:tc>
      </w:tr>
      <w:tr>
        <w:tc>
          <w:tcPr>
            <w:tcW w:type="dxa" w:w="1093"/>
          </w:tcPr>
          <w:p>
            <w:pPr>
              <w:spacing w:after="0" w:before="0"/>
              <w:jc w:val="left"/>
            </w:pPr>
            <w:r>
              <w:rPr>
                <w:rFonts w:ascii="Times New Roman" w:hAnsi="Times New Roman" w:cs="Times New Roman"/>
                <w:rFonts w:ascii="Times New Roman" w:hAnsi="Times New Roman"/>
                <w:b w:val="0"/>
                <w:i w:val="0"/>
                <w:sz w:val="22"/>
                <w:u w:val="none"/>
              </w:rPr>
              <w:t>Nombre d’unité de diagnostic</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r>
      <w:tr>
        <w:tc>
          <w:tcPr>
            <w:tcW w:type="dxa" w:w="1093"/>
          </w:tcPr>
          <w:p>
            <w:pPr>
              <w:spacing w:after="0" w:before="0"/>
              <w:jc w:val="left"/>
            </w:pPr>
            <w:r>
              <w:rPr>
                <w:rFonts w:ascii="Times New Roman" w:hAnsi="Times New Roman" w:cs="Times New Roman"/>
                <w:rFonts w:ascii="Times New Roman" w:hAnsi="Times New Roman"/>
                <w:b w:val="0"/>
                <w:i w:val="0"/>
                <w:sz w:val="22"/>
                <w:u w:val="none"/>
              </w:rPr>
              <w:t>%</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100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0%</w:t>
            </w:r>
          </w:p>
        </w:tc>
      </w:tr>
    </w:tbl>
    <w:p>
      <w:pPr>
        <w:spacing w:after="120" w:before="0"/>
      </w:pPr>
    </w:p>
    <w:p>
      <w:pPr>
        <w:spacing w:after="0" w:before="0"/>
        <w:ind w:firstLine="709"/>
        <w:jc w:val="both"/>
      </w:pPr>
      <w:r>
        <w:rPr>
          <w:rFonts w:ascii="Times New Roman" w:hAnsi="Times New Roman" w:cs="Times New Roman"/>
          <w:rFonts w:ascii="Times New Roman" w:hAnsi="Times New Roman"/>
          <w:b/>
          <w:i/>
          <w:sz w:val="22"/>
          <w:u w:val="none"/>
        </w:rPr>
        <w:t>6.2 Recommandations au propriétaire</w:t>
      </w:r>
    </w:p>
    <w:p>
      <w:pPr>
        <w:spacing w:after="0" w:before="0"/>
        <w:ind w:firstLine="709"/>
        <w:jc w:val="both"/>
      </w:pPr>
      <w:r>
        <w:rPr>
          <w:rFonts w:ascii="Times New Roman" w:hAnsi="Times New Roman" w:cs="Times New Roman"/>
          <w:rFonts w:ascii="Times New Roman" w:hAnsi="Times New Roman"/>
          <w:b w:val="0"/>
          <w:i/>
          <w:sz w:val="22"/>
          <w:u w:val="none"/>
        </w:rPr>
        <w:t xml:space="preserve">Le plomb (principalement la céruse) contenu dans les revêtements peut provoquer une intoxication des personnes, en particulier des jeunes enfants, dès lors qu’il est inhalé ou ingéré. </w:t>
      </w:r>
    </w:p>
    <w:p>
      <w:pPr>
        <w:spacing w:after="0" w:before="0"/>
        <w:ind w:firstLine="709"/>
        <w:jc w:val="both"/>
      </w:pPr>
      <w:r>
        <w:rPr>
          <w:rFonts w:ascii="Times New Roman" w:hAnsi="Times New Roman" w:cs="Times New Roman"/>
          <w:rFonts w:ascii="Times New Roman" w:hAnsi="Times New Roman"/>
          <w:b w:val="0"/>
          <w:i/>
          <w:sz w:val="22"/>
          <w:u w:val="none"/>
        </w:rPr>
        <w:t>Les travaux qui seraient conduits sur les surfaces identifiées comme recouvertes de peinture d’une concentration surfacique en plomb égale ou supérieure à 1 mg/cm² devront s’accompagner de mesures de protection collectives et individuelles visant à contrôler la dissémination de poussières toxiques et à éviter toute exposition au plomb tant pour les intervenants que pour les occupants de l’immeuble et la population environnante.</w:t>
      </w:r>
    </w:p>
    <w:p>
      <w:pPr>
        <w:spacing w:after="0" w:before="0"/>
        <w:ind w:firstLine="709"/>
        <w:jc w:val="both"/>
      </w:pPr>
      <w:r>
        <w:rPr>
          <w:rFonts w:ascii="Times New Roman" w:hAnsi="Times New Roman" w:cs="Times New Roman"/>
          <w:rFonts w:ascii="Times New Roman" w:hAnsi="Times New Roman"/>
          <w:b w:val="0"/>
          <w:i/>
          <w:sz w:val="22"/>
          <w:u w:val="none"/>
        </w:rPr>
        <w:t xml:space="preserve">Lors de la présente mission il a été mis en évidence la présence de revêtements contenant du plomb au-delà des seuils en vigueur. </w:t>
      </w:r>
    </w:p>
    <w:p>
      <w:pPr>
        <w:spacing w:after="40"/>
        <w:ind w:left="340" w:hanging="170"/>
        <w:jc w:val="both"/>
      </w:pPr>
      <w:r>
        <w:rPr>
          <w:rFonts w:ascii="Times New Roman" w:hAnsi="Times New Roman" w:cs="Times New Roman"/>
          <w:rFonts w:ascii="Times New Roman" w:hAnsi="Times New Roman"/>
          <w:sz w:val="22"/>
        </w:rPr>
        <w:t xml:space="preserve">- </w:t>
      </w:r>
    </w:p>
    <w:p>
      <w:pPr>
        <w:spacing w:after="0" w:before="0"/>
        <w:ind w:firstLine="709"/>
        <w:jc w:val="both"/>
      </w:pPr>
      <w:r>
        <w:rPr>
          <w:rFonts w:ascii="Times New Roman" w:hAnsi="Times New Roman" w:cs="Times New Roman"/>
          <w:rFonts w:ascii="Times New Roman" w:hAnsi="Times New Roman"/>
          <w:b/>
          <w:i/>
          <w:sz w:val="22"/>
          <w:u w:val="none"/>
        </w:rPr>
        <w:t xml:space="preserve">6.3 Commentaires </w:t>
      </w:r>
    </w:p>
    <w:p>
      <w:pPr>
        <w:spacing w:after="0" w:before="0"/>
        <w:ind w:firstLine="709"/>
        <w:jc w:val="both"/>
      </w:pPr>
      <w:r>
        <w:rPr>
          <w:rFonts w:ascii="Times New Roman" w:hAnsi="Times New Roman" w:cs="Times New Roman"/>
          <w:rFonts w:ascii="Times New Roman" w:hAnsi="Times New Roman"/>
          <w:b/>
          <w:i/>
          <w:sz w:val="22"/>
          <w:u w:val="none"/>
        </w:rPr>
        <w:t xml:space="preserve">Constatations diverses : </w:t>
      </w:r>
    </w:p>
    <w:p>
      <w:pPr>
        <w:spacing w:after="0" w:before="0"/>
        <w:ind w:firstLine="709"/>
        <w:jc w:val="both"/>
      </w:pPr>
      <w:r>
        <w:rPr>
          <w:rFonts w:ascii="Times New Roman" w:hAnsi="Times New Roman" w:cs="Times New Roman"/>
          <w:rFonts w:ascii="Times New Roman" w:hAnsi="Times New Roman"/>
          <w:b w:val="0"/>
          <w:i/>
          <w:sz w:val="22"/>
          <w:u w:val="none"/>
        </w:rPr>
        <w:t xml:space="preserve">Néant </w:t>
      </w:r>
    </w:p>
    <w:p>
      <w:pPr>
        <w:spacing w:after="0" w:before="0"/>
        <w:ind w:firstLine="709"/>
        <w:jc w:val="both"/>
      </w:pPr>
      <w:r>
        <w:rPr>
          <w:rFonts w:ascii="Times New Roman" w:hAnsi="Times New Roman" w:cs="Times New Roman"/>
          <w:rFonts w:ascii="Times New Roman" w:hAnsi="Times New Roman"/>
          <w:b/>
          <w:i/>
          <w:sz w:val="22"/>
          <w:u w:val="none"/>
        </w:rPr>
        <w:t xml:space="preserve">Validité du constat : </w:t>
      </w:r>
    </w:p>
    <w:p>
      <w:pPr>
        <w:spacing w:after="0" w:before="0"/>
        <w:ind w:firstLine="709"/>
        <w:jc w:val="both"/>
      </w:pPr>
      <w:r>
        <w:rPr>
          <w:rFonts w:ascii="Times New Roman" w:hAnsi="Times New Roman" w:cs="Times New Roman"/>
          <w:rFonts w:ascii="Times New Roman" w:hAnsi="Times New Roman"/>
          <w:b w:val="0"/>
          <w:i/>
          <w:sz w:val="22"/>
          <w:u w:val="none"/>
        </w:rPr>
        <w:t>Du fait de l'absence de revêtement contenant du plomb ou la présence de revêtements contenant du plomb à des concentrations inférieures aux seuils définis par arrêté des ministres chargés de la santé et de la construction, il n'y a pas lieu de faire établir un nouveau constat à chaque nouveau contrat de location. Le présent constat sera joint à chaque contrat de location (article L 1334-7 du Code de la Santé Publique).</w:t>
      </w:r>
    </w:p>
    <w:p>
      <w:pPr>
        <w:spacing w:after="0" w:before="0"/>
        <w:ind w:firstLine="709"/>
        <w:jc w:val="both"/>
      </w:pPr>
      <w:r>
        <w:rPr>
          <w:rFonts w:ascii="Times New Roman" w:hAnsi="Times New Roman" w:cs="Times New Roman"/>
          <w:rFonts w:ascii="Times New Roman" w:hAnsi="Times New Roman"/>
          <w:b/>
          <w:i/>
          <w:sz w:val="22"/>
          <w:u w:val="none"/>
        </w:rPr>
        <w:t xml:space="preserve">Documents remis par le donneur d’ordre à l’opérateur de repérage : </w:t>
      </w:r>
    </w:p>
    <w:p>
      <w:pPr>
        <w:spacing w:after="0" w:before="0"/>
        <w:ind w:firstLine="709"/>
        <w:jc w:val="both"/>
      </w:pPr>
      <w:r>
        <w:rPr>
          <w:rFonts w:ascii="Times New Roman" w:hAnsi="Times New Roman" w:cs="Times New Roman"/>
          <w:rFonts w:ascii="Times New Roman" w:hAnsi="Times New Roman"/>
          <w:b w:val="0"/>
          <w:i/>
          <w:sz w:val="22"/>
          <w:u w:val="none"/>
        </w:rPr>
        <w:t>Néant</w:t>
      </w:r>
    </w:p>
    <w:p>
      <w:pPr>
        <w:spacing w:after="0" w:before="0"/>
        <w:ind w:firstLine="709"/>
        <w:jc w:val="both"/>
      </w:pPr>
      <w:r>
        <w:rPr>
          <w:rFonts w:ascii="Times New Roman" w:hAnsi="Times New Roman" w:cs="Times New Roman"/>
          <w:rFonts w:ascii="Times New Roman" w:hAnsi="Times New Roman"/>
          <w:b/>
          <w:i/>
          <w:sz w:val="22"/>
          <w:u w:val="none"/>
        </w:rPr>
        <w:t>Représentant du propriétaire (accompagnateur) :</w:t>
      </w:r>
    </w:p>
    <w:p>
      <w:pPr>
        <w:spacing w:after="0" w:before="0"/>
        <w:ind w:firstLine="709"/>
        <w:jc w:val="both"/>
      </w:pPr>
      <w:r>
        <w:rPr>
          <w:rFonts w:ascii="Times New Roman" w:hAnsi="Times New Roman" w:cs="Times New Roman"/>
          <w:rFonts w:ascii="Times New Roman" w:hAnsi="Times New Roman"/>
          <w:b w:val="0"/>
          <w:i/>
          <w:sz w:val="22"/>
          <w:u w:val="none"/>
        </w:rPr>
        <w:t>M. DUSSUD</w:t>
      </w:r>
    </w:p>
    <w:p>
      <w:pPr>
        <w:spacing w:after="0" w:before="0"/>
        <w:ind w:firstLine="709"/>
        <w:jc w:val="both"/>
      </w:pPr>
      <w:r>
        <w:rPr>
          <w:rFonts w:ascii="Times New Roman" w:hAnsi="Times New Roman" w:cs="Times New Roman"/>
          <w:rFonts w:ascii="Times New Roman" w:hAnsi="Times New Roman"/>
          <w:b/>
          <w:i/>
          <w:sz w:val="22"/>
          <w:u w:val="none"/>
        </w:rPr>
        <w:t>6.4 Situations de risque de saturnisme infantile et de dégradation du bâti</w:t>
      </w:r>
    </w:p>
    <w:p>
      <w:pPr>
        <w:spacing w:after="0" w:before="0"/>
        <w:ind w:firstLine="709"/>
        <w:jc w:val="both"/>
      </w:pPr>
      <w:r>
        <w:rPr>
          <w:rFonts w:ascii="Times New Roman" w:hAnsi="Times New Roman" w:cs="Times New Roman"/>
          <w:rFonts w:ascii="Times New Roman" w:hAnsi="Times New Roman"/>
          <w:b w:val="0"/>
          <w:i/>
          <w:sz w:val="22"/>
          <w:u w:val="none"/>
        </w:rPr>
        <w:t>(Au sens des articles 1 et 8 du texte 40 de l'arrêté du 19 août 2011 relatif au Constat de Risque d'Exposition au Plomb)</w:t>
      </w:r>
    </w:p>
    <w:p>
      <w:pPr>
        <w:spacing w:after="0" w:before="0"/>
        <w:ind w:firstLine="709"/>
        <w:jc w:val="both"/>
      </w:pPr>
      <w:r>
        <w:rPr>
          <w:rFonts w:ascii="Times New Roman" w:hAnsi="Times New Roman" w:cs="Times New Roman"/>
          <w:rFonts w:ascii="Times New Roman" w:hAnsi="Times New Roman"/>
          <w:b/>
          <w:i/>
          <w:sz w:val="22"/>
          <w:u w:val="none"/>
        </w:rPr>
        <w:t>Situations de risque de saturnisme infantile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3827"/>
          </w:tcPr>
          <w:p>
            <w:pPr>
              <w:spacing w:after="0" w:before="0"/>
              <w:jc w:val="left"/>
            </w:pPr>
            <w:r>
              <w:rPr>
                <w:rFonts w:ascii="Times New Roman" w:hAnsi="Times New Roman" w:cs="Times New Roman"/>
                <w:rFonts w:ascii="Times New Roman" w:hAnsi="Times New Roman"/>
                <w:b/>
                <w:i w:val="0"/>
                <w:sz w:val="22"/>
                <w:u w:val="none"/>
              </w:rPr>
              <w:t>NON</w:t>
            </w:r>
          </w:p>
        </w:tc>
        <w:tc>
          <w:tcPr>
            <w:tcW w:type="dxa" w:w="3827"/>
          </w:tcPr>
          <w:p>
            <w:pPr>
              <w:spacing w:after="0" w:before="0"/>
              <w:jc w:val="left"/>
            </w:pPr>
            <w:r>
              <w:rPr>
                <w:rFonts w:ascii="Times New Roman" w:hAnsi="Times New Roman" w:cs="Times New Roman"/>
                <w:rFonts w:ascii="Times New Roman" w:hAnsi="Times New Roman"/>
                <w:b/>
                <w:i w:val="0"/>
                <w:sz w:val="22"/>
                <w:u w:val="none"/>
              </w:rPr>
              <w:t>Au moins un local parmi les locaux objets du constat présente au moins 50% d’unités de diagnostic de classe 3</w:t>
            </w: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NON</w:t>
            </w:r>
          </w:p>
        </w:tc>
        <w:tc>
          <w:tcPr>
            <w:tcW w:type="dxa" w:w="3827"/>
          </w:tcPr>
          <w:p>
            <w:pPr>
              <w:spacing w:after="0" w:before="0"/>
              <w:jc w:val="left"/>
            </w:pPr>
            <w:r>
              <w:rPr>
                <w:rFonts w:ascii="Times New Roman" w:hAnsi="Times New Roman" w:cs="Times New Roman"/>
                <w:rFonts w:ascii="Times New Roman" w:hAnsi="Times New Roman"/>
                <w:b w:val="0"/>
                <w:i w:val="0"/>
                <w:sz w:val="22"/>
                <w:u w:val="none"/>
              </w:rPr>
              <w:t>L’ensemble des locaux objets du constat présente au moins 20% d’unités de diagnostic de classe 3</w:t>
            </w:r>
          </w:p>
        </w:tc>
      </w:tr>
    </w:tbl>
    <w:p>
      <w:pPr>
        <w:spacing w:after="120" w:before="0"/>
      </w:pPr>
    </w:p>
    <w:p>
      <w:pPr>
        <w:spacing w:after="0" w:before="0"/>
        <w:ind w:firstLine="709"/>
        <w:jc w:val="both"/>
      </w:pPr>
      <w:r>
        <w:rPr>
          <w:rFonts w:ascii="Times New Roman" w:hAnsi="Times New Roman" w:cs="Times New Roman"/>
          <w:rFonts w:ascii="Times New Roman" w:hAnsi="Times New Roman"/>
          <w:b/>
          <w:i/>
          <w:sz w:val="22"/>
          <w:u w:val="none"/>
        </w:rPr>
        <w:t>Situations de dégradation de bâti</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3827"/>
          </w:tcPr>
          <w:p>
            <w:pPr>
              <w:spacing w:after="0" w:before="0"/>
              <w:jc w:val="left"/>
            </w:pPr>
            <w:r>
              <w:rPr>
                <w:rFonts w:ascii="Times New Roman" w:hAnsi="Times New Roman" w:cs="Times New Roman"/>
                <w:rFonts w:ascii="Times New Roman" w:hAnsi="Times New Roman"/>
                <w:b/>
                <w:i w:val="0"/>
                <w:sz w:val="22"/>
                <w:u w:val="none"/>
              </w:rPr>
              <w:t>NON</w:t>
            </w:r>
          </w:p>
        </w:tc>
        <w:tc>
          <w:tcPr>
            <w:tcW w:type="dxa" w:w="3827"/>
          </w:tcPr>
          <w:p>
            <w:pPr>
              <w:spacing w:after="0" w:before="0"/>
              <w:jc w:val="left"/>
            </w:pPr>
            <w:r>
              <w:rPr>
                <w:rFonts w:ascii="Times New Roman" w:hAnsi="Times New Roman" w:cs="Times New Roman"/>
                <w:rFonts w:ascii="Times New Roman" w:hAnsi="Times New Roman"/>
                <w:b/>
                <w:i w:val="0"/>
                <w:sz w:val="22"/>
                <w:u w:val="none"/>
              </w:rPr>
              <w:t>Les locaux objets du constat présentent au moins un plancher ou plafond menaçant de s’effondrer ou en tout ou partie effondré</w:t>
            </w: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NON</w:t>
            </w:r>
          </w:p>
        </w:tc>
        <w:tc>
          <w:tcPr>
            <w:tcW w:type="dxa" w:w="3827"/>
          </w:tcPr>
          <w:p>
            <w:pPr>
              <w:spacing w:after="0" w:before="0"/>
              <w:jc w:val="left"/>
            </w:pPr>
            <w:r>
              <w:rPr>
                <w:rFonts w:ascii="Times New Roman" w:hAnsi="Times New Roman" w:cs="Times New Roman"/>
                <w:rFonts w:ascii="Times New Roman" w:hAnsi="Times New Roman"/>
                <w:b w:val="0"/>
                <w:i w:val="0"/>
                <w:sz w:val="22"/>
                <w:u w:val="none"/>
              </w:rPr>
              <w:t>Les locaux objets du constat présentent des traces importantes de coulures, de ruissellements ou d’écoulements d’eau sur plusieurs unités de diagnostic d’une même pièce</w:t>
            </w:r>
          </w:p>
        </w:tc>
      </w:tr>
      <w:tr>
        <w:tc>
          <w:tcPr>
            <w:tcW w:type="dxa" w:w="3827"/>
          </w:tcPr>
          <w:p>
            <w:pPr>
              <w:spacing w:after="0" w:before="0"/>
              <w:jc w:val="left"/>
            </w:pPr>
            <w:r>
              <w:rPr>
                <w:rFonts w:ascii="Times New Roman" w:hAnsi="Times New Roman" w:cs="Times New Roman"/>
                <w:rFonts w:ascii="Times New Roman" w:hAnsi="Times New Roman"/>
                <w:b w:val="0"/>
                <w:i w:val="0"/>
                <w:sz w:val="22"/>
                <w:u w:val="none"/>
              </w:rPr>
              <w:t>NON</w:t>
            </w:r>
          </w:p>
        </w:tc>
        <w:tc>
          <w:tcPr>
            <w:tcW w:type="dxa" w:w="3827"/>
          </w:tcPr>
          <w:p>
            <w:pPr>
              <w:spacing w:after="0" w:before="0"/>
              <w:jc w:val="left"/>
            </w:pPr>
            <w:r>
              <w:rPr>
                <w:rFonts w:ascii="Times New Roman" w:hAnsi="Times New Roman" w:cs="Times New Roman"/>
                <w:rFonts w:ascii="Times New Roman" w:hAnsi="Times New Roman"/>
                <w:b w:val="0"/>
                <w:i w:val="0"/>
                <w:sz w:val="22"/>
                <w:u w:val="none"/>
              </w:rPr>
              <w:t>Les locaux objets du constat présentent plusieurs unités de diagnostic d’une même pièce recouvertes de moisissures ou de nombreuses taches d’humidité.</w:t>
            </w:r>
          </w:p>
        </w:tc>
      </w:tr>
    </w:tbl>
    <w:p>
      <w:pPr>
        <w:spacing w:after="120" w:before="0"/>
      </w:pPr>
    </w:p>
    <w:p>
      <w:pPr>
        <w:spacing w:after="0" w:before="0"/>
        <w:ind w:firstLine="709"/>
        <w:jc w:val="both"/>
      </w:pPr>
      <w:r>
        <w:rPr>
          <w:rFonts w:ascii="Times New Roman" w:hAnsi="Times New Roman" w:cs="Times New Roman"/>
          <w:rFonts w:ascii="Times New Roman" w:hAnsi="Times New Roman"/>
          <w:b/>
          <w:i/>
          <w:sz w:val="22"/>
          <w:u w:val="none"/>
        </w:rPr>
        <w:t>6.5 Transmission du constat à l’agence régionale de santé</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827"/>
        <w:gridCol w:w="3827"/>
      </w:tblGrid>
      <w:tr>
        <w:tc>
          <w:tcPr>
            <w:tcW w:type="dxa" w:w="3827"/>
          </w:tcPr>
          <w:p>
            <w:pPr>
              <w:spacing w:after="0" w:before="0"/>
              <w:jc w:val="left"/>
            </w:pPr>
            <w:r>
              <w:rPr>
                <w:rFonts w:ascii="Times New Roman" w:hAnsi="Times New Roman" w:cs="Times New Roman"/>
                <w:rFonts w:ascii="Times New Roman" w:hAnsi="Times New Roman"/>
                <w:b/>
                <w:i w:val="0"/>
                <w:sz w:val="22"/>
                <w:u w:val="none"/>
              </w:rPr>
              <w:t>NON</w:t>
            </w:r>
          </w:p>
        </w:tc>
        <w:tc>
          <w:tcPr>
            <w:tcW w:type="dxa" w:w="3827"/>
          </w:tcPr>
          <w:p>
            <w:pPr>
              <w:spacing w:after="0" w:before="0"/>
              <w:jc w:val="left"/>
            </w:pPr>
            <w:r>
              <w:rPr>
                <w:rFonts w:ascii="Times New Roman" w:hAnsi="Times New Roman" w:cs="Times New Roman"/>
                <w:rFonts w:ascii="Times New Roman" w:hAnsi="Times New Roman"/>
                <w:b/>
                <w:i w:val="0"/>
                <w:sz w:val="22"/>
                <w:u w:val="none"/>
              </w:rPr>
              <w:t>Si le constat identifie au moins l’une de ces cinq situations, son auteur transmet, dans un délai de cinq jours ouvrables, une copie du rapport au directeur général de l’agence régionale de santé d’implantation du bien expertisé en application de l’article L.1334-10 du code de la santé publique.</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sz w:val="22"/>
          <w:u w:val="none"/>
        </w:rPr>
        <w:t>En application de l’Article R.1334-10 du code de la santé publique, l’auteur du présent constat informe de cette transmission le propriétaire, le syndicat des copropriétaires ou l’exploitant du local d’hébergement</w:t>
      </w:r>
    </w:p>
    <w:p>
      <w:pPr>
        <w:spacing w:after="0" w:before="0"/>
        <w:ind w:firstLine="709"/>
        <w:jc w:val="both"/>
      </w:pPr>
      <w:r>
        <w:rPr>
          <w:rFonts w:ascii="Times New Roman" w:hAnsi="Times New Roman" w:cs="Times New Roman"/>
          <w:rFonts w:ascii="Times New Roman" w:hAnsi="Times New Roman"/>
          <w:b w:val="0"/>
          <w:i/>
          <w:sz w:val="22"/>
          <w:u w:val="none"/>
        </w:rPr>
        <w:t xml:space="preserve">Remarque : Néant </w:t>
      </w:r>
      <w:r>
        <w:rPr>
          <w:rFonts w:ascii="Times New Roman" w:hAnsi="Times New Roman" w:cs="Times New Roman"/>
          <w:rFonts w:ascii="Times New Roman" w:hAnsi="Times New Roman"/>
          <w:b/>
          <w:i/>
          <w:sz w:val="22"/>
          <w:u w:val="none"/>
        </w:rPr>
        <w:t>»</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15</w:t>
      </w:r>
      <w:r>
        <w:rPr>
          <w:rFonts w:ascii="Times New Roman" w:hAnsi="Times New Roman" w:cs="Times New Roman"/>
          <w:rFonts w:ascii="Times New Roman" w:hAnsi="Times New Roman"/>
          <w:b/>
          <w:i w:val="0"/>
          <w:sz w:val="22"/>
          <w:u w:val="none"/>
        </w:rPr>
        <w:t xml:space="preserve"> : Diagnostic plomb parties communes</w:t>
      </w:r>
    </w:p>
    <w:p>
      <w:pPr>
        <w:pStyle w:val="Heading3"/>
      </w:pPr>
      <w:r>
        <w:rPr>
          <w:rFonts w:ascii="Times New Roman" w:hAnsi="Times New Roman" w:cs="Times New Roman"/>
          <w:rFonts w:ascii="Times New Roman" w:hAnsi="Times New Roman"/>
          <w:sz w:val="22"/>
        </w:rPr>
        <w:t>AMIANTE</w:t>
      </w:r>
    </w:p>
    <w:p>
      <w:pPr>
        <w:spacing w:after="0" w:before="0"/>
        <w:ind w:firstLine="709"/>
        <w:jc w:val="both"/>
      </w:pPr>
      <w:r>
        <w:rPr>
          <w:rFonts w:ascii="Times New Roman" w:hAnsi="Times New Roman" w:cs="Times New Roman"/>
          <w:rFonts w:ascii="Times New Roman" w:hAnsi="Times New Roman"/>
          <w:b w:val="0"/>
          <w:i w:val="0"/>
          <w:sz w:val="22"/>
          <w:u w:val="none"/>
        </w:rPr>
        <w:t>L’article L 1334-13 premier alinéa du Code de la santé publique commande de faire établir un état constatant la présence ou l’absence de matériaux ou produits de la construction contenant de l’amiante.</w:t>
      </w:r>
    </w:p>
    <w:p>
      <w:pPr>
        <w:spacing w:after="0" w:before="0"/>
        <w:ind w:firstLine="709"/>
        <w:jc w:val="both"/>
      </w:pPr>
      <w:r>
        <w:rPr>
          <w:rFonts w:ascii="Times New Roman" w:hAnsi="Times New Roman" w:cs="Times New Roman"/>
          <w:rFonts w:ascii="Times New Roman" w:hAnsi="Times New Roman"/>
          <w:b/>
          <w:i w:val="0"/>
          <w:sz w:val="22"/>
          <w:u w:val="none"/>
        </w:rPr>
        <w:t>Cet état s’impose à tous les bâtiments dont le permis de construire a été délivré avant le 1</w:t>
      </w:r>
      <w:r>
        <w:rPr>
          <w:rFonts w:ascii="Times New Roman" w:hAnsi="Times New Roman" w:cs="Times New Roman"/>
          <w:rFonts w:ascii="Times New Roman" w:hAnsi="Times New Roman"/>
          <w:b w:val="0"/>
          <w:i w:val="0"/>
          <w:sz w:val="22"/>
          <w:u w:val="none"/>
        </w:rPr>
        <w:t>er</w:t>
      </w:r>
      <w:r>
        <w:rPr>
          <w:rFonts w:ascii="Times New Roman" w:hAnsi="Times New Roman" w:cs="Times New Roman"/>
          <w:rFonts w:ascii="Times New Roman" w:hAnsi="Times New Roman"/>
          <w:b/>
          <w:i w:val="0"/>
          <w:sz w:val="22"/>
          <w:u w:val="none"/>
        </w:rPr>
        <w:t xml:space="preserve"> juillet 1997.</w:t>
      </w:r>
    </w:p>
    <w:p>
      <w:pPr>
        <w:spacing w:after="0" w:before="0"/>
        <w:ind w:firstLine="709"/>
        <w:jc w:val="both"/>
      </w:pPr>
      <w:r>
        <w:rPr>
          <w:rFonts w:ascii="Times New Roman" w:hAnsi="Times New Roman" w:cs="Times New Roman"/>
          <w:rFonts w:ascii="Times New Roman" w:hAnsi="Times New Roman"/>
          <w:b w:val="0"/>
          <w:i w:val="0"/>
          <w:sz w:val="22"/>
          <w:u w:val="none"/>
        </w:rPr>
        <w:t>Il a pour objet de repérer l'ensemble des matériaux et produits des listes A et B de l'annexe 13-9 du Code de la santé publique, pour ensuite identifier et localiser par zones de similitude d'ouvrage ceux contenant de l'amiante et ceux n'en contenant pas.</w:t>
      </w:r>
    </w:p>
    <w:p>
      <w:pPr>
        <w:spacing w:after="0" w:before="0"/>
        <w:ind w:firstLine="709"/>
        <w:jc w:val="both"/>
      </w:pPr>
      <w:r>
        <w:rPr>
          <w:rFonts w:ascii="Times New Roman" w:hAnsi="Times New Roman" w:cs="Times New Roman"/>
          <w:rFonts w:ascii="Times New Roman" w:hAnsi="Times New Roman"/>
          <w:b w:val="0"/>
          <w:i w:val="0"/>
          <w:sz w:val="22"/>
          <w:u w:val="none"/>
        </w:rPr>
        <w:t>Les matériaux et produits de la liste A sont ceux dits matériaux friables (flocages, calorifugeages et faux-plafonds), ceux de la liste B sont dits matériaux non friables y compris les produits situés en extérieur (les matériaux de couverture, les bardages, les conduits de fumée…).</w:t>
      </w:r>
    </w:p>
    <w:p>
      <w:pPr>
        <w:spacing w:after="0" w:before="0"/>
        <w:ind w:firstLine="709"/>
        <w:jc w:val="both"/>
      </w:pPr>
      <w:r>
        <w:rPr>
          <w:rFonts w:ascii="Times New Roman" w:hAnsi="Times New Roman" w:cs="Times New Roman"/>
          <w:rFonts w:ascii="Times New Roman" w:hAnsi="Times New Roman"/>
          <w:b w:val="0"/>
          <w:i w:val="0"/>
          <w:sz w:val="22"/>
          <w:u w:val="none"/>
        </w:rPr>
        <w:t>Il est rappelé qu’aux termes des dispositions législatives et réglementaires en la matière, dès lors que le rapport révèle que des matériaux et produits des listes A ou B contiennent de l'amiante, le propriétaire devra, en fonction des recommandations contenues dans le rapport :</w:t>
      </w:r>
    </w:p>
    <w:p>
      <w:pPr>
        <w:spacing w:after="0" w:before="0"/>
        <w:ind w:firstLine="709"/>
        <w:jc w:val="both"/>
      </w:pPr>
      <w:r>
        <w:rPr>
          <w:rFonts w:ascii="Times New Roman" w:hAnsi="Times New Roman" w:cs="Times New Roman"/>
          <w:rFonts w:ascii="Times New Roman" w:hAnsi="Times New Roman"/>
          <w:b w:val="0"/>
          <w:i w:val="0"/>
          <w:sz w:val="22"/>
          <w:u w:val="none"/>
        </w:rPr>
        <w:t>soit faire contrôler ou évaluer périodiquement l’état de conservation des matériaux et produits identifiés,</w:t>
      </w:r>
    </w:p>
    <w:p>
      <w:pPr>
        <w:spacing w:after="0" w:before="0"/>
        <w:ind w:firstLine="709"/>
        <w:jc w:val="both"/>
      </w:pPr>
      <w:r>
        <w:rPr>
          <w:rFonts w:ascii="Times New Roman" w:hAnsi="Times New Roman" w:cs="Times New Roman"/>
          <w:rFonts w:ascii="Times New Roman" w:hAnsi="Times New Roman"/>
          <w:b w:val="0"/>
          <w:i w:val="0"/>
          <w:sz w:val="22"/>
          <w:u w:val="none"/>
        </w:rPr>
        <w:t>soit faire surveiller le niveau d’empoussièrement dans l’atmosphère par un organisme agréé en microscopie électronique à transmission,</w:t>
      </w:r>
    </w:p>
    <w:p>
      <w:pPr>
        <w:spacing w:after="0" w:before="0"/>
        <w:ind w:firstLine="709"/>
        <w:jc w:val="both"/>
      </w:pPr>
      <w:r>
        <w:rPr>
          <w:rFonts w:ascii="Times New Roman" w:hAnsi="Times New Roman" w:cs="Times New Roman"/>
          <w:rFonts w:ascii="Times New Roman" w:hAnsi="Times New Roman"/>
          <w:b w:val="0"/>
          <w:i w:val="0"/>
          <w:sz w:val="22"/>
          <w:u w:val="none"/>
        </w:rPr>
        <w:t>soit faire procéder à des travaux de confinement, de protection, de remplacement ou de retrait.</w:t>
      </w:r>
    </w:p>
    <w:p>
      <w:pPr>
        <w:spacing w:after="0" w:before="0"/>
        <w:ind w:firstLine="709"/>
        <w:jc w:val="both"/>
      </w:pPr>
      <w:r>
        <w:rPr>
          <w:rFonts w:ascii="Times New Roman" w:hAnsi="Times New Roman" w:cs="Times New Roman"/>
          <w:rFonts w:ascii="Times New Roman" w:hAnsi="Times New Roman"/>
          <w:b w:val="0"/>
          <w:i w:val="0"/>
          <w:sz w:val="22"/>
          <w:u w:val="none"/>
        </w:rPr>
        <w:t>Le tout par une entreprise spécialisée à cet effet.</w:t>
      </w:r>
    </w:p>
    <w:p>
      <w:pPr>
        <w:spacing w:after="0" w:before="0"/>
        <w:ind w:firstLine="709"/>
        <w:jc w:val="both"/>
      </w:pPr>
      <w:r>
        <w:rPr>
          <w:rFonts w:ascii="Times New Roman" w:hAnsi="Times New Roman" w:cs="Times New Roman"/>
          <w:rFonts w:ascii="Times New Roman" w:hAnsi="Times New Roman"/>
          <w:b/>
          <w:i w:val="0"/>
          <w:sz w:val="22"/>
          <w:u w:val="none"/>
        </w:rPr>
        <w:t xml:space="preserve">a) </w:t>
      </w:r>
      <w:r>
        <w:rPr>
          <w:rFonts w:ascii="Times New Roman" w:hAnsi="Times New Roman" w:cs="Times New Roman"/>
          <w:rFonts w:ascii="Times New Roman" w:hAnsi="Times New Roman"/>
          <w:b/>
          <w:i w:val="0"/>
          <w:sz w:val="22"/>
          <w:u w:val="single"/>
        </w:rPr>
        <w:t>Concernant les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A l’occasion de la mutation d’un lot, un état de la présence d’amiante en cours de validité des parties privatives devra être annexé à l’acte de vente.</w:t>
      </w:r>
    </w:p>
    <w:p>
      <w:pPr>
        <w:spacing w:after="0" w:before="0"/>
        <w:ind w:firstLine="709"/>
        <w:jc w:val="both"/>
      </w:pPr>
      <w:r>
        <w:rPr>
          <w:rFonts w:ascii="Times New Roman" w:hAnsi="Times New Roman" w:cs="Times New Roman"/>
          <w:rFonts w:ascii="Times New Roman" w:hAnsi="Times New Roman"/>
          <w:b/>
          <w:i w:val="0"/>
          <w:sz w:val="22"/>
          <w:u w:val="none"/>
        </w:rPr>
        <w:t xml:space="preserve">b) </w:t>
      </w:r>
      <w:r>
        <w:rPr>
          <w:rFonts w:ascii="Times New Roman" w:hAnsi="Times New Roman" w:cs="Times New Roman"/>
          <w:rFonts w:ascii="Times New Roman" w:hAnsi="Times New Roman"/>
          <w:b/>
          <w:i w:val="0"/>
          <w:sz w:val="22"/>
          <w:u w:val="single"/>
        </w:rPr>
        <w:t xml:space="preserve">En ce qui concerne les parties communes </w:t>
      </w:r>
    </w:p>
    <w:p>
      <w:pPr>
        <w:spacing w:after="0" w:before="0"/>
        <w:ind w:firstLine="709"/>
        <w:jc w:val="both"/>
      </w:pPr>
      <w:r>
        <w:rPr>
          <w:rFonts w:ascii="Times New Roman" w:hAnsi="Times New Roman" w:cs="Times New Roman"/>
          <w:rFonts w:ascii="Times New Roman" w:hAnsi="Times New Roman"/>
          <w:b w:val="0"/>
          <w:i w:val="0"/>
          <w:sz w:val="22"/>
          <w:u w:val="none"/>
        </w:rPr>
        <w:t>Un état a été établi par la société dénommée DIAGRAM, dont le siège social est sis à LYON 9ème (69009), 39 Avenue Sidoine Apollinaire, le 27 octobre 2023, dont une copie dématérialisée est demeurée ci-jointe et annexée après mention.</w:t>
      </w:r>
    </w:p>
    <w:p>
      <w:pPr>
        <w:spacing w:after="0" w:before="0"/>
        <w:ind w:firstLine="709"/>
        <w:jc w:val="both"/>
      </w:pPr>
      <w:r>
        <w:rPr>
          <w:rFonts w:ascii="Times New Roman" w:hAnsi="Times New Roman" w:cs="Times New Roman"/>
          <w:rFonts w:ascii="Times New Roman" w:hAnsi="Times New Roman"/>
          <w:b w:val="0"/>
          <w:i w:val="0"/>
          <w:sz w:val="22"/>
          <w:u w:val="single"/>
        </w:rPr>
        <w:t>Les conclusions sont les suivantes</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none"/>
        </w:rPr>
        <w:t>Cet état ne révèle pas la présence d’amiante dans les matériaux et produits des listes A ou B définis à l'annexe 13-9 du Code de la santé publique.</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16</w:t>
      </w:r>
      <w:r>
        <w:rPr>
          <w:rFonts w:ascii="Times New Roman" w:hAnsi="Times New Roman" w:cs="Times New Roman"/>
          <w:rFonts w:ascii="Times New Roman" w:hAnsi="Times New Roman"/>
          <w:b/>
          <w:i w:val="0"/>
          <w:sz w:val="22"/>
          <w:u w:val="none"/>
        </w:rPr>
        <w:t xml:space="preserve"> : Diagnostic amiante parties communes</w:t>
      </w:r>
    </w:p>
    <w:p>
      <w:pPr>
        <w:pStyle w:val="Heading3"/>
      </w:pPr>
      <w:r>
        <w:rPr>
          <w:rFonts w:ascii="Times New Roman" w:hAnsi="Times New Roman" w:cs="Times New Roman"/>
          <w:rFonts w:ascii="Times New Roman" w:hAnsi="Times New Roman"/>
          <w:sz w:val="22"/>
        </w:rPr>
        <w:t>ETAT PARASITAIRE</w:t>
      </w:r>
    </w:p>
    <w:p>
      <w:pPr>
        <w:spacing w:after="0" w:before="0"/>
        <w:ind w:firstLine="709"/>
        <w:jc w:val="both"/>
      </w:pPr>
      <w:r>
        <w:rPr>
          <w:rFonts w:ascii="Times New Roman" w:hAnsi="Times New Roman" w:cs="Times New Roman"/>
          <w:rFonts w:ascii="Times New Roman" w:hAnsi="Times New Roman"/>
          <w:b w:val="0"/>
          <w:i w:val="0"/>
          <w:sz w:val="22"/>
          <w:u w:val="single"/>
        </w:rPr>
        <w:t>Le requérant déclare :</w:t>
      </w:r>
    </w:p>
    <w:p>
      <w:pPr>
        <w:spacing w:after="0" w:before="0"/>
        <w:ind w:firstLine="709"/>
        <w:jc w:val="both"/>
      </w:pPr>
      <w:r>
        <w:rPr>
          <w:rFonts w:ascii="Times New Roman" w:hAnsi="Times New Roman" w:cs="Times New Roman"/>
          <w:rFonts w:ascii="Times New Roman" w:hAnsi="Times New Roman"/>
          <w:b w:val="0"/>
          <w:i w:val="0"/>
          <w:sz w:val="22"/>
          <w:u w:val="none"/>
        </w:rPr>
        <w:t>qu’à sa connaissance 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 xml:space="preserve"> n’est pas infesté par les termites ;</w:t>
      </w:r>
    </w:p>
    <w:p>
      <w:pPr>
        <w:spacing w:after="0" w:before="0"/>
        <w:ind w:firstLine="709"/>
        <w:jc w:val="both"/>
      </w:pPr>
      <w:r>
        <w:rPr>
          <w:rFonts w:ascii="Times New Roman" w:hAnsi="Times New Roman" w:cs="Times New Roman"/>
          <w:rFonts w:ascii="Times New Roman" w:hAnsi="Times New Roman"/>
          <w:b w:val="0"/>
          <w:i w:val="0"/>
          <w:sz w:val="22"/>
          <w:u w:val="none"/>
        </w:rPr>
        <w:t>qu’il n’a reçu du maire aucune injonction de rechercher des termites ou de procéder à des travaux préventifs ou d’éradication ;</w:t>
      </w:r>
    </w:p>
    <w:p>
      <w:pPr>
        <w:spacing w:after="0" w:before="0"/>
        <w:ind w:firstLine="709"/>
        <w:jc w:val="both"/>
      </w:pPr>
      <w:r>
        <w:rPr>
          <w:rFonts w:ascii="Times New Roman" w:hAnsi="Times New Roman" w:cs="Times New Roman"/>
          <w:rFonts w:ascii="Times New Roman" w:hAnsi="Times New Roman"/>
          <w:b w:val="0"/>
          <w:i w:val="0"/>
          <w:sz w:val="22"/>
          <w:u w:val="none"/>
        </w:rPr>
        <w:t>que 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 xml:space="preserve"> n’est pas situé dans une zone prévue par l’article  126-24 du Code de la construction et de l’habitation.</w:t>
      </w:r>
    </w:p>
    <w:p>
      <w:pPr>
        <w:spacing w:after="0" w:before="0"/>
        <w:ind w:firstLine="709"/>
        <w:jc w:val="both"/>
      </w:pPr>
      <w:r>
        <w:rPr>
          <w:rFonts w:ascii="Times New Roman" w:hAnsi="Times New Roman" w:cs="Times New Roman"/>
          <w:rFonts w:ascii="Times New Roman" w:hAnsi="Times New Roman"/>
          <w:b w:val="0"/>
          <w:i w:val="0"/>
          <w:sz w:val="22"/>
          <w:u w:val="none"/>
        </w:rPr>
        <w:t>##### MERULES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 xml:space="preserve"> ne se trouve pas actuellement dans une zone de présence d'un risque de mérule délimitée par un arrêté préfectoral.</w:t>
      </w:r>
    </w:p>
    <w:p>
      <w:pPr>
        <w:spacing w:after="0" w:before="0"/>
        <w:ind w:firstLine="709"/>
        <w:jc w:val="both"/>
      </w:pPr>
      <w:r>
        <w:rPr>
          <w:rFonts w:ascii="Times New Roman" w:hAnsi="Times New Roman" w:cs="Times New Roman"/>
          <w:rFonts w:ascii="Times New Roman" w:hAnsi="Times New Roman"/>
          <w:b w:val="0"/>
          <w:i w:val="0"/>
          <w:sz w:val="22"/>
          <w:u w:val="none"/>
        </w:rPr>
        <w:t xml:space="preserve">La </w:t>
      </w:r>
      <w:r>
        <w:rPr>
          <w:rFonts w:ascii="Times New Roman" w:hAnsi="Times New Roman" w:cs="Times New Roman"/>
          <w:rFonts w:ascii="Times New Roman" w:hAnsi="Times New Roman"/>
          <w:b/>
          <w:i w:val="0"/>
          <w:sz w:val="22"/>
          <w:u w:val="none"/>
        </w:rPr>
        <w:t>REQUERANTE</w:t>
      </w:r>
      <w:r>
        <w:rPr>
          <w:rFonts w:ascii="Times New Roman" w:hAnsi="Times New Roman" w:cs="Times New Roman"/>
          <w:rFonts w:ascii="Times New Roman" w:hAnsi="Times New Roman"/>
          <w:b w:val="0"/>
          <w:i w:val="0"/>
          <w:sz w:val="22"/>
          <w:u w:val="none"/>
        </w:rPr>
        <w:t xml:space="preserve"> es-qualités déclare  ne pas avoir constaté l'existence de zones de condensation interne, de traces d'humidité, de moisissures, ou encore de présence d'effritements ou de déformation dans le bois ou de tache de couleur marron ou l'existence de filaments blancs à l'aspect cotonneux, tous des éléments parmi les plus révélateurs de la potentialité de la présence de ce champignon.</w:t>
      </w:r>
    </w:p>
    <w:p>
      <w:pPr>
        <w:pStyle w:val="Heading3"/>
      </w:pPr>
      <w:r>
        <w:rPr>
          <w:rFonts w:ascii="Times New Roman" w:hAnsi="Times New Roman" w:cs="Times New Roman"/>
          <w:rFonts w:ascii="Times New Roman" w:hAnsi="Times New Roman"/>
          <w:sz w:val="22"/>
        </w:rPr>
        <w:t>ZONE DE BRUIT</w:t>
      </w:r>
    </w:p>
    <w:p>
      <w:pPr>
        <w:pStyle w:val="Heading3"/>
      </w:pPr>
      <w:r>
        <w:rPr>
          <w:rFonts w:ascii="Times New Roman" w:hAnsi="Times New Roman" w:cs="Times New Roman"/>
          <w:rFonts w:ascii="Times New Roman" w:hAnsi="Times New Roman"/>
          <w:sz w:val="22"/>
        </w:rPr>
        <w:t>PLAN D’EXPOSITION AU BRUIT DES AERODROMES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 xml:space="preserve"> ne se trouve pas dans une zone de bruit définie par un plan d’exposition au bruit des aérodromes, prévu par l’article L 112-6 du Code de l’urbanisme.</w:t>
      </w:r>
    </w:p>
    <w:p>
      <w:pPr>
        <w:pStyle w:val="Heading3"/>
      </w:pPr>
      <w:r>
        <w:rPr>
          <w:rFonts w:ascii="Times New Roman" w:hAnsi="Times New Roman" w:cs="Times New Roman"/>
          <w:rFonts w:ascii="Times New Roman" w:hAnsi="Times New Roman"/>
          <w:sz w:val="22"/>
        </w:rPr>
        <w:t>RADON</w:t>
      </w:r>
    </w:p>
    <w:p>
      <w:pPr>
        <w:spacing w:after="0" w:before="0"/>
        <w:ind w:firstLine="709"/>
        <w:jc w:val="both"/>
      </w:pPr>
      <w:r>
        <w:rPr>
          <w:rFonts w:ascii="Times New Roman" w:hAnsi="Times New Roman" w:cs="Times New Roman"/>
          <w:rFonts w:ascii="Times New Roman" w:hAnsi="Times New Roman"/>
          <w:b w:val="0"/>
          <w:i w:val="0"/>
          <w:sz w:val="22"/>
          <w:u w:val="none"/>
        </w:rPr>
        <w:t>Le radon est un gaz radioactif d’origine naturelle qui représente le tiers de l'exposition moyenne de la population française aux rayonnements ionisants.</w:t>
      </w:r>
    </w:p>
    <w:p>
      <w:pPr>
        <w:spacing w:after="0" w:before="0"/>
        <w:ind w:firstLine="709"/>
        <w:jc w:val="both"/>
      </w:pPr>
      <w:r>
        <w:rPr>
          <w:rFonts w:ascii="Times New Roman" w:hAnsi="Times New Roman" w:cs="Times New Roman"/>
          <w:rFonts w:ascii="Times New Roman" w:hAnsi="Times New Roman"/>
          <w:b w:val="0"/>
          <w:i w:val="0"/>
          <w:sz w:val="22"/>
          <w:u w:val="none"/>
        </w:rPr>
        <w:t>Il est issu de la désintégration de l’uranium et du radium présents dans la croûte terrestre.</w:t>
      </w:r>
    </w:p>
    <w:p>
      <w:pPr>
        <w:spacing w:after="0" w:before="0"/>
        <w:ind w:firstLine="709"/>
        <w:jc w:val="both"/>
      </w:pPr>
      <w:r>
        <w:rPr>
          <w:rFonts w:ascii="Times New Roman" w:hAnsi="Times New Roman" w:cs="Times New Roman"/>
          <w:rFonts w:ascii="Times New Roman" w:hAnsi="Times New Roman"/>
          <w:b w:val="0"/>
          <w:i w:val="0"/>
          <w:sz w:val="22"/>
          <w:u w:val="none"/>
        </w:rPr>
        <w:t>Il est présent partout à la surface de la planète et provient surtout des sous-sols granitiques et volcaniques ainsi que de certains matériaux de construction.</w:t>
      </w:r>
    </w:p>
    <w:p>
      <w:pPr>
        <w:spacing w:after="0" w:before="0"/>
        <w:ind w:firstLine="709"/>
        <w:jc w:val="both"/>
      </w:pPr>
      <w:r>
        <w:rPr>
          <w:rFonts w:ascii="Times New Roman" w:hAnsi="Times New Roman" w:cs="Times New Roman"/>
          <w:rFonts w:ascii="Times New Roman" w:hAnsi="Times New Roman"/>
          <w:b w:val="0"/>
          <w:i w:val="0"/>
          <w:sz w:val="22"/>
          <w:u w:val="none"/>
        </w:rPr>
        <w:t>Le radon peut s’accumuler dans les espaces clos, notamment dans les maisons. Les moyens pour diminuer les concentrations en radon dans les maisons sont simples :</w:t>
      </w:r>
    </w:p>
    <w:p>
      <w:pPr>
        <w:spacing w:after="0" w:before="0"/>
        <w:ind w:firstLine="709"/>
        <w:jc w:val="both"/>
      </w:pPr>
      <w:r>
        <w:rPr>
          <w:rFonts w:ascii="Times New Roman" w:hAnsi="Times New Roman" w:cs="Times New Roman"/>
          <w:rFonts w:ascii="Times New Roman" w:hAnsi="Times New Roman"/>
          <w:b w:val="0"/>
          <w:i w:val="0"/>
          <w:sz w:val="22"/>
          <w:u w:val="none"/>
        </w:rPr>
        <w:t>aérer et ventiler les bâtiments, les sous-sols et les vides sanitaires,</w:t>
      </w:r>
    </w:p>
    <w:p>
      <w:pPr>
        <w:spacing w:after="0" w:before="0"/>
        <w:ind w:firstLine="709"/>
        <w:jc w:val="both"/>
      </w:pPr>
      <w:r>
        <w:rPr>
          <w:rFonts w:ascii="Times New Roman" w:hAnsi="Times New Roman" w:cs="Times New Roman"/>
          <w:rFonts w:ascii="Times New Roman" w:hAnsi="Times New Roman"/>
          <w:b w:val="0"/>
          <w:i w:val="0"/>
          <w:sz w:val="22"/>
          <w:u w:val="none"/>
        </w:rPr>
        <w:t>améliorer l’étanchéité des murs et planchers.</w:t>
      </w:r>
    </w:p>
    <w:p>
      <w:pPr>
        <w:spacing w:after="0" w:before="0"/>
        <w:ind w:firstLine="709"/>
        <w:jc w:val="both"/>
      </w:pPr>
      <w:r>
        <w:rPr>
          <w:rFonts w:ascii="Times New Roman" w:hAnsi="Times New Roman" w:cs="Times New Roman"/>
          <w:rFonts w:ascii="Times New Roman" w:hAnsi="Times New Roman"/>
          <w:b w:val="0"/>
          <w:i w:val="0"/>
          <w:sz w:val="22"/>
          <w:u w:val="none"/>
        </w:rPr>
        <w:t>L’activité volumique du radon (ou concentration de radon) à l’intérieur des habitations s’exprime en becquerel par mètre cube (Bq/m3).</w:t>
      </w:r>
    </w:p>
    <w:p>
      <w:pPr>
        <w:spacing w:after="0" w:before="0"/>
        <w:ind w:firstLine="709"/>
        <w:jc w:val="both"/>
      </w:pPr>
      <w:r>
        <w:rPr>
          <w:rFonts w:ascii="Times New Roman" w:hAnsi="Times New Roman" w:cs="Times New Roman"/>
          <w:rFonts w:ascii="Times New Roman" w:hAnsi="Times New Roman"/>
          <w:b w:val="0"/>
          <w:i w:val="0"/>
          <w:sz w:val="22"/>
          <w:u w:val="none"/>
        </w:rPr>
        <w:t>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 l'article R 1333-29 de ce Code le territoire national est divisé en trois zones à potentiel radon définies en fonction des flux d’exhalation du radon des sols :</w:t>
      </w:r>
    </w:p>
    <w:p>
      <w:pPr>
        <w:spacing w:after="0" w:before="0"/>
        <w:ind w:firstLine="709"/>
        <w:jc w:val="both"/>
      </w:pPr>
      <w:r>
        <w:rPr>
          <w:rFonts w:ascii="Times New Roman" w:hAnsi="Times New Roman" w:cs="Times New Roman"/>
          <w:rFonts w:ascii="Times New Roman" w:hAnsi="Times New Roman"/>
          <w:b w:val="0"/>
          <w:i w:val="0"/>
          <w:sz w:val="22"/>
          <w:u w:val="none"/>
        </w:rPr>
        <w:t>Zone 1 : zones à potentiel radon faible.</w:t>
      </w:r>
    </w:p>
    <w:p>
      <w:pPr>
        <w:spacing w:after="0" w:before="0"/>
        <w:ind w:firstLine="709"/>
        <w:jc w:val="both"/>
      </w:pPr>
      <w:r>
        <w:rPr>
          <w:rFonts w:ascii="Times New Roman" w:hAnsi="Times New Roman" w:cs="Times New Roman"/>
          <w:rFonts w:ascii="Times New Roman" w:hAnsi="Times New Roman"/>
          <w:b w:val="0"/>
          <w:i w:val="0"/>
          <w:sz w:val="22"/>
          <w:u w:val="none"/>
        </w:rPr>
        <w:t>Zone 2 : zones à potentiel radon faible mais sur lesquelles des facteurs géologiques particuliers peuvent faciliter le transfert du radon vers les bâtiments.</w:t>
      </w:r>
    </w:p>
    <w:p>
      <w:pPr>
        <w:spacing w:after="0" w:before="0"/>
        <w:ind w:firstLine="709"/>
        <w:jc w:val="both"/>
      </w:pPr>
      <w:r>
        <w:rPr>
          <w:rFonts w:ascii="Times New Roman" w:hAnsi="Times New Roman" w:cs="Times New Roman"/>
          <w:rFonts w:ascii="Times New Roman" w:hAnsi="Times New Roman"/>
          <w:b w:val="0"/>
          <w:i w:val="0"/>
          <w:sz w:val="22"/>
          <w:u w:val="none"/>
        </w:rPr>
        <w:t>Zone 3 : zones à potentiel radon significatif.</w:t>
      </w:r>
    </w:p>
    <w:p>
      <w:pPr>
        <w:spacing w:after="0" w:before="0"/>
        <w:ind w:firstLine="709"/>
        <w:jc w:val="both"/>
      </w:pPr>
      <w:r>
        <w:rPr>
          <w:rFonts w:ascii="Times New Roman" w:hAnsi="Times New Roman" w:cs="Times New Roman"/>
          <w:rFonts w:ascii="Times New Roman" w:hAnsi="Times New Roman"/>
          <w:b w:val="0"/>
          <w:i w:val="0"/>
          <w:sz w:val="22"/>
          <w:u w:val="none"/>
        </w:rPr>
        <w:t>L'article R 125-23 5° du Code de l'environnement dispose que l'obligation d'information s'impose dans les zones à potentiel radon de niveau 3.</w:t>
      </w:r>
    </w:p>
    <w:p>
      <w:pPr>
        <w:spacing w:after="0" w:before="0"/>
        <w:ind w:firstLine="709"/>
        <w:jc w:val="both"/>
      </w:pPr>
      <w:r>
        <w:rPr>
          <w:rFonts w:ascii="Times New Roman" w:hAnsi="Times New Roman" w:cs="Times New Roman"/>
          <w:rFonts w:ascii="Times New Roman" w:hAnsi="Times New Roman"/>
          <w:b w:val="0"/>
          <w:i w:val="0"/>
          <w:sz w:val="22"/>
          <w:u w:val="none"/>
        </w:rPr>
        <w:t>La liste des communes réparties entre ces trois zones est fixée par un arrêté du 27 juin 2018.</w:t>
      </w:r>
    </w:p>
    <w:p>
      <w:pPr>
        <w:pStyle w:val="Heading3"/>
      </w:pPr>
      <w:r>
        <w:rPr>
          <w:rFonts w:ascii="Times New Roman" w:hAnsi="Times New Roman" w:cs="Times New Roman"/>
          <w:rFonts w:ascii="Times New Roman" w:hAnsi="Times New Roman"/>
          <w:sz w:val="22"/>
        </w:rPr>
        <w:t>La commune se trouve en zone 3, ainsi révélé par la carte des radons dont une copie dématérialisée demeure jointe et annexée.</w:t>
      </w:r>
    </w:p>
    <w:p>
      <w:pPr>
        <w:spacing w:after="0" w:before="0"/>
        <w:ind w:firstLine="709"/>
        <w:jc w:val="both"/>
      </w:pPr>
      <w:r>
        <w:rPr>
          <w:rFonts w:ascii="Times New Roman" w:hAnsi="Times New Roman" w:cs="Times New Roman"/>
          <w:rFonts w:ascii="Times New Roman" w:hAnsi="Times New Roman"/>
          <w:b/>
          <w:i/>
          <w:sz w:val="22"/>
          <w:u w:val="single"/>
        </w:rPr>
        <w:t>Annexe n°</w:t>
      </w:r>
      <w:r>
        <w:rPr>
          <w:rFonts w:ascii="Times New Roman" w:hAnsi="Times New Roman" w:cs="Times New Roman"/>
          <w:rFonts w:ascii="Times New Roman" w:hAnsi="Times New Roman"/>
          <w:b/>
          <w:i/>
          <w:sz w:val="22"/>
          <w:u w:val="single"/>
        </w:rPr>
        <w:t>17</w:t>
      </w:r>
      <w:r>
        <w:rPr>
          <w:rFonts w:ascii="Times New Roman" w:hAnsi="Times New Roman" w:cs="Times New Roman"/>
          <w:rFonts w:ascii="Times New Roman" w:hAnsi="Times New Roman"/>
          <w:b/>
          <w:i w:val="0"/>
          <w:sz w:val="22"/>
          <w:u w:val="none"/>
        </w:rPr>
        <w:t xml:space="preserve"> : Cartographie radon</w:t>
      </w:r>
    </w:p>
    <w:p>
      <w:pPr>
        <w:pStyle w:val="Heading2"/>
      </w:pPr>
      <w:r>
        <w:rPr>
          <w:rFonts w:ascii="Times New Roman" w:hAnsi="Times New Roman" w:cs="Times New Roman"/>
          <w:rFonts w:ascii="Times New Roman" w:hAnsi="Times New Roman"/>
          <w:sz w:val="22"/>
        </w:rPr>
        <w:t>DIAGNOSTICS ENVIRONNEMENTAUX</w:t>
      </w:r>
    </w:p>
    <w:p>
      <w:pPr>
        <w:pStyle w:val="Heading3"/>
      </w:pPr>
      <w:r>
        <w:rPr>
          <w:rFonts w:ascii="Times New Roman" w:hAnsi="Times New Roman" w:cs="Times New Roman"/>
          <w:rFonts w:ascii="Times New Roman" w:hAnsi="Times New Roman"/>
          <w:sz w:val="22"/>
        </w:rPr>
        <w:t>Etat des risques</w:t>
      </w:r>
    </w:p>
    <w:p>
      <w:pPr>
        <w:spacing w:after="0" w:before="0"/>
        <w:ind w:firstLine="709"/>
        <w:jc w:val="both"/>
      </w:pPr>
      <w:r>
        <w:rPr>
          <w:rFonts w:ascii="Times New Roman" w:hAnsi="Times New Roman" w:cs="Times New Roman"/>
          <w:rFonts w:ascii="Times New Roman" w:hAnsi="Times New Roman"/>
          <w:b w:val="0"/>
          <w:i w:val="0"/>
          <w:sz w:val="22"/>
          <w:u w:val="none"/>
        </w:rPr>
        <w:t>Un état des risques délivré par la société dénommée DIAGRAM, dont le siège social est sis à LYON 9ème (69009), 39 Avenue Sidoine Apollinaire, le 13 octobre 2023 fondé sur les informations mises à disposition par arrêté préfectoral est annexé.</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18</w:t>
      </w:r>
      <w:r>
        <w:rPr>
          <w:rFonts w:ascii="Times New Roman" w:hAnsi="Times New Roman" w:cs="Times New Roman"/>
          <w:rFonts w:ascii="Times New Roman" w:hAnsi="Times New Roman"/>
          <w:b/>
          <w:i w:val="0"/>
          <w:sz w:val="22"/>
          <w:u w:val="none"/>
        </w:rPr>
        <w:t xml:space="preserve"> : Etat des risques</w:t>
      </w:r>
    </w:p>
    <w:p>
      <w:pPr>
        <w:spacing w:after="0" w:before="0"/>
        <w:ind w:firstLine="709"/>
        <w:jc w:val="both"/>
      </w:pPr>
      <w:r>
        <w:rPr>
          <w:rFonts w:ascii="Times New Roman" w:hAnsi="Times New Roman" w:cs="Times New Roman"/>
          <w:rFonts w:ascii="Times New Roman" w:hAnsi="Times New Roman"/>
          <w:b w:val="0"/>
          <w:i w:val="0"/>
          <w:sz w:val="22"/>
          <w:u w:val="single"/>
        </w:rPr>
        <w:t>A cet état sont annexées :</w:t>
      </w:r>
    </w:p>
    <w:p>
      <w:pPr>
        <w:spacing w:after="0" w:before="0"/>
        <w:ind w:firstLine="709"/>
        <w:jc w:val="both"/>
      </w:pPr>
      <w:r>
        <w:rPr>
          <w:rFonts w:ascii="Times New Roman" w:hAnsi="Times New Roman" w:cs="Times New Roman"/>
          <w:rFonts w:ascii="Times New Roman" w:hAnsi="Times New Roman"/>
          <w:b w:val="0"/>
          <w:i w:val="0"/>
          <w:sz w:val="22"/>
          <w:u w:val="none"/>
        </w:rPr>
        <w:t>la cartographie du ou des risques majeurs existants sur la commune avec localisation de l'immeuble concerné sur le plan cadastral,</w:t>
      </w:r>
    </w:p>
    <w:p>
      <w:pPr>
        <w:spacing w:after="0" w:before="0"/>
        <w:ind w:firstLine="709"/>
        <w:jc w:val="both"/>
      </w:pPr>
      <w:r>
        <w:rPr>
          <w:rFonts w:ascii="Times New Roman" w:hAnsi="Times New Roman" w:cs="Times New Roman"/>
          <w:rFonts w:ascii="Times New Roman" w:hAnsi="Times New Roman"/>
          <w:b w:val="0"/>
          <w:i w:val="0"/>
          <w:sz w:val="22"/>
          <w:u w:val="none"/>
        </w:rPr>
        <w:t>la liste des arrêtés de catastrophe naturelle de la commune.</w:t>
      </w:r>
    </w:p>
    <w:p>
      <w:pPr>
        <w:spacing w:after="0" w:before="0"/>
        <w:ind w:firstLine="709"/>
        <w:jc w:val="both"/>
      </w:pPr>
      <w:r>
        <w:rPr>
          <w:rFonts w:ascii="Times New Roman" w:hAnsi="Times New Roman" w:cs="Times New Roman"/>
          <w:rFonts w:ascii="Times New Roman" w:hAnsi="Times New Roman"/>
          <w:b w:val="0"/>
          <w:i w:val="0"/>
          <w:sz w:val="22"/>
          <w:u w:val="none"/>
        </w:rPr>
        <w:t>#### Il résulte de ces états des servitudes "risques" et d'information sur les sols pour ce qui concerne les présentes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la commune de </w:t>
      </w:r>
      <w:r>
        <w:rPr>
          <w:rFonts w:ascii="Times New Roman" w:hAnsi="Times New Roman" w:cs="Times New Roman"/>
          <w:rFonts w:ascii="Times New Roman" w:hAnsi="Times New Roman"/>
          <w:b/>
          <w:i w:val="0"/>
          <w:sz w:val="22"/>
          <w:u w:val="none"/>
        </w:rPr>
        <w:t xml:space="preserve">BESSENAY </w:t>
      </w:r>
      <w:r>
        <w:rPr>
          <w:rFonts w:ascii="Times New Roman" w:hAnsi="Times New Roman" w:cs="Times New Roman"/>
          <w:rFonts w:ascii="Times New Roman" w:hAnsi="Times New Roman"/>
          <w:b w:val="0"/>
          <w:i w:val="0"/>
          <w:sz w:val="22"/>
          <w:u w:val="none"/>
        </w:rPr>
        <w:t>(69690), est située dans le périmètre d'un plan de prévention des risques naturels approuvé le 22 mai 2012</w:t>
      </w:r>
    </w:p>
    <w:p>
      <w:pPr>
        <w:spacing w:after="0" w:before="0"/>
        <w:ind w:firstLine="709"/>
        <w:jc w:val="both"/>
      </w:pPr>
      <w:r>
        <w:rPr>
          <w:rFonts w:ascii="Times New Roman" w:hAnsi="Times New Roman" w:cs="Times New Roman"/>
          <w:rFonts w:ascii="Times New Roman" w:hAnsi="Times New Roman"/>
          <w:b w:val="0"/>
          <w:i w:val="0"/>
          <w:sz w:val="22"/>
          <w:u w:val="none"/>
        </w:rPr>
        <w:t>Les risques naturels pris en compte sont : inondation</w:t>
      </w:r>
    </w:p>
    <w:p>
      <w:pPr>
        <w:spacing w:after="0" w:before="0"/>
        <w:ind w:firstLine="709"/>
        <w:jc w:val="both"/>
      </w:pPr>
      <w:r>
        <w:rPr>
          <w:rFonts w:ascii="Times New Roman" w:hAnsi="Times New Roman" w:cs="Times New Roman"/>
          <w:rFonts w:ascii="Times New Roman" w:hAnsi="Times New Roman"/>
          <w:b/>
          <w:i w:val="0"/>
          <w:sz w:val="22"/>
          <w:u w:val="single"/>
        </w:rPr>
        <w:t>Le bien, objet des présentes est concerné par les prescriptions de travaux</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commune de</w:t>
      </w:r>
      <w:r>
        <w:rPr>
          <w:rFonts w:ascii="Times New Roman" w:hAnsi="Times New Roman" w:cs="Times New Roman"/>
          <w:rFonts w:ascii="Times New Roman" w:hAnsi="Times New Roman"/>
          <w:b/>
          <w:i w:val="0"/>
          <w:sz w:val="22"/>
          <w:u w:val="none"/>
        </w:rPr>
        <w:t xml:space="preserve"> BESSENAY </w:t>
      </w:r>
      <w:r>
        <w:rPr>
          <w:rFonts w:ascii="Times New Roman" w:hAnsi="Times New Roman" w:cs="Times New Roman"/>
          <w:rFonts w:ascii="Times New Roman" w:hAnsi="Times New Roman"/>
          <w:b w:val="0"/>
          <w:i w:val="0"/>
          <w:sz w:val="22"/>
          <w:u w:val="none"/>
        </w:rPr>
        <w:t>(69690), ne dispose pas d'un plan de prévention des risques technologiques.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la commune de </w:t>
      </w:r>
      <w:r>
        <w:rPr>
          <w:rFonts w:ascii="Times New Roman" w:hAnsi="Times New Roman" w:cs="Times New Roman"/>
          <w:rFonts w:ascii="Times New Roman" w:hAnsi="Times New Roman"/>
          <w:b/>
          <w:i w:val="0"/>
          <w:sz w:val="22"/>
          <w:u w:val="none"/>
        </w:rPr>
        <w:t xml:space="preserve">BESSENAY </w:t>
      </w:r>
      <w:r>
        <w:rPr>
          <w:rFonts w:ascii="Times New Roman" w:hAnsi="Times New Roman" w:cs="Times New Roman"/>
          <w:rFonts w:ascii="Times New Roman" w:hAnsi="Times New Roman"/>
          <w:b w:val="0"/>
          <w:i w:val="0"/>
          <w:sz w:val="22"/>
          <w:u w:val="none"/>
        </w:rPr>
        <w:t>(69690), ne dispose pas d'un plan de prévention des risques miniers.</w:t>
      </w:r>
    </w:p>
    <w:p>
      <w:pPr>
        <w:pStyle w:val="Heading1"/>
      </w:pPr>
      <w:r>
        <w:rPr>
          <w:rFonts w:ascii="Times New Roman" w:hAnsi="Times New Roman" w:cs="Times New Roman"/>
          <w:rFonts w:ascii="Times New Roman" w:hAnsi="Times New Roman"/>
          <w:sz w:val="22"/>
        </w:rPr>
        <w:t>ZONE DE SISMICITE</w:t>
      </w:r>
    </w:p>
    <w:p>
      <w:pPr>
        <w:spacing w:after="0" w:before="0"/>
        <w:ind w:firstLine="709"/>
        <w:jc w:val="both"/>
      </w:pPr>
      <w:r>
        <w:rPr>
          <w:rFonts w:ascii="Times New Roman" w:hAnsi="Times New Roman" w:cs="Times New Roman"/>
          <w:rFonts w:ascii="Times New Roman" w:hAnsi="Times New Roman"/>
          <w:b w:val="0"/>
          <w:i w:val="0"/>
          <w:sz w:val="22"/>
          <w:u w:val="none"/>
        </w:rPr>
        <w:t>En terme de zonage, le territoire national est divisé en cinq types de zones de sismicité croissante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zone de sismicité très faible où il n’y a pas de prescription parasismique particulière pour les bâtiments à risque normal mais prise en compte de l’aléa sismique dans les installations à risque spécial (installations classées),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zone de sismicité faible,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zone de sismicité modérée,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zone de sismicité moyenne,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zone de sismicité forte où les règles de construction parasismique sont applicables pour les bâtiments.</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ici précisé que l’immeuble objet des présentes se situe en zone de sismicité </w:t>
      </w:r>
      <w:r>
        <w:rPr>
          <w:rFonts w:ascii="Times New Roman" w:hAnsi="Times New Roman" w:cs="Times New Roman"/>
          <w:rFonts w:ascii="Times New Roman" w:hAnsi="Times New Roman"/>
          <w:b/>
          <w:i w:val="0"/>
          <w:sz w:val="22"/>
          <w:u w:val="single"/>
        </w:rPr>
        <w:t>II (faible)</w:t>
      </w:r>
      <w:r>
        <w:rPr>
          <w:rFonts w:ascii="Times New Roman" w:hAnsi="Times New Roman" w:cs="Times New Roman"/>
          <w:rFonts w:ascii="Times New Roman" w:hAnsi="Times New Roman"/>
          <w:b w:val="0"/>
          <w:i w:val="0"/>
          <w:sz w:val="22"/>
          <w:u w:val="none"/>
        </w:rPr>
        <w:t xml:space="preserve"> et qu’il y a lieu de respecter pour les constructions nouvelles, les agrandissements, les surélévations ou les transformations, les règles édictées par les articles L111-26 et R 111-38 du Code de la construction et de l'habitation, notamment quant au contrôle technique.</w:t>
      </w:r>
    </w:p>
    <w:p>
      <w:pPr>
        <w:pStyle w:val="Heading1"/>
      </w:pPr>
      <w:r>
        <w:rPr>
          <w:rFonts w:ascii="Times New Roman" w:hAnsi="Times New Roman" w:cs="Times New Roman"/>
          <w:rFonts w:ascii="Times New Roman" w:hAnsi="Times New Roman"/>
          <w:sz w:val="22"/>
        </w:rPr>
        <w:t>ALEA – RETRAIT GONFLEMENT DES ARGILES</w:t>
      </w:r>
    </w:p>
    <w:p>
      <w:pPr>
        <w:spacing w:after="0" w:before="0"/>
        <w:ind w:firstLine="709"/>
        <w:jc w:val="both"/>
      </w:pPr>
      <w:r>
        <w:rPr>
          <w:rFonts w:ascii="Times New Roman" w:hAnsi="Times New Roman" w:cs="Times New Roman"/>
          <w:rFonts w:ascii="Times New Roman" w:hAnsi="Times New Roman"/>
          <w:b w:val="0"/>
          <w:i w:val="0"/>
          <w:sz w:val="22"/>
          <w:u w:val="none"/>
        </w:rPr>
        <w:t xml:space="preserve">Aux termes des informations mises à disposition par la Préfecture du département, le </w:t>
      </w:r>
      <w:r>
        <w:rPr>
          <w:rFonts w:ascii="Times New Roman" w:hAnsi="Times New Roman" w:cs="Times New Roman"/>
          <w:rFonts w:ascii="Times New Roman" w:hAnsi="Times New Roman"/>
          <w:b/>
          <w:i w:val="0"/>
          <w:sz w:val="22"/>
          <w:u w:val="none"/>
        </w:rPr>
        <w:t>BIEN</w:t>
      </w:r>
      <w:r>
        <w:rPr>
          <w:rFonts w:ascii="Times New Roman" w:hAnsi="Times New Roman" w:cs="Times New Roman"/>
          <w:rFonts w:ascii="Times New Roman" w:hAnsi="Times New Roman"/>
          <w:b w:val="0"/>
          <w:i w:val="0"/>
          <w:sz w:val="22"/>
          <w:u w:val="none"/>
        </w:rPr>
        <w:t xml:space="preserve"> objet des présentes est concerné par la cartographie de l'aléa retrait gonflement des argiles établie par le Ministère de l'écologie, de l'énergie et du développement durable et de la mer ainsi que par la direction départementale de l'équipement.</w:t>
      </w:r>
    </w:p>
    <w:p>
      <w:pPr>
        <w:spacing w:after="0" w:before="0"/>
        <w:ind w:firstLine="709"/>
        <w:jc w:val="both"/>
      </w:pPr>
      <w:r>
        <w:rPr>
          <w:rFonts w:ascii="Times New Roman" w:hAnsi="Times New Roman" w:cs="Times New Roman"/>
          <w:rFonts w:ascii="Times New Roman" w:hAnsi="Times New Roman"/>
          <w:b w:val="0"/>
          <w:i w:val="0"/>
          <w:sz w:val="22"/>
          <w:u w:val="none"/>
        </w:rPr>
        <w:t xml:space="preserve">Il résulte de cette cartographie que </w:t>
      </w:r>
      <w:r>
        <w:rPr>
          <w:rFonts w:ascii="Times New Roman" w:hAnsi="Times New Roman" w:cs="Times New Roman"/>
          <w:rFonts w:ascii="Times New Roman" w:hAnsi="Times New Roman"/>
          <w:b/>
          <w:i w:val="0"/>
          <w:sz w:val="22"/>
          <w:u w:val="none"/>
        </w:rPr>
        <w:t xml:space="preserve">le bien est situé en zone </w:t>
      </w:r>
      <w:r>
        <w:rPr>
          <w:rFonts w:ascii="Times New Roman" w:hAnsi="Times New Roman" w:cs="Times New Roman"/>
          <w:rFonts w:ascii="Times New Roman" w:hAnsi="Times New Roman"/>
          <w:b w:val="0"/>
          <w:i w:val="0"/>
          <w:sz w:val="22"/>
          <w:u w:val="none"/>
        </w:rPr>
        <w:t>non argileuse.</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single"/>
        </w:rPr>
        <w:t>DOCUMENT D’INFORMATION-ABSENCE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 xml:space="preserve">REQUERANT </w:t>
      </w:r>
      <w:r>
        <w:rPr>
          <w:rFonts w:ascii="Times New Roman" w:hAnsi="Times New Roman" w:cs="Times New Roman"/>
          <w:rFonts w:ascii="Times New Roman" w:hAnsi="Times New Roman"/>
          <w:b w:val="0"/>
          <w:i w:val="0"/>
          <w:sz w:val="22"/>
          <w:u w:val="none"/>
        </w:rPr>
        <w:t>déclare que le bien n’est pas situé dans un secteur d'information sur les sols.</w:t>
      </w:r>
    </w:p>
    <w:p>
      <w:pPr>
        <w:pStyle w:val="Heading2"/>
      </w:pPr>
      <w:r>
        <w:rPr>
          <w:rFonts w:ascii="Times New Roman" w:hAnsi="Times New Roman" w:cs="Times New Roman"/>
          <w:rFonts w:ascii="Times New Roman" w:hAnsi="Times New Roman"/>
          <w:sz w:val="22"/>
        </w:rPr>
        <w:t>DISPOSITIONS ENVIRONNEMENTALES</w:t>
      </w:r>
    </w:p>
    <w:p>
      <w:pPr>
        <w:pStyle w:val="Heading3"/>
      </w:pPr>
      <w:r>
        <w:rPr>
          <w:rFonts w:ascii="Times New Roman" w:hAnsi="Times New Roman" w:cs="Times New Roman"/>
          <w:rFonts w:ascii="Times New Roman" w:hAnsi="Times New Roman"/>
          <w:sz w:val="22"/>
        </w:rPr>
        <w:t>CONSULTATION DE BASES DE DONNEES ENVIRONNEMENTALES</w:t>
      </w:r>
    </w:p>
    <w:p>
      <w:pPr>
        <w:spacing w:after="0" w:before="0"/>
        <w:ind w:firstLine="709"/>
        <w:jc w:val="both"/>
      </w:pPr>
      <w:r>
        <w:rPr>
          <w:rFonts w:ascii="Times New Roman" w:hAnsi="Times New Roman" w:cs="Times New Roman"/>
          <w:rFonts w:ascii="Times New Roman" w:hAnsi="Times New Roman"/>
          <w:b w:val="0"/>
          <w:i w:val="0"/>
          <w:sz w:val="22"/>
          <w:u w:val="single"/>
        </w:rPr>
        <w:t>Les bases de données suivantes ont été consultées</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La base de données BASIAS (Base des anciens sites industriels et activités de services).</w:t>
      </w:r>
    </w:p>
    <w:p>
      <w:pPr>
        <w:spacing w:after="0" w:before="0"/>
        <w:ind w:firstLine="709"/>
        <w:jc w:val="both"/>
      </w:pPr>
      <w:r>
        <w:rPr>
          <w:rFonts w:ascii="Times New Roman" w:hAnsi="Times New Roman" w:cs="Times New Roman"/>
          <w:rFonts w:ascii="Times New Roman" w:hAnsi="Times New Roman"/>
          <w:b w:val="0"/>
          <w:i w:val="0"/>
          <w:sz w:val="22"/>
          <w:u w:val="none"/>
        </w:rPr>
        <w:t>La base de données BASOL (Base de données sur les sites et sols pollués ou potentiellement pollués appelant une action des pouvoirs publics, à titre préventif ou curatif).</w:t>
      </w:r>
    </w:p>
    <w:p>
      <w:pPr>
        <w:spacing w:after="0" w:before="0"/>
        <w:ind w:firstLine="709"/>
        <w:jc w:val="both"/>
      </w:pPr>
      <w:r>
        <w:rPr>
          <w:rFonts w:ascii="Times New Roman" w:hAnsi="Times New Roman" w:cs="Times New Roman"/>
          <w:rFonts w:ascii="Times New Roman" w:hAnsi="Times New Roman"/>
          <w:b w:val="0"/>
          <w:i w:val="0"/>
          <w:sz w:val="22"/>
          <w:u w:val="none"/>
        </w:rPr>
        <w:t>La base de données GEORISQUES.</w:t>
      </w:r>
    </w:p>
    <w:p>
      <w:pPr>
        <w:spacing w:after="0" w:before="0"/>
        <w:ind w:firstLine="709"/>
        <w:jc w:val="both"/>
      </w:pPr>
      <w:r>
        <w:rPr>
          <w:rFonts w:ascii="Times New Roman" w:hAnsi="Times New Roman" w:cs="Times New Roman"/>
          <w:rFonts w:ascii="Times New Roman" w:hAnsi="Times New Roman"/>
          <w:b w:val="0"/>
          <w:i w:val="0"/>
          <w:sz w:val="22"/>
          <w:u w:val="none"/>
        </w:rPr>
        <w:t>La base des installations classées soumises à autorisation ou à enregistrement du ministère de l’écologie, de l’énergie, du développement durable et de l’aménagement du territoire.</w:t>
      </w:r>
    </w:p>
    <w:p>
      <w:pPr>
        <w:spacing w:after="0" w:before="0"/>
        <w:ind w:firstLine="709"/>
        <w:jc w:val="both"/>
      </w:pPr>
      <w:r>
        <w:rPr>
          <w:rFonts w:ascii="Times New Roman" w:hAnsi="Times New Roman" w:cs="Times New Roman"/>
          <w:rFonts w:ascii="Times New Roman" w:hAnsi="Times New Roman"/>
          <w:b w:val="0"/>
          <w:i w:val="0"/>
          <w:sz w:val="22"/>
          <w:u w:val="none"/>
        </w:rPr>
        <w:t>Une copie de chacune de ces consultations est annexée.</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19</w:t>
      </w:r>
      <w:r>
        <w:rPr>
          <w:rFonts w:ascii="Times New Roman" w:hAnsi="Times New Roman" w:cs="Times New Roman"/>
          <w:rFonts w:ascii="Times New Roman" w:hAnsi="Times New Roman"/>
          <w:b/>
          <w:i w:val="0"/>
          <w:sz w:val="22"/>
          <w:u w:val="none"/>
        </w:rPr>
        <w:t xml:space="preserve"> : Consultation bases de données environnementales</w:t>
      </w:r>
    </w:p>
    <w:p>
      <w:pPr>
        <w:spacing w:after="0" w:before="0"/>
        <w:ind w:firstLine="709"/>
        <w:jc w:val="both"/>
      </w:pPr>
      <w:r>
        <w:rPr>
          <w:rFonts w:ascii="Times New Roman" w:hAnsi="Times New Roman" w:cs="Times New Roman"/>
          <w:rFonts w:ascii="Times New Roman" w:hAnsi="Times New Roman"/>
          <w:b/>
          <w:i w:val="0"/>
          <w:sz w:val="22"/>
          <w:u w:val="single"/>
        </w:rPr>
        <w:t>PROTECTION DE L'ENVIRONNEMENT</w:t>
      </w:r>
    </w:p>
    <w:p>
      <w:pPr>
        <w:spacing w:after="0" w:before="0"/>
        <w:ind w:firstLine="709"/>
        <w:jc w:val="both"/>
      </w:pPr>
      <w:r>
        <w:rPr>
          <w:rFonts w:ascii="Times New Roman" w:hAnsi="Times New Roman" w:cs="Times New Roman"/>
          <w:rFonts w:ascii="Times New Roman" w:hAnsi="Times New Roman"/>
          <w:b w:val="0"/>
          <w:i w:val="0"/>
          <w:sz w:val="22"/>
          <w:u w:val="none"/>
        </w:rPr>
        <w:t>Les parties sont informées des dispositions suivantes du Code de l'environnement :</w:t>
      </w:r>
    </w:p>
    <w:p>
      <w:pPr>
        <w:spacing w:after="0" w:before="0"/>
        <w:ind w:firstLine="709"/>
        <w:jc w:val="both"/>
      </w:pPr>
      <w:r>
        <w:rPr>
          <w:rFonts w:ascii="Times New Roman" w:hAnsi="Times New Roman" w:cs="Times New Roman"/>
          <w:rFonts w:ascii="Times New Roman" w:hAnsi="Times New Roman"/>
          <w:b w:val="0"/>
          <w:i w:val="0"/>
          <w:sz w:val="22"/>
          <w:u w:val="none"/>
        </w:rPr>
        <w:t>Celles de l’article L 514-20 du Code de l’environnement, et ce dans la mesure où une installation soumise à autorisation ou à enregistrement a été exploitée sur les lieux :</w:t>
      </w:r>
    </w:p>
    <w:p>
      <w:pPr>
        <w:spacing w:after="0" w:before="0"/>
        <w:ind w:firstLine="709"/>
        <w:jc w:val="both"/>
      </w:pPr>
      <w:r>
        <w:rPr>
          <w:rFonts w:ascii="Times New Roman" w:hAnsi="Times New Roman" w:cs="Times New Roman"/>
          <w:rFonts w:ascii="Times New Roman" w:hAnsi="Times New Roman"/>
          <w:b w:val="0"/>
          <w:i/>
          <w:sz w:val="22"/>
          <w:u w:val="none"/>
        </w:rPr>
        <w:t>"Lorsqu’une installation soumise à autorisation</w:t>
      </w:r>
      <w:r>
        <w:rPr>
          <w:rFonts w:ascii="Times New Roman" w:hAnsi="Times New Roman" w:cs="Times New Roman"/>
          <w:rFonts w:ascii="Times New Roman" w:hAnsi="Times New Roman"/>
          <w:b/>
          <w:i/>
          <w:sz w:val="22"/>
          <w:u w:val="none"/>
        </w:rPr>
        <w:t xml:space="preserve">, </w:t>
      </w:r>
      <w:r>
        <w:rPr>
          <w:rFonts w:ascii="Times New Roman" w:hAnsi="Times New Roman" w:cs="Times New Roman"/>
          <w:rFonts w:ascii="Times New Roman" w:hAnsi="Times New Roman"/>
          <w:b w:val="0"/>
          <w:i/>
          <w:sz w:val="22"/>
          <w:u w:val="none"/>
        </w:rPr>
        <w:t>ou à enregistrement, a été exploitée sur un terrain, le vendeur de ce terrain est tenu d’en informer par écrit l’acheteur ; il l’informe également, pour autant qu’il les connaisse, des dangers ou inconvénients importants qui résultent de l’exploitation.</w:t>
      </w:r>
    </w:p>
    <w:p>
      <w:pPr>
        <w:spacing w:after="0" w:before="0"/>
        <w:ind w:firstLine="709"/>
        <w:jc w:val="both"/>
      </w:pPr>
      <w:r>
        <w:rPr>
          <w:rFonts w:ascii="Times New Roman" w:hAnsi="Times New Roman" w:cs="Times New Roman"/>
          <w:rFonts w:ascii="Times New Roman" w:hAnsi="Times New Roman"/>
          <w:b w:val="0"/>
          <w:i/>
          <w:sz w:val="22"/>
          <w:u w:val="none"/>
        </w:rPr>
        <w:t>Si le vendeur est l’exploitant de l’installation, il indique également par écrit à l’acheteur si son activité a entraîné la manipulation ou le stockage de substances chimiques ou radioactives. L’acte de vente atteste de l’accomplissement de cette formalité.</w:t>
      </w:r>
    </w:p>
    <w:p>
      <w:pPr>
        <w:spacing w:after="0" w:before="0"/>
        <w:ind w:firstLine="709"/>
        <w:jc w:val="both"/>
      </w:pPr>
      <w:r>
        <w:rPr>
          <w:rFonts w:ascii="Times New Roman" w:hAnsi="Times New Roman" w:cs="Times New Roman"/>
          <w:rFonts w:ascii="Times New Roman" w:hAnsi="Times New Roman"/>
          <w:b w:val="0"/>
          <w:i/>
          <w:sz w:val="22"/>
          <w:u w:val="none"/>
        </w:rPr>
        <w:t xml:space="preserve">A défaut et si une pollution constatée rend le terrain impropre à sa destination précisée dans le contrat, dans un délai de deux ans </w:t>
      </w:r>
      <w:r>
        <w:rPr>
          <w:rFonts w:ascii="Times New Roman" w:hAnsi="Times New Roman" w:cs="Times New Roman"/>
          <w:rFonts w:ascii="Times New Roman" w:hAnsi="Times New Roman"/>
          <w:b/>
          <w:i/>
          <w:sz w:val="22"/>
          <w:u w:val="none"/>
        </w:rPr>
        <w:t>à compter de la découverte de la pollution, l'acheteur a le choix de demander la résolution de la vente ou de se faire restituer une partie du prix ; il peut aussi demander la réhabilitation du site aux frais du vendeur, lorsque le coût de cette réhabilitation ne paraît pas disproportionné par rapport au prix de vente.</w:t>
      </w:r>
      <w:r>
        <w:rPr>
          <w:rFonts w:ascii="Times New Roman" w:hAnsi="Times New Roman" w:cs="Times New Roman"/>
          <w:rFonts w:ascii="Times New Roman" w:hAnsi="Times New Roman"/>
          <w:b w:val="0"/>
          <w:i/>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Celles de l’article L 125-7 du Code de l’environnement, et ce dans la mesure où une installation soumise à autorisation ou à enregistrement n'a pas été exploitée sur les lieux :</w:t>
      </w:r>
    </w:p>
    <w:p>
      <w:pPr>
        <w:spacing w:after="0" w:before="0"/>
        <w:ind w:firstLine="709"/>
        <w:jc w:val="both"/>
      </w:pPr>
      <w:r>
        <w:rPr>
          <w:rFonts w:ascii="Times New Roman" w:hAnsi="Times New Roman" w:cs="Times New Roman"/>
          <w:rFonts w:ascii="Times New Roman" w:hAnsi="Times New Roman"/>
          <w:b w:val="0"/>
          <w:i/>
          <w:sz w:val="22"/>
          <w:u w:val="none"/>
        </w:rPr>
        <w:t xml:space="preserve">"Sans préjudice de l’article L 514-20 et de l’article L 125-5, lorsqu'un terrain situé en zone d'information sur les sols mentionné à l’article L 125-6 fait l'objet d'un contrat de vente ou de location, le vendeur ou le bailleur du terrain est tenu d'en informer par écrit l'acquéreur ou le locataire. Il communique les informations rendues publiques par l'Etat, en application du même article L. 125-6. L'acte de vente ou de location atteste de l'accomplissement de cette formalité. </w:t>
      </w:r>
    </w:p>
    <w:p>
      <w:pPr>
        <w:spacing w:after="0" w:before="0"/>
        <w:ind w:firstLine="709"/>
        <w:jc w:val="both"/>
      </w:pPr>
      <w:r>
        <w:rPr>
          <w:rFonts w:ascii="Times New Roman" w:hAnsi="Times New Roman" w:cs="Times New Roman"/>
          <w:rFonts w:ascii="Times New Roman" w:hAnsi="Times New Roman"/>
          <w:b w:val="0"/>
          <w:i/>
          <w:sz w:val="22"/>
          <w:u w:val="none"/>
        </w:rPr>
        <w:t>A défaut et si une pollution constatée rend le terrain impropre à sa destination précisée dans le contrat, dans un délai de deux ans à compter de la découverte de la pollution, l'acheteur ou le locataire a le choix de demander la résolution du contrat ou, selon le cas, de se faire restituer une partie du prix de vente ou d'obtenir une réduction du loyer. L'acquéreur peut aussi demander la réhabilitation du terrain aux frais du vendeur lorsque le coût de cette réhabilitation ne paraît pas disproportionné par rapport au prix de vente."</w:t>
      </w:r>
    </w:p>
    <w:p>
      <w:pPr>
        <w:spacing w:after="0" w:before="0"/>
        <w:ind w:firstLine="709"/>
        <w:jc w:val="both"/>
      </w:pPr>
      <w:r>
        <w:rPr>
          <w:rFonts w:ascii="Times New Roman" w:hAnsi="Times New Roman" w:cs="Times New Roman"/>
          <w:rFonts w:ascii="Times New Roman" w:hAnsi="Times New Roman"/>
          <w:b w:val="0"/>
          <w:i w:val="0"/>
          <w:sz w:val="22"/>
          <w:u w:val="none"/>
        </w:rPr>
        <w:t>En outre, pour ce qui concerne le traitement des terres qui seront excavées, elles deviennent alors des meubles et, si elles sont polluées, seront soumises à la réglementation des déchets. Elles devront, à ce titre, faire l’objet d’une évacuation dans des décharges appropriées au caractère dangereux, non dangereux ou inerte des déchets.</w:t>
      </w:r>
    </w:p>
    <w:p>
      <w:pPr>
        <w:spacing w:after="0" w:before="0"/>
        <w:ind w:firstLine="709"/>
        <w:jc w:val="both"/>
      </w:pPr>
      <w:r>
        <w:rPr>
          <w:rFonts w:ascii="Times New Roman" w:hAnsi="Times New Roman" w:cs="Times New Roman"/>
          <w:rFonts w:ascii="Times New Roman" w:hAnsi="Times New Roman"/>
          <w:b w:val="0"/>
          <w:i w:val="0"/>
          <w:sz w:val="22"/>
          <w:u w:val="single"/>
        </w:rPr>
        <w:t>Le</w:t>
      </w:r>
      <w:r>
        <w:rPr>
          <w:rFonts w:ascii="Times New Roman" w:hAnsi="Times New Roman" w:cs="Times New Roman"/>
          <w:rFonts w:ascii="Times New Roman" w:hAnsi="Times New Roman"/>
          <w:b w:val="0"/>
          <w:i w:val="0"/>
          <w:sz w:val="22"/>
          <w:u w:val="single"/>
        </w:rPr>
        <w:t xml:space="preserve"> </w:t>
      </w:r>
      <w:r>
        <w:rPr>
          <w:rFonts w:ascii="Times New Roman" w:hAnsi="Times New Roman" w:cs="Times New Roman"/>
          <w:rFonts w:ascii="Times New Roman" w:hAnsi="Times New Roman"/>
          <w:b/>
          <w:i w:val="0"/>
          <w:sz w:val="22"/>
          <w:u w:val="single"/>
        </w:rPr>
        <w:t>REQUERANT</w:t>
      </w:r>
      <w:r>
        <w:rPr>
          <w:rFonts w:ascii="Times New Roman" w:hAnsi="Times New Roman" w:cs="Times New Roman"/>
          <w:rFonts w:ascii="Times New Roman" w:hAnsi="Times New Roman"/>
          <w:b w:val="0"/>
          <w:i w:val="0"/>
          <w:sz w:val="22"/>
          <w:u w:val="single"/>
        </w:rPr>
        <w:t xml:space="preserve"> </w:t>
      </w:r>
      <w:r>
        <w:rPr>
          <w:rFonts w:ascii="Times New Roman" w:hAnsi="Times New Roman" w:cs="Times New Roman"/>
          <w:rFonts w:ascii="Times New Roman" w:hAnsi="Times New Roman"/>
          <w:b w:val="0"/>
          <w:i w:val="0"/>
          <w:sz w:val="22"/>
          <w:u w:val="single"/>
        </w:rPr>
        <w:t xml:space="preserve">ès-qualité </w:t>
      </w:r>
      <w:r>
        <w:rPr>
          <w:rFonts w:ascii="Times New Roman" w:hAnsi="Times New Roman" w:cs="Times New Roman"/>
          <w:rFonts w:ascii="Times New Roman" w:hAnsi="Times New Roman"/>
          <w:b w:val="0"/>
          <w:i w:val="0"/>
          <w:sz w:val="22"/>
          <w:u w:val="single"/>
        </w:rPr>
        <w:t>déclare :</w:t>
      </w:r>
    </w:p>
    <w:p>
      <w:pPr>
        <w:spacing w:after="0" w:before="0"/>
        <w:ind w:firstLine="709"/>
        <w:jc w:val="both"/>
      </w:pPr>
      <w:r>
        <w:rPr>
          <w:rFonts w:ascii="Times New Roman" w:hAnsi="Times New Roman" w:cs="Times New Roman"/>
          <w:rFonts w:ascii="Times New Roman" w:hAnsi="Times New Roman"/>
          <w:b w:val="0"/>
          <w:i w:val="0"/>
          <w:sz w:val="22"/>
          <w:u w:val="none"/>
        </w:rPr>
        <w:t>ne pas avoir personnellement exploité une installation soumise à autorisation ou à enregistrement sur les lieux ;</w:t>
      </w:r>
    </w:p>
    <w:p>
      <w:pPr>
        <w:spacing w:after="0" w:before="0"/>
        <w:ind w:firstLine="709"/>
        <w:jc w:val="both"/>
      </w:pPr>
      <w:r>
        <w:rPr>
          <w:rFonts w:ascii="Times New Roman" w:hAnsi="Times New Roman" w:cs="Times New Roman"/>
          <w:rFonts w:ascii="Times New Roman" w:hAnsi="Times New Roman"/>
          <w:b w:val="0"/>
          <w:i w:val="0"/>
          <w:sz w:val="22"/>
          <w:u w:val="none"/>
        </w:rPr>
        <w:t>ne pas connaître l’existence de déchets considérés comme abandonnés ;</w:t>
      </w:r>
    </w:p>
    <w:p>
      <w:pPr>
        <w:spacing w:after="0" w:before="0"/>
        <w:ind w:firstLine="709"/>
        <w:jc w:val="both"/>
      </w:pPr>
      <w:r>
        <w:rPr>
          <w:rFonts w:ascii="Times New Roman" w:hAnsi="Times New Roman" w:cs="Times New Roman"/>
          <w:rFonts w:ascii="Times New Roman" w:hAnsi="Times New Roman"/>
          <w:b w:val="0"/>
          <w:i w:val="0"/>
          <w:sz w:val="22"/>
          <w:u w:val="none"/>
        </w:rPr>
        <w:t>qu’à sa connaissance :</w:t>
      </w:r>
    </w:p>
    <w:p>
      <w:pPr>
        <w:spacing w:after="0" w:before="0"/>
        <w:ind w:firstLine="709"/>
        <w:jc w:val="both"/>
      </w:pPr>
      <w:r>
        <w:rPr>
          <w:rFonts w:ascii="Times New Roman" w:hAnsi="Times New Roman" w:cs="Times New Roman"/>
          <w:rFonts w:ascii="Times New Roman" w:hAnsi="Times New Roman"/>
          <w:b w:val="0"/>
          <w:i w:val="0"/>
          <w:sz w:val="22"/>
          <w:u w:val="none"/>
        </w:rPr>
        <w:t>l’activité exercée dans l’immeuble n’a pas entraîné la manipulation ou le stockage de substances chimiques ou radioactives visées par ;</w:t>
      </w:r>
    </w:p>
    <w:p>
      <w:pPr>
        <w:spacing w:after="0" w:before="0"/>
        <w:ind w:firstLine="709"/>
        <w:jc w:val="both"/>
      </w:pPr>
      <w:r>
        <w:rPr>
          <w:rFonts w:ascii="Times New Roman" w:hAnsi="Times New Roman" w:cs="Times New Roman"/>
          <w:rFonts w:ascii="Times New Roman" w:hAnsi="Times New Roman"/>
          <w:b w:val="0"/>
          <w:i w:val="0"/>
          <w:sz w:val="22"/>
          <w:u w:val="none"/>
        </w:rPr>
        <w:t>l'immeuble n’est frappé d’aucune pollution susceptible de résulter notamment de l’exploitation actuelle ou passée ou de la proximité d’une installation soumise à autorisation ou à enregistrement ;</w:t>
      </w:r>
    </w:p>
    <w:p>
      <w:pPr>
        <w:spacing w:after="0" w:before="0"/>
        <w:ind w:firstLine="709"/>
        <w:jc w:val="both"/>
      </w:pPr>
      <w:r>
        <w:rPr>
          <w:rFonts w:ascii="Times New Roman" w:hAnsi="Times New Roman" w:cs="Times New Roman"/>
          <w:rFonts w:ascii="Times New Roman" w:hAnsi="Times New Roman"/>
          <w:b w:val="0"/>
          <w:i w:val="0"/>
          <w:sz w:val="22"/>
          <w:u w:val="none"/>
        </w:rPr>
        <w:t>il n’a jamais été déposé ni utilisé sur le terrain ou enfoui dans celui-ci de déchets ou substances quelconques telles que, par exemple, amiante, polychlorobiphényles, polychloroterphényles directement ou dans des appareils ou installations pouvant entraîner des dangers ou inconvénients pour la santé ou l’environnement ;</w:t>
      </w:r>
    </w:p>
    <w:p>
      <w:pPr>
        <w:spacing w:after="0" w:before="0"/>
        <w:ind w:firstLine="709"/>
        <w:jc w:val="both"/>
      </w:pPr>
      <w:r>
        <w:rPr>
          <w:rFonts w:ascii="Times New Roman" w:hAnsi="Times New Roman" w:cs="Times New Roman"/>
          <w:rFonts w:ascii="Times New Roman" w:hAnsi="Times New Roman"/>
          <w:b w:val="0"/>
          <w:i w:val="0"/>
          <w:sz w:val="22"/>
          <w:u w:val="none"/>
        </w:rPr>
        <w:t>il n’a jamais été exercé sur les lieux ou les lieux voisins d’activités entraînant des dangers ou inconvénients pour la santé ou l’environnement (air, eaux superficielles ou souterraines, sols ou sous-sols par exemple) ;</w:t>
      </w:r>
    </w:p>
    <w:p>
      <w:pPr>
        <w:spacing w:after="0" w:before="0"/>
        <w:ind w:firstLine="709"/>
        <w:jc w:val="both"/>
      </w:pPr>
      <w:r>
        <w:rPr>
          <w:rFonts w:ascii="Times New Roman" w:hAnsi="Times New Roman" w:cs="Times New Roman"/>
          <w:rFonts w:ascii="Times New Roman" w:hAnsi="Times New Roman"/>
          <w:b w:val="0"/>
          <w:i w:val="0"/>
          <w:sz w:val="22"/>
          <w:u w:val="none"/>
        </w:rPr>
        <w:t>il ne s'est pas produit d’incident ou accident présentant un danger pour la sécurité civile, la qualité, la conservation ou la circulation des eaux ;</w:t>
      </w:r>
    </w:p>
    <w:p>
      <w:pPr>
        <w:spacing w:after="0" w:before="0"/>
        <w:ind w:firstLine="709"/>
        <w:jc w:val="both"/>
      </w:pPr>
      <w:r>
        <w:rPr>
          <w:rFonts w:ascii="Times New Roman" w:hAnsi="Times New Roman" w:cs="Times New Roman"/>
          <w:rFonts w:ascii="Times New Roman" w:hAnsi="Times New Roman"/>
          <w:b w:val="0"/>
          <w:i w:val="0"/>
          <w:sz w:val="22"/>
          <w:u w:val="none"/>
        </w:rPr>
        <w:t>qu’il n’a pas reçu de l’administration en sa qualité de “ détenteur ”, aucune injonction de faire des travaux de remise en état de l’immeuble ;</w:t>
      </w:r>
    </w:p>
    <w:p>
      <w:pPr>
        <w:spacing w:after="0" w:before="0"/>
        <w:ind w:firstLine="709"/>
        <w:jc w:val="both"/>
      </w:pPr>
      <w:r>
        <w:rPr>
          <w:rFonts w:ascii="Times New Roman" w:hAnsi="Times New Roman" w:cs="Times New Roman"/>
          <w:rFonts w:ascii="Times New Roman" w:hAnsi="Times New Roman"/>
          <w:b w:val="0"/>
          <w:i w:val="0"/>
          <w:sz w:val="22"/>
          <w:u w:val="none"/>
        </w:rPr>
        <w:t>qu’il ne dispose pas d’information lui permettant de supposer que les lieux ont supporté, à un moment quelconque, toute ou partie d’une installation classée ou, encore, d’une façon générale, une installation soumise à déclaration.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Une </w:t>
      </w:r>
      <w:r>
        <w:rPr>
          <w:rFonts w:ascii="Times New Roman" w:hAnsi="Times New Roman" w:cs="Times New Roman"/>
          <w:rFonts w:ascii="Times New Roman" w:hAnsi="Times New Roman"/>
          <w:b/>
          <w:i w:val="0"/>
          <w:sz w:val="22"/>
          <w:u w:val="none"/>
        </w:rPr>
        <w:t>étude parcellaire relative au recensement sur les bases de données environnementales</w:t>
      </w:r>
      <w:r>
        <w:rPr>
          <w:rFonts w:ascii="Times New Roman" w:hAnsi="Times New Roman" w:cs="Times New Roman"/>
          <w:rFonts w:ascii="Times New Roman" w:hAnsi="Times New Roman"/>
          <w:b w:val="0"/>
          <w:i w:val="0"/>
          <w:sz w:val="22"/>
          <w:u w:val="none"/>
        </w:rPr>
        <w:t xml:space="preserve"> a été délivré par le cabinet JURIS LYON, dont le siège est situé à LYON 3ÈME ARRONDISSEMENT (69003) 21 Rue de la Bannière, le </w:t>
      </w:r>
      <w:r>
        <w:rPr>
          <w:rFonts w:ascii="Times New Roman" w:hAnsi="Times New Roman" w:cs="Times New Roman"/>
          <w:rFonts w:ascii="Times New Roman" w:hAnsi="Times New Roman"/>
          <w:b/>
          <w:i w:val="0"/>
          <w:sz w:val="22"/>
          <w:u w:val="none"/>
        </w:rPr>
        <w:t>29 février 2024</w:t>
      </w:r>
      <w:r>
        <w:rPr>
          <w:rFonts w:ascii="Times New Roman" w:hAnsi="Times New Roman" w:cs="Times New Roman"/>
          <w:rFonts w:ascii="Times New Roman" w:hAnsi="Times New Roman"/>
          <w:b w:val="0"/>
          <w:i w:val="0"/>
          <w:sz w:val="22"/>
          <w:u w:val="none"/>
        </w:rPr>
        <w:t>, dont une copie dématérialisée est annexée.</w:t>
      </w:r>
    </w:p>
    <w:p>
      <w:pPr>
        <w:spacing w:after="0" w:before="0"/>
        <w:ind w:firstLine="709"/>
        <w:jc w:val="both"/>
      </w:pPr>
      <w:r>
        <w:rPr>
          <w:rFonts w:ascii="Times New Roman" w:hAnsi="Times New Roman" w:cs="Times New Roman"/>
          <w:rFonts w:ascii="Times New Roman" w:hAnsi="Times New Roman"/>
          <w:b w:val="0"/>
          <w:i w:val="0"/>
          <w:sz w:val="22"/>
          <w:u w:val="single"/>
        </w:rPr>
        <w:t xml:space="preserve">Les conclusions sont les suivantes :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sz w:val="22"/>
          <w:u w:val="none"/>
        </w:rPr>
        <w:t>En réponse à votre demande de renseignement sur l'étude parcellaire relative au recensement sur les bases de données environnementales concernant la propriété ci-dessus et après consultation des bases de données suivantes.</w:t>
      </w:r>
    </w:p>
    <w:p>
      <w:pPr>
        <w:spacing w:after="0" w:before="0"/>
        <w:ind w:firstLine="709"/>
        <w:jc w:val="both"/>
      </w:pPr>
      <w:r>
        <w:rPr>
          <w:rFonts w:ascii="Times New Roman" w:hAnsi="Times New Roman" w:cs="Times New Roman"/>
          <w:rFonts w:ascii="Times New Roman" w:hAnsi="Times New Roman"/>
          <w:b w:val="0"/>
          <w:i/>
          <w:sz w:val="22"/>
          <w:u w:val="none"/>
        </w:rPr>
        <w:t xml:space="preserve">D’après la base de données CASIAS (Carte des anciens sites industriels et activités de services) : (Date de consultation </w:t>
      </w:r>
      <w:r>
        <w:rPr>
          <w:rFonts w:ascii="Times New Roman" w:hAnsi="Times New Roman" w:cs="Times New Roman"/>
          <w:rFonts w:ascii="Times New Roman" w:hAnsi="Times New Roman"/>
          <w:b/>
          <w:i/>
          <w:sz w:val="22"/>
          <w:u w:val="none"/>
        </w:rPr>
        <w:t>29.02</w:t>
      </w:r>
      <w:r>
        <w:rPr>
          <w:rFonts w:ascii="Times New Roman" w:hAnsi="Times New Roman" w:cs="Times New Roman"/>
          <w:rFonts w:ascii="Times New Roman" w:hAnsi="Times New Roman"/>
          <w:b w:val="0"/>
          <w:i/>
          <w:sz w:val="22"/>
          <w:u w:val="none"/>
        </w:rPr>
        <w:t xml:space="preserve">.2024) </w:t>
      </w:r>
    </w:p>
    <w:p>
      <w:pPr>
        <w:spacing w:after="40"/>
        <w:ind w:left="340" w:hanging="170"/>
        <w:jc w:val="both"/>
      </w:pPr>
      <w:r>
        <w:rPr>
          <w:rFonts w:ascii="Times New Roman" w:hAnsi="Times New Roman" w:cs="Times New Roman"/>
          <w:rFonts w:ascii="Times New Roman" w:hAnsi="Times New Roman"/>
          <w:sz w:val="22"/>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xml:space="preserve">Nous vous prions de bien vouloir noter que ladite parcelle n’est pas recensée sur la base de données CASIAS. </w:t>
      </w:r>
    </w:p>
    <w:p>
      <w:pPr>
        <w:spacing w:after="40"/>
        <w:ind w:left="340" w:hanging="170"/>
        <w:jc w:val="both"/>
      </w:pPr>
      <w:r>
        <w:rPr>
          <w:rFonts w:ascii="Times New Roman" w:hAnsi="Times New Roman" w:cs="Times New Roman"/>
          <w:rFonts w:ascii="Times New Roman" w:hAnsi="Times New Roman"/>
          <w:sz w:val="22"/>
        </w:rPr>
        <w:t xml:space="preserve">- </w:t>
      </w:r>
    </w:p>
    <w:p>
      <w:pPr>
        <w:spacing w:after="0" w:before="0"/>
        <w:ind w:firstLine="709"/>
        <w:jc w:val="both"/>
      </w:pPr>
      <w:r>
        <w:rPr>
          <w:rFonts w:ascii="Times New Roman" w:hAnsi="Times New Roman" w:cs="Times New Roman"/>
          <w:rFonts w:ascii="Times New Roman" w:hAnsi="Times New Roman"/>
          <w:b w:val="0"/>
          <w:i/>
          <w:sz w:val="22"/>
          <w:u w:val="none"/>
        </w:rPr>
        <w:t>Néanmoins, à titre informatif, 3 sites répertoriés CASIAS se situent à proximité (voir tableau ci-dessous)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551"/>
        <w:gridCol w:w="2551"/>
        <w:gridCol w:w="2551"/>
      </w:tblGrid>
      <w:tr>
        <w:tc>
          <w:tcPr>
            <w:tcW w:type="dxa" w:w="2551"/>
          </w:tcPr>
          <w:p>
            <w:pPr>
              <w:spacing w:after="0" w:before="0"/>
              <w:jc w:val="left"/>
            </w:pPr>
            <w:r>
              <w:rPr>
                <w:rFonts w:ascii="Times New Roman" w:hAnsi="Times New Roman" w:cs="Times New Roman"/>
                <w:rFonts w:ascii="Times New Roman" w:hAnsi="Times New Roman"/>
                <w:b/>
                <w:i w:val="0"/>
                <w:sz w:val="22"/>
                <w:u w:val="none"/>
              </w:rPr>
              <w:t>N° CASIAS</w:t>
            </w:r>
          </w:p>
        </w:tc>
        <w:tc>
          <w:tcPr>
            <w:tcW w:type="dxa" w:w="2551"/>
          </w:tcPr>
          <w:p>
            <w:pPr>
              <w:spacing w:after="0" w:before="0"/>
              <w:jc w:val="left"/>
            </w:pPr>
            <w:r>
              <w:rPr>
                <w:rFonts w:ascii="Times New Roman" w:hAnsi="Times New Roman" w:cs="Times New Roman"/>
                <w:rFonts w:ascii="Times New Roman" w:hAnsi="Times New Roman"/>
                <w:b/>
                <w:i w:val="0"/>
                <w:sz w:val="22"/>
                <w:u w:val="none"/>
              </w:rPr>
              <w:t>Nom du Site</w:t>
            </w:r>
          </w:p>
        </w:tc>
        <w:tc>
          <w:tcPr>
            <w:tcW w:type="dxa" w:w="2551"/>
          </w:tcPr>
          <w:p>
            <w:pPr>
              <w:spacing w:after="0" w:before="0"/>
              <w:jc w:val="left"/>
            </w:pPr>
            <w:r>
              <w:rPr>
                <w:rFonts w:ascii="Times New Roman" w:hAnsi="Times New Roman" w:cs="Times New Roman"/>
                <w:rFonts w:ascii="Times New Roman" w:hAnsi="Times New Roman"/>
                <w:b/>
                <w:i w:val="0"/>
                <w:sz w:val="22"/>
                <w:u w:val="none"/>
              </w:rPr>
              <w:t>Fiche détaillée</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SSP4074280</w:t>
            </w:r>
          </w:p>
        </w:tc>
        <w:tc>
          <w:tcPr>
            <w:tcW w:type="dxa" w:w="2551"/>
          </w:tcPr>
          <w:p>
            <w:pPr>
              <w:spacing w:after="0" w:before="0"/>
              <w:jc w:val="left"/>
            </w:pPr>
            <w:r>
              <w:rPr>
                <w:rFonts w:ascii="Times New Roman" w:hAnsi="Times New Roman" w:cs="Times New Roman"/>
                <w:rFonts w:ascii="Times New Roman" w:hAnsi="Times New Roman"/>
                <w:b w:val="0"/>
                <w:i w:val="0"/>
                <w:sz w:val="22"/>
                <w:u w:val="none"/>
              </w:rPr>
              <w:t>Appareil à gaz acétylène</w:t>
            </w:r>
          </w:p>
        </w:tc>
        <w:tc>
          <w:tcPr>
            <w:tcW w:type="dxa" w:w="2551"/>
          </w:tcPr>
          <w:p>
            <w:pPr>
              <w:spacing w:after="0" w:before="0"/>
              <w:jc w:val="left"/>
            </w:pPr>
            <w:r>
              <w:rPr>
                <w:rFonts w:ascii="Times New Roman" w:hAnsi="Times New Roman" w:cs="Times New Roman"/>
                <w:rFonts w:ascii="Times New Roman" w:hAnsi="Times New Roman"/>
                <w:b w:val="0"/>
                <w:i w:val="0"/>
                <w:sz w:val="22"/>
                <w:u w:val="none"/>
              </w:rPr>
              <w:t>https://fiches-risques.brgm.fr/georisques/casias/SSP4074280</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SSP4074279</w:t>
            </w:r>
          </w:p>
        </w:tc>
        <w:tc>
          <w:tcPr>
            <w:tcW w:type="dxa" w:w="2551"/>
          </w:tcPr>
          <w:p>
            <w:pPr>
              <w:spacing w:after="0" w:before="0"/>
              <w:jc w:val="left"/>
            </w:pPr>
            <w:r>
              <w:rPr>
                <w:rFonts w:ascii="Times New Roman" w:hAnsi="Times New Roman" w:cs="Times New Roman"/>
                <w:rFonts w:ascii="Times New Roman" w:hAnsi="Times New Roman"/>
                <w:b w:val="0"/>
                <w:i w:val="0"/>
                <w:sz w:val="22"/>
                <w:u w:val="none"/>
              </w:rPr>
              <w:t>Appareil à gaz acétylène</w:t>
            </w:r>
          </w:p>
        </w:tc>
        <w:tc>
          <w:tcPr>
            <w:tcW w:type="dxa" w:w="2551"/>
          </w:tcPr>
          <w:p>
            <w:pPr>
              <w:spacing w:after="0" w:before="0"/>
              <w:jc w:val="left"/>
            </w:pPr>
            <w:r>
              <w:rPr>
                <w:rFonts w:ascii="Times New Roman" w:hAnsi="Times New Roman" w:cs="Times New Roman"/>
                <w:rFonts w:ascii="Times New Roman" w:hAnsi="Times New Roman"/>
                <w:b w:val="0"/>
                <w:i w:val="0"/>
                <w:sz w:val="22"/>
                <w:u w:val="none"/>
              </w:rPr>
              <w:t>https://fiches-risques.brgm.fr/georisques/casias/SSP4074279</w:t>
            </w:r>
          </w:p>
        </w:tc>
      </w:tr>
      <w:tr>
        <w:tc>
          <w:tcPr>
            <w:tcW w:type="dxa" w:w="2551"/>
          </w:tcPr>
          <w:p>
            <w:pPr>
              <w:spacing w:after="0" w:before="0"/>
              <w:jc w:val="left"/>
            </w:pPr>
            <w:r>
              <w:rPr>
                <w:rFonts w:ascii="Times New Roman" w:hAnsi="Times New Roman" w:cs="Times New Roman"/>
                <w:rFonts w:ascii="Times New Roman" w:hAnsi="Times New Roman"/>
                <w:b w:val="0"/>
                <w:i w:val="0"/>
                <w:sz w:val="22"/>
                <w:u w:val="none"/>
              </w:rPr>
              <w:t>SSP4064910</w:t>
            </w:r>
          </w:p>
        </w:tc>
        <w:tc>
          <w:tcPr>
            <w:tcW w:type="dxa" w:w="2551"/>
          </w:tcPr>
          <w:p>
            <w:pPr>
              <w:spacing w:after="0" w:before="0"/>
              <w:jc w:val="left"/>
            </w:pPr>
            <w:r>
              <w:rPr>
                <w:rFonts w:ascii="Times New Roman" w:hAnsi="Times New Roman" w:cs="Times New Roman"/>
                <w:rFonts w:ascii="Times New Roman" w:hAnsi="Times New Roman"/>
                <w:b w:val="0"/>
                <w:i w:val="0"/>
                <w:sz w:val="22"/>
                <w:u w:val="none"/>
              </w:rPr>
              <w:t>Soufrage par anhydride sulfureux</w:t>
            </w:r>
          </w:p>
        </w:tc>
        <w:tc>
          <w:tcPr>
            <w:tcW w:type="dxa" w:w="2551"/>
          </w:tcPr>
          <w:p>
            <w:pPr>
              <w:spacing w:after="0" w:before="0"/>
              <w:jc w:val="left"/>
            </w:pPr>
            <w:r>
              <w:rPr>
                <w:rFonts w:ascii="Times New Roman" w:hAnsi="Times New Roman" w:cs="Times New Roman"/>
                <w:rFonts w:ascii="Times New Roman" w:hAnsi="Times New Roman"/>
                <w:b w:val="0"/>
                <w:i w:val="0"/>
                <w:sz w:val="22"/>
                <w:u w:val="none"/>
              </w:rPr>
              <w:t>https://fiches-risques.brgm.fr/georisques/casias/SSP4064910</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sz w:val="22"/>
          <w:u w:val="none"/>
        </w:rPr>
        <w:t xml:space="preserve">Un site répertorié CASIAS (ex BASIAS) ne préjuge pas de la présence ou non d’une pollution des sols, les sites inscrits ne sont pas nécessairement pollués mais les activités s’y étant déroulées ont pu donner lieu à la présence de polluants dans le sol et les eaux souterraines.  </w:t>
      </w:r>
    </w:p>
    <w:p>
      <w:pPr>
        <w:spacing w:after="0" w:before="0"/>
        <w:ind w:firstLine="709"/>
        <w:jc w:val="both"/>
      </w:pPr>
      <w:r>
        <w:rPr>
          <w:rFonts w:ascii="Times New Roman" w:hAnsi="Times New Roman" w:cs="Times New Roman"/>
          <w:rFonts w:ascii="Times New Roman" w:hAnsi="Times New Roman"/>
          <w:b w:val="0"/>
          <w:i/>
          <w:sz w:val="22"/>
          <w:u w:val="none"/>
        </w:rPr>
        <w:t>D’après la base de données BASOL (Base de données sur les sites et sols pollués ou potentiellement pollués appelant une action des pouvoirs publics) : (Date de consultation 29.02.2024)</w:t>
      </w:r>
    </w:p>
    <w:p>
      <w:pPr>
        <w:spacing w:after="0" w:before="0"/>
        <w:ind w:firstLine="709"/>
        <w:jc w:val="both"/>
      </w:pPr>
      <w:r>
        <w:rPr>
          <w:rFonts w:ascii="Times New Roman" w:hAnsi="Times New Roman" w:cs="Times New Roman"/>
          <w:rFonts w:ascii="Times New Roman" w:hAnsi="Times New Roman"/>
          <w:b w:val="0"/>
          <w:i/>
          <w:sz w:val="22"/>
          <w:u w:val="none"/>
        </w:rPr>
        <w:t>Nous vous prions de bien vouloir noter que ladite parcelle n’est pas recensée sur la base de données BASOL.</w:t>
      </w:r>
    </w:p>
    <w:p>
      <w:pPr>
        <w:spacing w:after="0" w:before="0"/>
        <w:ind w:firstLine="709"/>
        <w:jc w:val="both"/>
      </w:pPr>
      <w:r>
        <w:rPr>
          <w:rFonts w:ascii="Times New Roman" w:hAnsi="Times New Roman" w:cs="Times New Roman"/>
          <w:rFonts w:ascii="Times New Roman" w:hAnsi="Times New Roman"/>
          <w:b w:val="0"/>
          <w:i/>
          <w:sz w:val="22"/>
          <w:u w:val="none"/>
        </w:rPr>
        <w:t>D’après la base de données des installations classées soumises à autorisation ou à enregistrement : (Date de consultation 29.02.2024)</w:t>
      </w:r>
    </w:p>
    <w:p>
      <w:pPr>
        <w:spacing w:after="0" w:before="0"/>
        <w:ind w:firstLine="709"/>
        <w:jc w:val="both"/>
      </w:pPr>
      <w:r>
        <w:rPr>
          <w:rFonts w:ascii="Times New Roman" w:hAnsi="Times New Roman" w:cs="Times New Roman"/>
          <w:rFonts w:ascii="Times New Roman" w:hAnsi="Times New Roman"/>
          <w:b w:val="0"/>
          <w:i/>
          <w:sz w:val="22"/>
          <w:u w:val="none"/>
        </w:rPr>
        <w:t xml:space="preserve">Nous vous prions de bien vouloir noter que ladite parcelle n’est pas recensée sur la base de données des installations classées soumises à autorisation ou à enregistrement </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20</w:t>
      </w:r>
      <w:r>
        <w:rPr>
          <w:rFonts w:ascii="Times New Roman" w:hAnsi="Times New Roman" w:cs="Times New Roman"/>
          <w:rFonts w:ascii="Times New Roman" w:hAnsi="Times New Roman"/>
          <w:b/>
          <w:i w:val="0"/>
          <w:sz w:val="22"/>
          <w:u w:val="none"/>
        </w:rPr>
        <w:t xml:space="preserve"> : Etude parcellaire</w:t>
      </w:r>
    </w:p>
    <w:p>
      <w:pPr>
        <w:pStyle w:val="Heading2"/>
      </w:pPr>
      <w:r>
        <w:rPr>
          <w:rFonts w:ascii="Times New Roman" w:hAnsi="Times New Roman" w:cs="Times New Roman"/>
          <w:rFonts w:ascii="Times New Roman" w:hAnsi="Times New Roman"/>
          <w:sz w:val="22"/>
        </w:rPr>
        <w:t>SERVITUDES</w:t>
      </w:r>
    </w:p>
    <w:p>
      <w:pPr>
        <w:spacing w:after="0" w:before="0"/>
        <w:ind w:firstLine="709"/>
        <w:jc w:val="both"/>
      </w:pPr>
      <w:r>
        <w:rPr>
          <w:rFonts w:ascii="Times New Roman" w:hAnsi="Times New Roman" w:cs="Times New Roman"/>
          <w:rFonts w:ascii="Times New Roman" w:hAnsi="Times New Roman"/>
          <w:b w:val="0"/>
          <w:i w:val="0"/>
          <w:sz w:val="22"/>
          <w:u w:val="none"/>
        </w:rPr>
        <w:t>Outre ce qui a été mentionné au paragraphe "Accès au bien" et outre les servitudes pouvant résulter de la situation naturelle des lieux et environnementale du bien, de la loi ou de l'urbanisme, il n'en existe pas d'autres que celles relatées ci-après :</w:t>
      </w:r>
    </w:p>
    <w:p>
      <w:pPr>
        <w:spacing w:after="0" w:before="0"/>
        <w:ind w:firstLine="709"/>
        <w:jc w:val="both"/>
      </w:pPr>
      <w:r>
        <w:rPr>
          <w:rFonts w:ascii="Times New Roman" w:hAnsi="Times New Roman" w:cs="Times New Roman"/>
          <w:rFonts w:ascii="Times New Roman" w:hAnsi="Times New Roman"/>
          <w:b/>
          <w:i w:val="0"/>
          <w:sz w:val="22"/>
          <w:u w:val="none"/>
        </w:rPr>
        <w:t xml:space="preserve">I - Aux termes d’un acte reçu par Maître CHRISTOPHE, alors notaire à BESSENAY (Rhône), le 05 mai 1973, il a été stipulé ce qui suit littéralement retranscrit : </w:t>
      </w:r>
    </w:p>
    <w:p>
      <w:pPr>
        <w:spacing w:after="0" w:before="0"/>
        <w:ind w:firstLine="709"/>
        <w:jc w:val="both"/>
      </w:pPr>
      <w:r>
        <w:rPr>
          <w:rFonts w:ascii="Times New Roman" w:hAnsi="Times New Roman" w:cs="Times New Roman"/>
          <w:rFonts w:ascii="Times New Roman" w:hAnsi="Times New Roman"/>
          <w:b/>
          <w:i/>
          <w:sz w:val="22"/>
          <w:u w:val="none"/>
        </w:rPr>
        <w:t>« … et un droit de passage profitant à la propriété vendue au-dessous de la voûte, propriété de Monsieur RAGEAY (section C numéro 673), ou ayants-droit, ainsi déclaré… »</w:t>
      </w:r>
    </w:p>
    <w:p>
      <w:pPr>
        <w:spacing w:after="0" w:before="0"/>
        <w:ind w:firstLine="709"/>
        <w:jc w:val="both"/>
      </w:pPr>
      <w:r>
        <w:rPr>
          <w:rFonts w:ascii="Times New Roman" w:hAnsi="Times New Roman" w:cs="Times New Roman"/>
          <w:rFonts w:ascii="Times New Roman" w:hAnsi="Times New Roman"/>
          <w:b/>
          <w:i w:val="0"/>
          <w:sz w:val="22"/>
          <w:u w:val="none"/>
        </w:rPr>
        <w:t xml:space="preserve"> II - Aux termes d’un acte reçu par Maître Bernard TRAMBOUZE, alors notaire à L’ARBRESLE (Rhône), le 13 avril 2007, contenant vente par Monsieur Marius DUSSUD au profit de Monsieur Thierry DUSSUD, publié au service de la publicité foncière de LYON 5</w:t>
      </w:r>
      <w:r>
        <w:rPr>
          <w:rFonts w:ascii="Times New Roman" w:hAnsi="Times New Roman" w:cs="Times New Roman"/>
          <w:rFonts w:ascii="Times New Roman" w:hAnsi="Times New Roman"/>
          <w:b w:val="0"/>
          <w:i w:val="0"/>
          <w:sz w:val="22"/>
          <w:u w:val="none"/>
        </w:rPr>
        <w:t>ème</w:t>
      </w:r>
      <w:r>
        <w:rPr>
          <w:rFonts w:ascii="Times New Roman" w:hAnsi="Times New Roman" w:cs="Times New Roman"/>
          <w:rFonts w:ascii="Times New Roman" w:hAnsi="Times New Roman"/>
          <w:b/>
          <w:i w:val="0"/>
          <w:sz w:val="22"/>
          <w:u w:val="none"/>
        </w:rPr>
        <w:t xml:space="preserve">, le 23 mai 2007, volume 2007P numéro 2842, il a été constitué les servitudes ci-après littéralement retranscrite, savoir :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sz w:val="22"/>
          <w:u w:val="single"/>
        </w:rPr>
        <w:t>CONSTITUTION DE SERVITUDES</w:t>
      </w:r>
    </w:p>
    <w:p>
      <w:pPr>
        <w:spacing w:after="0" w:before="0"/>
        <w:ind w:firstLine="709"/>
        <w:jc w:val="both"/>
      </w:pPr>
      <w:r>
        <w:rPr>
          <w:rFonts w:ascii="Times New Roman" w:hAnsi="Times New Roman" w:cs="Times New Roman"/>
          <w:rFonts w:ascii="Times New Roman" w:hAnsi="Times New Roman"/>
          <w:b/>
          <w:i/>
          <w:sz w:val="22"/>
          <w:u w:val="single"/>
        </w:rPr>
        <w:t>Servitude de passage</w:t>
      </w:r>
    </w:p>
    <w:p>
      <w:pPr>
        <w:spacing w:after="0" w:before="0"/>
        <w:ind w:firstLine="709"/>
        <w:jc w:val="both"/>
      </w:pPr>
      <w:r>
        <w:rPr>
          <w:rFonts w:ascii="Times New Roman" w:hAnsi="Times New Roman" w:cs="Times New Roman"/>
          <w:rFonts w:ascii="Times New Roman" w:hAnsi="Times New Roman"/>
          <w:b w:val="0"/>
          <w:i/>
          <w:sz w:val="22"/>
          <w:u w:val="single"/>
        </w:rPr>
        <w:t xml:space="preserve">Fonds dominant : </w:t>
      </w:r>
    </w:p>
    <w:p>
      <w:pPr>
        <w:spacing w:after="0" w:before="0"/>
        <w:ind w:firstLine="709"/>
        <w:jc w:val="both"/>
      </w:pPr>
      <w:r>
        <w:rPr>
          <w:rFonts w:ascii="Times New Roman" w:hAnsi="Times New Roman" w:cs="Times New Roman"/>
          <w:rFonts w:ascii="Times New Roman" w:hAnsi="Times New Roman"/>
          <w:b w:val="0"/>
          <w:i/>
          <w:sz w:val="22"/>
          <w:u w:val="none"/>
        </w:rPr>
        <w:t>Identification du propriétaire du fonds dominant : Monsieur Thierry DUSSUD, acquéreur aux présentes</w:t>
      </w:r>
    </w:p>
    <w:p>
      <w:pPr>
        <w:spacing w:after="0" w:before="0"/>
        <w:ind w:firstLine="709"/>
        <w:jc w:val="both"/>
      </w:pPr>
      <w:r>
        <w:rPr>
          <w:rFonts w:ascii="Times New Roman" w:hAnsi="Times New Roman" w:cs="Times New Roman"/>
          <w:rFonts w:ascii="Times New Roman" w:hAnsi="Times New Roman"/>
          <w:b w:val="0"/>
          <w:i/>
          <w:sz w:val="22"/>
          <w:u w:val="none"/>
        </w:rPr>
        <w:t xml:space="preserve">Désignation cadastrale : section C numéro 1414 </w:t>
      </w:r>
    </w:p>
    <w:p>
      <w:pPr>
        <w:spacing w:after="0" w:before="0"/>
        <w:ind w:firstLine="709"/>
        <w:jc w:val="both"/>
      </w:pPr>
      <w:r>
        <w:rPr>
          <w:rFonts w:ascii="Times New Roman" w:hAnsi="Times New Roman" w:cs="Times New Roman"/>
          <w:rFonts w:ascii="Times New Roman" w:hAnsi="Times New Roman"/>
          <w:b w:val="0"/>
          <w:i/>
          <w:sz w:val="22"/>
          <w:u w:val="none"/>
        </w:rPr>
        <w:t>Origine de propriété : la présente acquisition.</w:t>
      </w:r>
    </w:p>
    <w:p>
      <w:pPr>
        <w:spacing w:after="0" w:before="0"/>
        <w:ind w:firstLine="709"/>
        <w:jc w:val="both"/>
      </w:pPr>
      <w:r>
        <w:rPr>
          <w:rFonts w:ascii="Times New Roman" w:hAnsi="Times New Roman" w:cs="Times New Roman"/>
          <w:rFonts w:ascii="Times New Roman" w:hAnsi="Times New Roman"/>
          <w:b w:val="0"/>
          <w:i/>
          <w:sz w:val="22"/>
          <w:u w:val="single"/>
        </w:rPr>
        <w:t>Fonds servant</w:t>
      </w:r>
      <w:r>
        <w:rPr>
          <w:rFonts w:ascii="Times New Roman" w:hAnsi="Times New Roman" w:cs="Times New Roman"/>
          <w:rFonts w:ascii="Times New Roman" w:hAnsi="Times New Roman"/>
          <w:b w:val="0"/>
          <w:i/>
          <w:sz w:val="22"/>
          <w:u w:val="none"/>
        </w:rPr>
        <w:t xml:space="preserve"> : </w:t>
      </w:r>
    </w:p>
    <w:p>
      <w:pPr>
        <w:spacing w:after="0" w:before="0"/>
        <w:ind w:firstLine="709"/>
        <w:jc w:val="both"/>
      </w:pPr>
      <w:r>
        <w:rPr>
          <w:rFonts w:ascii="Times New Roman" w:hAnsi="Times New Roman" w:cs="Times New Roman"/>
          <w:rFonts w:ascii="Times New Roman" w:hAnsi="Times New Roman"/>
          <w:b w:val="0"/>
          <w:i/>
          <w:sz w:val="22"/>
          <w:u w:val="none"/>
        </w:rPr>
        <w:t>Identification du propriétaire du fonds servant : Monsieur Marius DUSSUD, vendeur aux présentes,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Désignation cadastrale : section C numéro 1415</w:t>
      </w:r>
    </w:p>
    <w:p>
      <w:pPr>
        <w:spacing w:after="0" w:before="0"/>
        <w:ind w:firstLine="709"/>
        <w:jc w:val="both"/>
      </w:pPr>
      <w:r>
        <w:rPr>
          <w:rFonts w:ascii="Times New Roman" w:hAnsi="Times New Roman" w:cs="Times New Roman"/>
          <w:rFonts w:ascii="Times New Roman" w:hAnsi="Times New Roman"/>
          <w:b w:val="0"/>
          <w:i/>
          <w:sz w:val="22"/>
          <w:u w:val="none"/>
        </w:rPr>
        <w:t>Origine de propriété : même origine que celle relatée au paragraphe « EFFET RELATIF »</w:t>
      </w:r>
    </w:p>
    <w:p>
      <w:pPr>
        <w:spacing w:after="0" w:before="0"/>
        <w:ind w:firstLine="709"/>
        <w:jc w:val="both"/>
      </w:pPr>
      <w:r>
        <w:rPr>
          <w:rFonts w:ascii="Times New Roman" w:hAnsi="Times New Roman" w:cs="Times New Roman"/>
          <w:rFonts w:ascii="Times New Roman" w:hAnsi="Times New Roman"/>
          <w:b w:val="0"/>
          <w:i/>
          <w:sz w:val="22"/>
          <w:u w:val="none"/>
        </w:rPr>
        <w:t>A titre de servitude réelle et perpétuelle, le propriétaire du fonds servant constitue au profit du fonds dominant et de ses propriétaires successifs un droit de passage en tous temps et heures, avec tous véhicules et pour tous usages. Ce droit de passage profitera aux propriétaires successifs du fonds dominant, à leur famille, ayants-droit et préposés, pour leurs besoins personnels et le cas échéant pour le besoin de leurs activités.</w:t>
      </w:r>
    </w:p>
    <w:p>
      <w:pPr>
        <w:spacing w:after="0" w:before="0"/>
        <w:ind w:firstLine="709"/>
        <w:jc w:val="both"/>
      </w:pPr>
      <w:r>
        <w:rPr>
          <w:rFonts w:ascii="Times New Roman" w:hAnsi="Times New Roman" w:cs="Times New Roman"/>
          <w:rFonts w:ascii="Times New Roman" w:hAnsi="Times New Roman"/>
          <w:b w:val="0"/>
          <w:i/>
          <w:sz w:val="22"/>
          <w:u w:val="none"/>
        </w:rPr>
        <w:t>L'emprise de ce droit de passage est figurée en hachuré violet au plan ci-annexé approuvé par les parties.</w:t>
      </w:r>
    </w:p>
    <w:p>
      <w:pPr>
        <w:spacing w:after="0" w:before="0"/>
        <w:ind w:firstLine="709"/>
        <w:jc w:val="both"/>
      </w:pPr>
      <w:r>
        <w:rPr>
          <w:rFonts w:ascii="Times New Roman" w:hAnsi="Times New Roman" w:cs="Times New Roman"/>
          <w:rFonts w:ascii="Times New Roman" w:hAnsi="Times New Roman"/>
          <w:b w:val="0"/>
          <w:i/>
          <w:sz w:val="22"/>
          <w:u w:val="none"/>
        </w:rPr>
        <w:t>Il devra être libre à toute heure du jour et de la nuit, ne devra jamais être encombré et aucun véhicule ne devra y stationner.</w:t>
      </w:r>
    </w:p>
    <w:p>
      <w:pPr>
        <w:spacing w:after="0" w:before="0"/>
        <w:ind w:firstLine="709"/>
        <w:jc w:val="both"/>
      </w:pPr>
      <w:r>
        <w:rPr>
          <w:rFonts w:ascii="Times New Roman" w:hAnsi="Times New Roman" w:cs="Times New Roman"/>
          <w:rFonts w:ascii="Times New Roman" w:hAnsi="Times New Roman"/>
          <w:b w:val="0"/>
          <w:i/>
          <w:sz w:val="22"/>
          <w:u w:val="none"/>
        </w:rPr>
        <w:t>Il ne pourra être ni obstrué ni fermé par un portail d'accès, sauf dans ce dernier cas accord entre les parties.</w:t>
      </w:r>
    </w:p>
    <w:p>
      <w:pPr>
        <w:spacing w:after="0" w:before="0"/>
        <w:ind w:firstLine="709"/>
        <w:jc w:val="both"/>
      </w:pPr>
      <w:r>
        <w:rPr>
          <w:rFonts w:ascii="Times New Roman" w:hAnsi="Times New Roman" w:cs="Times New Roman"/>
          <w:rFonts w:ascii="Times New Roman" w:hAnsi="Times New Roman"/>
          <w:b w:val="0"/>
          <w:i/>
          <w:sz w:val="22"/>
          <w:u w:val="none"/>
        </w:rPr>
        <w:t>Ce passage devra être entretenu de manière qu'il soit normalement carrossable en tous temps par un véhicule particulier. Le défaut ou le manque d'entretien rendra les différents utilisateurs responsables de tous dommages intervenus sur les véhicules et les personnes et matières transportées, dans la mesure où ces véhicules sont d'un gabarit approprié pour emprunter un tel passage.</w:t>
      </w:r>
    </w:p>
    <w:p>
      <w:pPr>
        <w:spacing w:after="0" w:before="0"/>
        <w:ind w:firstLine="709"/>
        <w:jc w:val="both"/>
      </w:pPr>
      <w:r>
        <w:rPr>
          <w:rFonts w:ascii="Times New Roman" w:hAnsi="Times New Roman" w:cs="Times New Roman"/>
          <w:rFonts w:ascii="Times New Roman" w:hAnsi="Times New Roman"/>
          <w:b w:val="0"/>
          <w:i/>
          <w:sz w:val="22"/>
          <w:u w:val="none"/>
        </w:rPr>
        <w:t>L'utilisation de ce passage ne devra cependant pas apporter de nuisances au propriétaire du fonds servant par dégradation de son propre fonds ou par une circulation inappropriée à l'assiette dudit passage ou aux besoins des propriétaires du fonds dominant.</w:t>
      </w:r>
    </w:p>
    <w:p>
      <w:pPr>
        <w:spacing w:after="0" w:before="0"/>
        <w:ind w:firstLine="709"/>
        <w:jc w:val="both"/>
      </w:pPr>
      <w:r>
        <w:rPr>
          <w:rFonts w:ascii="Times New Roman" w:hAnsi="Times New Roman" w:cs="Times New Roman"/>
          <w:rFonts w:ascii="Times New Roman" w:hAnsi="Times New Roman"/>
          <w:b w:val="0"/>
          <w:i/>
          <w:sz w:val="22"/>
          <w:u w:val="none"/>
        </w:rPr>
        <w:t>Pour la perception du salaire, la présente constitution de servitude est évaluée à cinquante euros.</w:t>
      </w:r>
    </w:p>
    <w:p>
      <w:pPr>
        <w:spacing w:after="0" w:before="0"/>
        <w:ind w:firstLine="709"/>
        <w:jc w:val="both"/>
      </w:pPr>
      <w:r>
        <w:rPr>
          <w:rFonts w:ascii="Times New Roman" w:hAnsi="Times New Roman" w:cs="Times New Roman"/>
          <w:rFonts w:ascii="Times New Roman" w:hAnsi="Times New Roman"/>
          <w:b/>
          <w:i/>
          <w:sz w:val="22"/>
          <w:u w:val="single"/>
        </w:rPr>
        <w:t>Servitude de passage en tréfonds de divers réseaux</w:t>
      </w:r>
    </w:p>
    <w:p>
      <w:pPr>
        <w:spacing w:after="0" w:before="0"/>
        <w:ind w:firstLine="709"/>
        <w:jc w:val="both"/>
      </w:pPr>
      <w:r>
        <w:rPr>
          <w:rFonts w:ascii="Times New Roman" w:hAnsi="Times New Roman" w:cs="Times New Roman"/>
          <w:rFonts w:ascii="Times New Roman" w:hAnsi="Times New Roman"/>
          <w:b w:val="0"/>
          <w:i/>
          <w:sz w:val="22"/>
          <w:u w:val="single"/>
        </w:rPr>
        <w:t>Fonds dominant :</w:t>
      </w:r>
    </w:p>
    <w:p>
      <w:pPr>
        <w:spacing w:after="0" w:before="0"/>
        <w:ind w:firstLine="709"/>
        <w:jc w:val="both"/>
      </w:pPr>
      <w:r>
        <w:rPr>
          <w:rFonts w:ascii="Times New Roman" w:hAnsi="Times New Roman" w:cs="Times New Roman"/>
          <w:rFonts w:ascii="Times New Roman" w:hAnsi="Times New Roman"/>
          <w:b w:val="0"/>
          <w:i/>
          <w:sz w:val="22"/>
          <w:u w:val="none"/>
        </w:rPr>
        <w:t>Identification du propriétaire du fonds dominant : Monsieur Thierry DUSSUD, acquéreur aux présentes,</w:t>
      </w:r>
    </w:p>
    <w:p>
      <w:pPr>
        <w:spacing w:after="0" w:before="0"/>
        <w:ind w:firstLine="709"/>
        <w:jc w:val="both"/>
      </w:pPr>
      <w:r>
        <w:rPr>
          <w:rFonts w:ascii="Times New Roman" w:hAnsi="Times New Roman" w:cs="Times New Roman"/>
          <w:rFonts w:ascii="Times New Roman" w:hAnsi="Times New Roman"/>
          <w:b w:val="0"/>
          <w:i/>
          <w:sz w:val="22"/>
          <w:u w:val="none"/>
        </w:rPr>
        <w:t>Désignation cadastrale : section C numéro 1414 Origine de propriété : la présente acquisition.</w:t>
      </w:r>
    </w:p>
    <w:p>
      <w:pPr>
        <w:spacing w:after="0" w:before="0"/>
        <w:ind w:firstLine="709"/>
        <w:jc w:val="both"/>
      </w:pPr>
      <w:r>
        <w:rPr>
          <w:rFonts w:ascii="Times New Roman" w:hAnsi="Times New Roman" w:cs="Times New Roman"/>
          <w:rFonts w:ascii="Times New Roman" w:hAnsi="Times New Roman"/>
          <w:b w:val="0"/>
          <w:i/>
          <w:sz w:val="22"/>
          <w:u w:val="single"/>
        </w:rPr>
        <w:t>Fonds servant :</w:t>
      </w:r>
    </w:p>
    <w:p>
      <w:pPr>
        <w:spacing w:after="0" w:before="0"/>
        <w:ind w:firstLine="709"/>
        <w:jc w:val="both"/>
      </w:pPr>
      <w:r>
        <w:rPr>
          <w:rFonts w:ascii="Times New Roman" w:hAnsi="Times New Roman" w:cs="Times New Roman"/>
          <w:rFonts w:ascii="Times New Roman" w:hAnsi="Times New Roman"/>
          <w:b w:val="0"/>
          <w:i/>
          <w:sz w:val="22"/>
          <w:u w:val="none"/>
        </w:rPr>
        <w:t>Identification du propriétaire du fonds servant : Monsieur Marius DUSSUD, vendeur aux présentes,</w:t>
      </w:r>
    </w:p>
    <w:p>
      <w:pPr>
        <w:spacing w:after="0" w:before="0"/>
        <w:ind w:firstLine="709"/>
        <w:jc w:val="both"/>
      </w:pPr>
      <w:r>
        <w:rPr>
          <w:rFonts w:ascii="Times New Roman" w:hAnsi="Times New Roman" w:cs="Times New Roman"/>
          <w:rFonts w:ascii="Times New Roman" w:hAnsi="Times New Roman"/>
          <w:b w:val="0"/>
          <w:i/>
          <w:sz w:val="22"/>
          <w:u w:val="none"/>
        </w:rPr>
        <w:t>Désignation cadastrale : section C numéro 1415</w:t>
      </w:r>
    </w:p>
    <w:p>
      <w:pPr>
        <w:spacing w:after="0" w:before="0"/>
        <w:ind w:firstLine="709"/>
        <w:jc w:val="both"/>
      </w:pPr>
      <w:r>
        <w:rPr>
          <w:rFonts w:ascii="Times New Roman" w:hAnsi="Times New Roman" w:cs="Times New Roman"/>
          <w:rFonts w:ascii="Times New Roman" w:hAnsi="Times New Roman"/>
          <w:b w:val="0"/>
          <w:i/>
          <w:sz w:val="22"/>
          <w:u w:val="none"/>
        </w:rPr>
        <w:t>Origine de propriété : même origine que celle relatée au paragraphe « EFFET RELATIF »</w:t>
      </w:r>
    </w:p>
    <w:p>
      <w:pPr>
        <w:spacing w:after="0" w:before="0"/>
        <w:ind w:firstLine="709"/>
        <w:jc w:val="both"/>
      </w:pPr>
      <w:r>
        <w:rPr>
          <w:rFonts w:ascii="Times New Roman" w:hAnsi="Times New Roman" w:cs="Times New Roman"/>
          <w:rFonts w:ascii="Times New Roman" w:hAnsi="Times New Roman"/>
          <w:b w:val="0"/>
          <w:i/>
          <w:sz w:val="22"/>
          <w:u w:val="none"/>
        </w:rPr>
        <w:t xml:space="preserve">A titre de servitude réelle et perpétuelle, le propriétaire du fonds servant constitue au profit du fonds dominant et de ses propriétaires successifs un droit de passage perpétuel en tréfonds de toutes canalisations et de toutes lignes souterraines pour l'amenée et l'évacuation de tous fluides nécessaires à l'habitation (notamment pour l'amenée de l'électricité et de l'eau potable et pour l'évacuation des eaux usées et pluviales ). </w:t>
      </w:r>
    </w:p>
    <w:p>
      <w:pPr>
        <w:spacing w:after="0" w:before="0"/>
        <w:ind w:firstLine="709"/>
        <w:jc w:val="both"/>
      </w:pPr>
      <w:r>
        <w:rPr>
          <w:rFonts w:ascii="Times New Roman" w:hAnsi="Times New Roman" w:cs="Times New Roman"/>
          <w:rFonts w:ascii="Times New Roman" w:hAnsi="Times New Roman"/>
          <w:b w:val="0"/>
          <w:i/>
          <w:sz w:val="22"/>
          <w:u w:val="none"/>
        </w:rPr>
        <w:t>Ce droit de passage profitera aux propriétaires successifs du fonds dominant, à leur famille, ayants-droit et préposés, pour leurs besoins personnels et le cas échéant pour le besoin de leurs activités.</w:t>
      </w:r>
    </w:p>
    <w:p>
      <w:pPr>
        <w:spacing w:after="0" w:before="0"/>
        <w:ind w:firstLine="709"/>
        <w:jc w:val="both"/>
      </w:pPr>
      <w:r>
        <w:rPr>
          <w:rFonts w:ascii="Times New Roman" w:hAnsi="Times New Roman" w:cs="Times New Roman"/>
          <w:rFonts w:ascii="Times New Roman" w:hAnsi="Times New Roman"/>
          <w:b w:val="0"/>
          <w:i/>
          <w:sz w:val="22"/>
          <w:u w:val="none"/>
        </w:rPr>
        <w:t>Le propriétaire du fonds dominant fera exécuter les travaux nécessaires à ses frais exclusifs par les services compétents selon les règles de l'art, et remettra le fonds servant dans son état primitif dès leur achèvement.</w:t>
      </w:r>
    </w:p>
    <w:p>
      <w:pPr>
        <w:spacing w:after="40"/>
        <w:ind w:left="340" w:hanging="170"/>
        <w:jc w:val="both"/>
      </w:pPr>
      <w:r>
        <w:rPr>
          <w:rFonts w:ascii="Times New Roman" w:hAnsi="Times New Roman" w:cs="Times New Roman"/>
          <w:rFonts w:ascii="Times New Roman" w:hAnsi="Times New Roman"/>
          <w:sz w:val="22"/>
        </w:rPr>
        <w:t xml:space="preserve">- </w:t>
      </w:r>
    </w:p>
    <w:p>
      <w:pPr>
        <w:spacing w:after="0" w:before="0"/>
        <w:ind w:firstLine="709"/>
        <w:jc w:val="both"/>
      </w:pPr>
      <w:r>
        <w:rPr>
          <w:rFonts w:ascii="Times New Roman" w:hAnsi="Times New Roman" w:cs="Times New Roman"/>
          <w:rFonts w:ascii="Times New Roman" w:hAnsi="Times New Roman"/>
          <w:b w:val="0"/>
          <w:i/>
          <w:sz w:val="22"/>
          <w:u w:val="none"/>
        </w:rPr>
        <w:t>Le propriétaire du fonds dominant assurera l'entretien de ces lignes et canalisations par les seuls services compétents à ses frais exclusifs ainsi que leur remise en état si nécessaire.</w:t>
      </w:r>
    </w:p>
    <w:p>
      <w:pPr>
        <w:spacing w:after="0" w:before="0"/>
        <w:ind w:firstLine="709"/>
        <w:jc w:val="both"/>
      </w:pPr>
      <w:r>
        <w:rPr>
          <w:rFonts w:ascii="Times New Roman" w:hAnsi="Times New Roman" w:cs="Times New Roman"/>
          <w:rFonts w:ascii="Times New Roman" w:hAnsi="Times New Roman"/>
          <w:b w:val="0"/>
          <w:i/>
          <w:sz w:val="22"/>
          <w:u w:val="none"/>
        </w:rPr>
        <w:t>L'utilisation de ce passage en tréfonds et les travaux tant d'installation que d'entretien ne devront pas apporter de nuisances ni de moins-values au fonds servant. A ce droit de passage en tréfonds s'accompagne également la mise en place des compteurs en surface ou enterrés.</w:t>
      </w:r>
    </w:p>
    <w:p>
      <w:pPr>
        <w:spacing w:after="0" w:before="0"/>
        <w:ind w:firstLine="709"/>
        <w:jc w:val="both"/>
      </w:pPr>
      <w:r>
        <w:rPr>
          <w:rFonts w:ascii="Times New Roman" w:hAnsi="Times New Roman" w:cs="Times New Roman"/>
          <w:rFonts w:ascii="Times New Roman" w:hAnsi="Times New Roman"/>
          <w:b w:val="0"/>
          <w:i/>
          <w:sz w:val="22"/>
          <w:u w:val="none"/>
        </w:rPr>
        <w:t>Pour la perception du salaire, la présente constitution de servitude est évaluée à cinquante euros.</w:t>
      </w:r>
    </w:p>
    <w:p>
      <w:pPr>
        <w:spacing w:after="0" w:before="0"/>
        <w:ind w:firstLine="709"/>
        <w:jc w:val="both"/>
      </w:pPr>
      <w:r>
        <w:rPr>
          <w:rFonts w:ascii="Times New Roman" w:hAnsi="Times New Roman" w:cs="Times New Roman"/>
          <w:rFonts w:ascii="Times New Roman" w:hAnsi="Times New Roman"/>
          <w:b/>
          <w:i/>
          <w:sz w:val="22"/>
          <w:u w:val="single"/>
        </w:rPr>
        <w:t>Servitude de vue</w:t>
      </w:r>
    </w:p>
    <w:p>
      <w:pPr>
        <w:spacing w:after="0" w:before="0"/>
        <w:ind w:firstLine="709"/>
        <w:jc w:val="both"/>
      </w:pPr>
      <w:r>
        <w:rPr>
          <w:rFonts w:ascii="Times New Roman" w:hAnsi="Times New Roman" w:cs="Times New Roman"/>
          <w:rFonts w:ascii="Times New Roman" w:hAnsi="Times New Roman"/>
          <w:b w:val="0"/>
          <w:i/>
          <w:sz w:val="22"/>
          <w:u w:val="single"/>
        </w:rPr>
        <w:t>Fonds dominant :</w:t>
      </w:r>
    </w:p>
    <w:p>
      <w:pPr>
        <w:spacing w:after="0" w:before="0"/>
        <w:ind w:firstLine="709"/>
        <w:jc w:val="both"/>
      </w:pPr>
      <w:r>
        <w:rPr>
          <w:rFonts w:ascii="Times New Roman" w:hAnsi="Times New Roman" w:cs="Times New Roman"/>
          <w:rFonts w:ascii="Times New Roman" w:hAnsi="Times New Roman"/>
          <w:b w:val="0"/>
          <w:i/>
          <w:sz w:val="22"/>
          <w:u w:val="none"/>
        </w:rPr>
        <w:t>Identification du propriétaire du fonds dominant : Monsieur Thierry DUSSUD, acquéreur aux présentes,</w:t>
      </w:r>
    </w:p>
    <w:p>
      <w:pPr>
        <w:spacing w:after="0" w:before="0"/>
        <w:ind w:firstLine="709"/>
        <w:jc w:val="both"/>
      </w:pPr>
      <w:r>
        <w:rPr>
          <w:rFonts w:ascii="Times New Roman" w:hAnsi="Times New Roman" w:cs="Times New Roman"/>
          <w:rFonts w:ascii="Times New Roman" w:hAnsi="Times New Roman"/>
          <w:b w:val="0"/>
          <w:i/>
          <w:sz w:val="22"/>
          <w:u w:val="none"/>
        </w:rPr>
        <w:t>Désignation cadastrale : section C numéro 1414 Origine de propriété : la présente acquisition.</w:t>
      </w:r>
    </w:p>
    <w:p>
      <w:pPr>
        <w:spacing w:after="0" w:before="0"/>
        <w:ind w:firstLine="709"/>
        <w:jc w:val="both"/>
      </w:pPr>
      <w:r>
        <w:rPr>
          <w:rFonts w:ascii="Times New Roman" w:hAnsi="Times New Roman" w:cs="Times New Roman"/>
          <w:rFonts w:ascii="Times New Roman" w:hAnsi="Times New Roman"/>
          <w:b w:val="0"/>
          <w:i/>
          <w:sz w:val="22"/>
          <w:u w:val="single"/>
        </w:rPr>
        <w:t>Fonds servant :</w:t>
      </w:r>
    </w:p>
    <w:p>
      <w:pPr>
        <w:spacing w:after="0" w:before="0"/>
        <w:ind w:firstLine="709"/>
        <w:jc w:val="both"/>
      </w:pPr>
      <w:r>
        <w:rPr>
          <w:rFonts w:ascii="Times New Roman" w:hAnsi="Times New Roman" w:cs="Times New Roman"/>
          <w:rFonts w:ascii="Times New Roman" w:hAnsi="Times New Roman"/>
          <w:b w:val="0"/>
          <w:i/>
          <w:sz w:val="22"/>
          <w:u w:val="none"/>
        </w:rPr>
        <w:t>Identification du propriétaire du fonds servant : Monsieur Marius DUSSUD, vendeur aux présentes,</w:t>
      </w:r>
    </w:p>
    <w:p>
      <w:pPr>
        <w:spacing w:after="0" w:before="0"/>
        <w:ind w:firstLine="709"/>
        <w:jc w:val="both"/>
      </w:pPr>
      <w:r>
        <w:rPr>
          <w:rFonts w:ascii="Times New Roman" w:hAnsi="Times New Roman" w:cs="Times New Roman"/>
          <w:rFonts w:ascii="Times New Roman" w:hAnsi="Times New Roman"/>
          <w:b w:val="0"/>
          <w:i/>
          <w:sz w:val="22"/>
          <w:u w:val="none"/>
        </w:rPr>
        <w:t>Désignation cadastrale : section C numéro 1415</w:t>
      </w:r>
    </w:p>
    <w:p>
      <w:pPr>
        <w:spacing w:after="0" w:before="0"/>
        <w:ind w:firstLine="709"/>
        <w:jc w:val="both"/>
      </w:pPr>
      <w:r>
        <w:rPr>
          <w:rFonts w:ascii="Times New Roman" w:hAnsi="Times New Roman" w:cs="Times New Roman"/>
          <w:rFonts w:ascii="Times New Roman" w:hAnsi="Times New Roman"/>
          <w:b w:val="0"/>
          <w:i/>
          <w:sz w:val="22"/>
          <w:u w:val="none"/>
        </w:rPr>
        <w:t>Origine de propriété : même origine que celle relatée au paragraphe « EFFET RELATIF »</w:t>
      </w:r>
    </w:p>
    <w:p>
      <w:pPr>
        <w:spacing w:after="0" w:before="0"/>
        <w:ind w:firstLine="709"/>
        <w:jc w:val="both"/>
      </w:pPr>
      <w:r>
        <w:rPr>
          <w:rFonts w:ascii="Times New Roman" w:hAnsi="Times New Roman" w:cs="Times New Roman"/>
          <w:rFonts w:ascii="Times New Roman" w:hAnsi="Times New Roman"/>
          <w:b w:val="0"/>
          <w:i/>
          <w:sz w:val="22"/>
          <w:u w:val="none"/>
        </w:rPr>
        <w:t>Monsieur Marius DUSSUD autorise Monsieur Thierry DUSSUD à créer une ou plusieurs ouvertures sur le chemin d'accès visé au paragraphe « Servitude de passage » tel que prévu à la demande de permis de construire ci-après visée. Il n'impose aucune restriction particulière quant à la nature et la forme de ces ouvertures.</w:t>
      </w:r>
    </w:p>
    <w:p>
      <w:pPr>
        <w:spacing w:after="0" w:before="0"/>
        <w:ind w:firstLine="709"/>
        <w:jc w:val="both"/>
      </w:pPr>
      <w:r>
        <w:rPr>
          <w:rFonts w:ascii="Times New Roman" w:hAnsi="Times New Roman" w:cs="Times New Roman"/>
          <w:rFonts w:ascii="Times New Roman" w:hAnsi="Times New Roman"/>
          <w:b w:val="0"/>
          <w:i/>
          <w:sz w:val="22"/>
          <w:u w:val="none"/>
        </w:rPr>
        <w:t xml:space="preserve">Le propriétaire du fonds servant concède en outre au profit du fonds dominant et de ses propriétaires successifs, une servitude réelle et perpétuelle de vue à partir des ouvertures existantes ou à créer ainsi qu'il est dit ci-dessus. </w:t>
      </w:r>
    </w:p>
    <w:p>
      <w:pPr>
        <w:spacing w:after="0" w:before="0"/>
        <w:ind w:firstLine="709"/>
        <w:jc w:val="both"/>
      </w:pPr>
      <w:r>
        <w:rPr>
          <w:rFonts w:ascii="Times New Roman" w:hAnsi="Times New Roman" w:cs="Times New Roman"/>
          <w:rFonts w:ascii="Times New Roman" w:hAnsi="Times New Roman"/>
          <w:b w:val="0"/>
          <w:i/>
          <w:sz w:val="22"/>
          <w:u w:val="none"/>
        </w:rPr>
        <w:t>Elle ne pourra pas être obstruée et aucune plantation ne pourra être effectuée devant elle qui viendrait à diminuer son efficacité.</w:t>
      </w:r>
    </w:p>
    <w:p>
      <w:pPr>
        <w:spacing w:after="0" w:before="0"/>
        <w:ind w:firstLine="709"/>
        <w:jc w:val="both"/>
      </w:pPr>
      <w:r>
        <w:rPr>
          <w:rFonts w:ascii="Times New Roman" w:hAnsi="Times New Roman" w:cs="Times New Roman"/>
          <w:rFonts w:ascii="Times New Roman" w:hAnsi="Times New Roman"/>
          <w:b w:val="0"/>
          <w:i/>
          <w:sz w:val="22"/>
          <w:u w:val="none"/>
        </w:rPr>
        <w:t>Son entretien se fera aux frais exclusifs du propriétaire du fonds dominant.</w:t>
      </w:r>
    </w:p>
    <w:p>
      <w:pPr>
        <w:spacing w:after="0" w:before="0"/>
        <w:ind w:firstLine="709"/>
        <w:jc w:val="both"/>
      </w:pPr>
      <w:r>
        <w:rPr>
          <w:rFonts w:ascii="Times New Roman" w:hAnsi="Times New Roman" w:cs="Times New Roman"/>
          <w:rFonts w:ascii="Times New Roman" w:hAnsi="Times New Roman"/>
          <w:b w:val="0"/>
          <w:i/>
          <w:sz w:val="22"/>
          <w:u w:val="none"/>
        </w:rPr>
        <w:t>Les ayants-droit ou ayants-cause à titre gratuit ou onéreux de Monsieur Thierry DUSSUD ne pourront y apporter aucune modification dans le cours du temps, sauf autorisation du propriétaire du fonds servant et sauf simples travaux d'entretien ou de réparation par suite de vétusté.</w:t>
      </w:r>
    </w:p>
    <w:p>
      <w:pPr>
        <w:spacing w:after="0" w:before="0"/>
        <w:ind w:firstLine="709"/>
        <w:jc w:val="both"/>
      </w:pPr>
      <w:r>
        <w:rPr>
          <w:rFonts w:ascii="Times New Roman" w:hAnsi="Times New Roman" w:cs="Times New Roman"/>
          <w:rFonts w:ascii="Times New Roman" w:hAnsi="Times New Roman"/>
          <w:b w:val="0"/>
          <w:i/>
          <w:sz w:val="22"/>
          <w:u w:val="none"/>
        </w:rPr>
        <w:t>Pour la perception du salaire, la présente constitution de servitude est évaluée à cinquante euros.</w:t>
      </w:r>
    </w:p>
    <w:p>
      <w:pPr>
        <w:spacing w:after="0" w:before="0"/>
        <w:ind w:firstLine="709"/>
        <w:jc w:val="both"/>
      </w:pPr>
      <w:r>
        <w:rPr>
          <w:rFonts w:ascii="Times New Roman" w:hAnsi="Times New Roman" w:cs="Times New Roman"/>
          <w:rFonts w:ascii="Times New Roman" w:hAnsi="Times New Roman"/>
          <w:b/>
          <w:i/>
          <w:sz w:val="22"/>
          <w:u w:val="single"/>
        </w:rPr>
        <w:t>Servitude de tour d'échelle</w:t>
      </w:r>
    </w:p>
    <w:p>
      <w:pPr>
        <w:spacing w:after="0" w:before="0"/>
        <w:ind w:firstLine="709"/>
        <w:jc w:val="both"/>
      </w:pPr>
      <w:r>
        <w:rPr>
          <w:rFonts w:ascii="Times New Roman" w:hAnsi="Times New Roman" w:cs="Times New Roman"/>
          <w:rFonts w:ascii="Times New Roman" w:hAnsi="Times New Roman"/>
          <w:b w:val="0"/>
          <w:i/>
          <w:sz w:val="22"/>
          <w:u w:val="single"/>
        </w:rPr>
        <w:t>Fonds dominant :</w:t>
      </w:r>
    </w:p>
    <w:p>
      <w:pPr>
        <w:spacing w:after="0" w:before="0"/>
        <w:ind w:firstLine="709"/>
        <w:jc w:val="both"/>
      </w:pPr>
      <w:r>
        <w:rPr>
          <w:rFonts w:ascii="Times New Roman" w:hAnsi="Times New Roman" w:cs="Times New Roman"/>
          <w:rFonts w:ascii="Times New Roman" w:hAnsi="Times New Roman"/>
          <w:b w:val="0"/>
          <w:i/>
          <w:sz w:val="22"/>
          <w:u w:val="none"/>
        </w:rPr>
        <w:t>Identification du propriétaire du fonds dominant : Monsieur Thierry DUSSUD, acquéreur aux présentes,</w:t>
      </w:r>
    </w:p>
    <w:p>
      <w:pPr>
        <w:spacing w:after="0" w:before="0"/>
        <w:ind w:firstLine="709"/>
        <w:jc w:val="both"/>
      </w:pPr>
      <w:r>
        <w:rPr>
          <w:rFonts w:ascii="Times New Roman" w:hAnsi="Times New Roman" w:cs="Times New Roman"/>
          <w:rFonts w:ascii="Times New Roman" w:hAnsi="Times New Roman"/>
          <w:b w:val="0"/>
          <w:i/>
          <w:sz w:val="22"/>
          <w:u w:val="none"/>
        </w:rPr>
        <w:t>Désignation cadastrale : section C numéro 1414 Origine de propriété : la présente acquisition.</w:t>
      </w:r>
    </w:p>
    <w:p>
      <w:pPr>
        <w:spacing w:after="0" w:before="0"/>
        <w:ind w:firstLine="709"/>
        <w:jc w:val="both"/>
      </w:pPr>
      <w:r>
        <w:rPr>
          <w:rFonts w:ascii="Times New Roman" w:hAnsi="Times New Roman" w:cs="Times New Roman"/>
          <w:rFonts w:ascii="Times New Roman" w:hAnsi="Times New Roman"/>
          <w:b w:val="0"/>
          <w:i/>
          <w:sz w:val="22"/>
          <w:u w:val="single"/>
        </w:rPr>
        <w:t xml:space="preserve">Fonds servant : </w:t>
      </w:r>
    </w:p>
    <w:p>
      <w:pPr>
        <w:spacing w:after="0" w:before="0"/>
        <w:ind w:firstLine="709"/>
        <w:jc w:val="both"/>
      </w:pPr>
      <w:r>
        <w:rPr>
          <w:rFonts w:ascii="Times New Roman" w:hAnsi="Times New Roman" w:cs="Times New Roman"/>
          <w:rFonts w:ascii="Times New Roman" w:hAnsi="Times New Roman"/>
          <w:b w:val="0"/>
          <w:i/>
          <w:sz w:val="22"/>
          <w:u w:val="none"/>
        </w:rPr>
        <w:t>Identification du propriétaire du fonds servant : Monsieur Marius DUSSUD, vendeur aux présentes,</w:t>
      </w:r>
    </w:p>
    <w:p>
      <w:pPr>
        <w:spacing w:after="0" w:before="0"/>
        <w:ind w:firstLine="709"/>
        <w:jc w:val="both"/>
      </w:pPr>
      <w:r>
        <w:rPr>
          <w:rFonts w:ascii="Times New Roman" w:hAnsi="Times New Roman" w:cs="Times New Roman"/>
          <w:rFonts w:ascii="Times New Roman" w:hAnsi="Times New Roman"/>
          <w:b w:val="0"/>
          <w:i/>
          <w:sz w:val="22"/>
          <w:u w:val="none"/>
        </w:rPr>
        <w:t>Désignation cadastrale : section C numéro 1415</w:t>
      </w:r>
    </w:p>
    <w:p>
      <w:pPr>
        <w:spacing w:after="0" w:before="0"/>
        <w:ind w:firstLine="709"/>
        <w:jc w:val="both"/>
      </w:pPr>
      <w:r>
        <w:rPr>
          <w:rFonts w:ascii="Times New Roman" w:hAnsi="Times New Roman" w:cs="Times New Roman"/>
          <w:rFonts w:ascii="Times New Roman" w:hAnsi="Times New Roman"/>
          <w:b w:val="0"/>
          <w:i/>
          <w:sz w:val="22"/>
          <w:u w:val="none"/>
        </w:rPr>
        <w:t>Origine de propriété : même origine que celle relatée au. paragraphe « EFFET RELATIF »</w:t>
      </w:r>
    </w:p>
    <w:p>
      <w:pPr>
        <w:spacing w:after="0" w:before="0"/>
        <w:ind w:firstLine="709"/>
        <w:jc w:val="both"/>
      </w:pPr>
      <w:r>
        <w:rPr>
          <w:rFonts w:ascii="Times New Roman" w:hAnsi="Times New Roman" w:cs="Times New Roman"/>
          <w:rFonts w:ascii="Times New Roman" w:hAnsi="Times New Roman"/>
          <w:b w:val="0"/>
          <w:i/>
          <w:sz w:val="22"/>
          <w:u w:val="none"/>
        </w:rPr>
        <w:t>A titre de servitude réelle et perpétuelle, le propriétaire du fonds servant constitue au profit du fonds dominant et de ses propriétaires successifs une servitude de tour d'échelle. Ce droit de passage profitera aux propriétaires successifs du fonds dominant, à leur famille, ayants-droit et préposés.</w:t>
      </w:r>
    </w:p>
    <w:p>
      <w:pPr>
        <w:spacing w:after="0" w:before="0"/>
        <w:ind w:firstLine="709"/>
        <w:jc w:val="both"/>
      </w:pPr>
      <w:r>
        <w:rPr>
          <w:rFonts w:ascii="Times New Roman" w:hAnsi="Times New Roman" w:cs="Times New Roman"/>
          <w:rFonts w:ascii="Times New Roman" w:hAnsi="Times New Roman"/>
          <w:b w:val="0"/>
          <w:i/>
          <w:sz w:val="22"/>
          <w:u w:val="none"/>
        </w:rPr>
        <w:t>L'emprise de ce droit de poser une échelle, un échafaudage, des outils est identique à celle du droit de passage ci-dessus constitué.</w:t>
      </w:r>
    </w:p>
    <w:p>
      <w:pPr>
        <w:spacing w:after="0" w:before="0"/>
        <w:ind w:firstLine="709"/>
        <w:jc w:val="both"/>
      </w:pPr>
      <w:r>
        <w:rPr>
          <w:rFonts w:ascii="Times New Roman" w:hAnsi="Times New Roman" w:cs="Times New Roman"/>
          <w:rFonts w:ascii="Times New Roman" w:hAnsi="Times New Roman"/>
          <w:b w:val="0"/>
          <w:i/>
          <w:sz w:val="22"/>
          <w:u w:val="none"/>
        </w:rPr>
        <w:t>Ce droit permettra l'entretien, la réparation, voire la reconstruction des bâtiments du fonds dominant se trouvant le long de la limite séparative des deux fonds.</w:t>
      </w:r>
    </w:p>
    <w:p>
      <w:pPr>
        <w:spacing w:after="0" w:before="0"/>
        <w:ind w:firstLine="709"/>
        <w:jc w:val="both"/>
      </w:pPr>
      <w:r>
        <w:rPr>
          <w:rFonts w:ascii="Times New Roman" w:hAnsi="Times New Roman" w:cs="Times New Roman"/>
          <w:rFonts w:ascii="Times New Roman" w:hAnsi="Times New Roman"/>
          <w:b w:val="0"/>
          <w:i/>
          <w:sz w:val="22"/>
          <w:u w:val="none"/>
        </w:rPr>
        <w:t>Il s'exercera aux seuls frais de son bénéficiaire à charge pour lui de remettre les lieux en l'état dans lequel il les a trouvés. Le bénéficiaire devra en outre prendre et faire prendre toute mesure afin que la pose des échelles et échafaudages soit effectuée selon les règles de l'art par des personnes qualifiées et agissant dans le cadre de leurs activités professionnelles.</w:t>
      </w:r>
    </w:p>
    <w:p>
      <w:pPr>
        <w:spacing w:after="0" w:before="0"/>
        <w:ind w:firstLine="709"/>
        <w:jc w:val="both"/>
      </w:pPr>
      <w:r>
        <w:rPr>
          <w:rFonts w:ascii="Times New Roman" w:hAnsi="Times New Roman" w:cs="Times New Roman"/>
          <w:rFonts w:ascii="Times New Roman" w:hAnsi="Times New Roman"/>
          <w:b w:val="0"/>
          <w:i/>
          <w:sz w:val="22"/>
          <w:u w:val="none"/>
        </w:rPr>
        <w:t>Pour la perception du salaire, la présente constitution de servitude est évaluée à cinquante euros.</w:t>
      </w:r>
    </w:p>
    <w:p>
      <w:pPr>
        <w:spacing w:after="0" w:before="0"/>
        <w:ind w:firstLine="709"/>
        <w:jc w:val="both"/>
      </w:pPr>
      <w:r>
        <w:rPr>
          <w:rFonts w:ascii="Times New Roman" w:hAnsi="Times New Roman" w:cs="Times New Roman"/>
          <w:rFonts w:ascii="Times New Roman" w:hAnsi="Times New Roman"/>
          <w:b/>
          <w:i/>
          <w:sz w:val="22"/>
          <w:u w:val="single"/>
        </w:rPr>
        <w:t>CONDITION PARTICULIERE</w:t>
      </w:r>
    </w:p>
    <w:p>
      <w:pPr>
        <w:spacing w:after="0" w:before="0"/>
        <w:ind w:firstLine="709"/>
        <w:jc w:val="both"/>
      </w:pPr>
      <w:r>
        <w:rPr>
          <w:rFonts w:ascii="Times New Roman" w:hAnsi="Times New Roman" w:cs="Times New Roman"/>
          <w:rFonts w:ascii="Times New Roman" w:hAnsi="Times New Roman"/>
          <w:b w:val="0"/>
          <w:i/>
          <w:sz w:val="22"/>
          <w:u w:val="none"/>
        </w:rPr>
        <w:t>Le vendeur autorise expressément l’acquéreur et les propriétaires successifs à entreposer ses poubelles sur la partie non bâtie de la parcelle C 1415 dont il est propriétaire."</w:t>
      </w:r>
    </w:p>
    <w:p>
      <w:pPr>
        <w:spacing w:after="0" w:before="0"/>
        <w:ind w:firstLine="709"/>
        <w:jc w:val="both"/>
      </w:pPr>
      <w:r>
        <w:rPr>
          <w:rFonts w:ascii="Times New Roman" w:hAnsi="Times New Roman" w:cs="Times New Roman"/>
          <w:rFonts w:ascii="Times New Roman" w:hAnsi="Times New Roman"/>
          <w:b/>
          <w:i w:val="0"/>
          <w:sz w:val="22"/>
          <w:u w:val="none"/>
        </w:rPr>
        <w:t xml:space="preserve">III - Aux termes d'un acte reçu par Maître Franck LAMBERET, alors notaire à BOURG-EN-BRESSE (Rhône), le </w:t>
      </w:r>
      <w:r>
        <w:rPr>
          <w:rFonts w:ascii="Times New Roman" w:hAnsi="Times New Roman" w:cs="Times New Roman"/>
          <w:rFonts w:ascii="Times New Roman" w:hAnsi="Times New Roman"/>
          <w:b w:val="0"/>
          <w:i w:val="0"/>
          <w:sz w:val="22"/>
          <w:u w:val="none"/>
        </w:rPr>
        <w:t>20 novembre 2014</w:t>
      </w:r>
      <w:r>
        <w:rPr>
          <w:rFonts w:ascii="Times New Roman" w:hAnsi="Times New Roman" w:cs="Times New Roman"/>
          <w:rFonts w:ascii="Times New Roman" w:hAnsi="Times New Roman"/>
          <w:b/>
          <w:i w:val="0"/>
          <w:sz w:val="22"/>
          <w:u w:val="none"/>
        </w:rPr>
        <w:t>, publié au service de la publicité foncière de LYON 5</w:t>
      </w:r>
      <w:r>
        <w:rPr>
          <w:rFonts w:ascii="Times New Roman" w:hAnsi="Times New Roman" w:cs="Times New Roman"/>
          <w:rFonts w:ascii="Times New Roman" w:hAnsi="Times New Roman"/>
          <w:b w:val="0"/>
          <w:i w:val="0"/>
          <w:sz w:val="22"/>
          <w:u w:val="none"/>
        </w:rPr>
        <w:t>ème</w:t>
      </w:r>
      <w:r>
        <w:rPr>
          <w:rFonts w:ascii="Times New Roman" w:hAnsi="Times New Roman" w:cs="Times New Roman"/>
          <w:rFonts w:ascii="Times New Roman" w:hAnsi="Times New Roman"/>
          <w:b/>
          <w:i w:val="0"/>
          <w:sz w:val="22"/>
          <w:u w:val="none"/>
        </w:rPr>
        <w:t xml:space="preserve">, le 27 novembre 2014, volume 2014P numéro 6482, il a été constitué une servitude de passage d'une canalisation souterraine au profit d'ELECTRICITE RESEAU DISTRIBUTION FRANCE (ERDF), ci-après littéralement retranscrite : </w:t>
      </w:r>
    </w:p>
    <w:p>
      <w:pPr>
        <w:spacing w:after="0" w:before="0"/>
        <w:ind w:firstLine="709"/>
        <w:jc w:val="both"/>
      </w:pPr>
      <w:r>
        <w:rPr>
          <w:rFonts w:ascii="Times New Roman" w:hAnsi="Times New Roman" w:cs="Times New Roman"/>
          <w:rFonts w:ascii="Times New Roman" w:hAnsi="Times New Roman"/>
          <w:b w:val="0"/>
          <w:i/>
          <w:sz w:val="22"/>
          <w:u w:val="none"/>
        </w:rPr>
        <w:t>« Les parties, vu les droits conférés aux concessionnaires des ouvrages de distribution d’électricité tant par l’article 12 modifié de la loi du 15 juin 1906 que l’article 35 modifié de la loi du 8 avril 1946 et le décret n° 70-492 du 11 juin 1970, vu le décret n° 67-886 du 6 octobre 1967, vu les protocoles d’accord conclus entre la profession agricole et ERDF et à titre de reconnaissance de ces droits, sont convenues de ce qui suit :</w:t>
      </w:r>
    </w:p>
    <w:p>
      <w:pPr>
        <w:spacing w:after="0" w:before="0"/>
        <w:ind w:firstLine="709"/>
        <w:jc w:val="both"/>
      </w:pPr>
      <w:r>
        <w:rPr>
          <w:rFonts w:ascii="Times New Roman" w:hAnsi="Times New Roman" w:cs="Times New Roman"/>
          <w:rFonts w:ascii="Times New Roman" w:hAnsi="Times New Roman"/>
          <w:b/>
          <w:i/>
          <w:sz w:val="22"/>
          <w:u w:val="single"/>
        </w:rPr>
        <w:t>ARTICLE 1er – DROITS DE SERVITUDE CONSENTIS A ERDF</w:t>
      </w:r>
    </w:p>
    <w:p>
      <w:pPr>
        <w:spacing w:after="0" w:before="0"/>
        <w:ind w:firstLine="709"/>
        <w:jc w:val="both"/>
      </w:pPr>
      <w:r>
        <w:rPr>
          <w:rFonts w:ascii="Times New Roman" w:hAnsi="Times New Roman" w:cs="Times New Roman"/>
          <w:rFonts w:ascii="Times New Roman" w:hAnsi="Times New Roman"/>
          <w:b w:val="0"/>
          <w:i/>
          <w:sz w:val="22"/>
          <w:u w:val="none"/>
        </w:rPr>
        <w:t>Après avoir pris connaissance du tracé des ouvrages, mentionnés sur la parcelle ci-dessus désignée, le propriétaire reconnaît à ERDF, que cette propriété soit close ou non, bâtie ou non, les droits suivants :</w:t>
      </w:r>
    </w:p>
    <w:p>
      <w:pPr>
        <w:spacing w:after="0" w:before="0"/>
        <w:ind w:firstLine="709"/>
        <w:jc w:val="both"/>
      </w:pPr>
      <w:r>
        <w:rPr>
          <w:rFonts w:ascii="Times New Roman" w:hAnsi="Times New Roman" w:cs="Times New Roman"/>
          <w:rFonts w:ascii="Times New Roman" w:hAnsi="Times New Roman"/>
          <w:b w:val="0"/>
          <w:i/>
          <w:sz w:val="22"/>
          <w:u w:val="none"/>
        </w:rPr>
        <w:t>Etablir à demeure dans une bande de 0,40 mètre de large, une canalisation souterraine sur une longueur totale d’environ cinq mètres, ainsi que ses accessoires.</w:t>
      </w:r>
    </w:p>
    <w:p>
      <w:pPr>
        <w:spacing w:after="0" w:before="0"/>
        <w:ind w:firstLine="709"/>
        <w:jc w:val="both"/>
      </w:pPr>
      <w:r>
        <w:rPr>
          <w:rFonts w:ascii="Times New Roman" w:hAnsi="Times New Roman" w:cs="Times New Roman"/>
          <w:rFonts w:ascii="Times New Roman" w:hAnsi="Times New Roman"/>
          <w:b w:val="0"/>
          <w:i/>
          <w:sz w:val="22"/>
          <w:u w:val="none"/>
        </w:rPr>
        <w:t>Effectuer l’élagage, l’enlèvement, l’abattage ou le dessouchage de toutes plantations, branches ou arbres, qui se trouvant à proximité de l’emplacement des ouvrages, gênent leur pose ou pourraient par leur mouvement, chute ou croissance occasionner des dommages aux ouvrages, étant précisé qu’ERDF pourra confier ces travaux au propriétaire, si ce dernier le demande et s’engage à respecter la réglementation en vigueur, notamment le décret 91-1147 du 14 octobre 1991 relatif à l’exécution de travaux à proximité de certains ouvrages de distribution.</w:t>
      </w:r>
    </w:p>
    <w:p>
      <w:pPr>
        <w:spacing w:after="0" w:before="0"/>
        <w:ind w:firstLine="709"/>
        <w:jc w:val="both"/>
      </w:pPr>
      <w:r>
        <w:rPr>
          <w:rFonts w:ascii="Times New Roman" w:hAnsi="Times New Roman" w:cs="Times New Roman"/>
          <w:rFonts w:ascii="Times New Roman" w:hAnsi="Times New Roman"/>
          <w:b w:val="0"/>
          <w:i/>
          <w:sz w:val="22"/>
          <w:u w:val="none"/>
        </w:rPr>
        <w:t>Utiliser les ouvrages désignés ci-dessus et réaliser toutes les opérations nécessaires pour les besoins du service public de la distribution d’électricité (renforcement, raccordement, etc).</w:t>
      </w:r>
    </w:p>
    <w:p>
      <w:pPr>
        <w:spacing w:after="0" w:before="0"/>
        <w:ind w:firstLine="709"/>
        <w:jc w:val="both"/>
      </w:pPr>
      <w:r>
        <w:rPr>
          <w:rFonts w:ascii="Times New Roman" w:hAnsi="Times New Roman" w:cs="Times New Roman"/>
          <w:rFonts w:ascii="Times New Roman" w:hAnsi="Times New Roman"/>
          <w:b w:val="0"/>
          <w:i/>
          <w:sz w:val="22"/>
          <w:u w:val="none"/>
        </w:rPr>
        <w:t>Par voie de conséquence, ERDF pourra faire pénétrer sur la propriété ses agents ou ceux des entrepreneurs dûment accrédités par lui en vue de la construction, la surveillance, l'entretien et la réparation des ouvrages ainsi établis.</w:t>
      </w:r>
    </w:p>
    <w:p>
      <w:pPr>
        <w:spacing w:after="0" w:before="0"/>
        <w:ind w:firstLine="709"/>
        <w:jc w:val="both"/>
      </w:pPr>
      <w:r>
        <w:rPr>
          <w:rFonts w:ascii="Times New Roman" w:hAnsi="Times New Roman" w:cs="Times New Roman"/>
          <w:rFonts w:ascii="Times New Roman" w:hAnsi="Times New Roman"/>
          <w:b w:val="0"/>
          <w:i/>
          <w:sz w:val="22"/>
          <w:u w:val="none"/>
        </w:rPr>
        <w:t>Le propriétaire sera préalablement averti des interventions, sauf en cas d’urgence.</w:t>
      </w:r>
    </w:p>
    <w:p>
      <w:pPr>
        <w:spacing w:after="0" w:before="0"/>
        <w:ind w:firstLine="709"/>
        <w:jc w:val="both"/>
      </w:pPr>
      <w:r>
        <w:rPr>
          <w:rFonts w:ascii="Times New Roman" w:hAnsi="Times New Roman" w:cs="Times New Roman"/>
          <w:rFonts w:ascii="Times New Roman" w:hAnsi="Times New Roman"/>
          <w:b/>
          <w:i/>
          <w:sz w:val="22"/>
          <w:u w:val="single"/>
        </w:rPr>
        <w:t>ARTICLE 2 – DROITS ET OBLIGATIONS DU PROPRIETAIRE</w:t>
      </w:r>
    </w:p>
    <w:p>
      <w:pPr>
        <w:spacing w:after="0" w:before="0"/>
        <w:ind w:firstLine="709"/>
        <w:jc w:val="both"/>
      </w:pPr>
      <w:r>
        <w:rPr>
          <w:rFonts w:ascii="Times New Roman" w:hAnsi="Times New Roman" w:cs="Times New Roman"/>
          <w:rFonts w:ascii="Times New Roman" w:hAnsi="Times New Roman"/>
          <w:b w:val="0"/>
          <w:i/>
          <w:sz w:val="22"/>
          <w:u w:val="none"/>
        </w:rPr>
        <w:t>Le propriétaire conserve la propriété et la jouissance de la parcelle mais renonce à demander pour quelque motif que ce soit l’enlèvement ou la modification des ouvrages désignés à l’article 1er.</w:t>
      </w:r>
    </w:p>
    <w:p>
      <w:pPr>
        <w:spacing w:after="0" w:before="0"/>
        <w:ind w:firstLine="709"/>
        <w:jc w:val="both"/>
      </w:pPr>
      <w:r>
        <w:rPr>
          <w:rFonts w:ascii="Times New Roman" w:hAnsi="Times New Roman" w:cs="Times New Roman"/>
          <w:rFonts w:ascii="Times New Roman" w:hAnsi="Times New Roman"/>
          <w:b w:val="0"/>
          <w:i/>
          <w:sz w:val="22"/>
          <w:u w:val="none"/>
        </w:rPr>
        <w:t>Le propriétaire s’interdit toutefois, dans l’emprise des ouvrages définis à l’article 1er, de faire aucune modification du profil des terrains, aucune plantation d’arbres ou d’arbustes, aucune culture et plus généralement aucun travail ou construction qui soit préjudiciable à l’établissement, l’entretien, l’exploitation et à la solidité des ouvrages.</w:t>
      </w:r>
    </w:p>
    <w:p>
      <w:pPr>
        <w:spacing w:after="0" w:before="0"/>
        <w:ind w:firstLine="709"/>
        <w:jc w:val="both"/>
      </w:pPr>
      <w:r>
        <w:rPr>
          <w:rFonts w:ascii="Times New Roman" w:hAnsi="Times New Roman" w:cs="Times New Roman"/>
          <w:rFonts w:ascii="Times New Roman" w:hAnsi="Times New Roman"/>
          <w:b w:val="0"/>
          <w:i/>
          <w:sz w:val="22"/>
          <w:u w:val="none"/>
        </w:rPr>
        <w:t>Le propriétaire s’interdit également de porter atteinte à la sécurité des installations.</w:t>
      </w:r>
    </w:p>
    <w:p>
      <w:pPr>
        <w:spacing w:after="0" w:before="0"/>
        <w:ind w:firstLine="709"/>
        <w:jc w:val="both"/>
      </w:pPr>
      <w:r>
        <w:rPr>
          <w:rFonts w:ascii="Times New Roman" w:hAnsi="Times New Roman" w:cs="Times New Roman"/>
          <w:rFonts w:ascii="Times New Roman" w:hAnsi="Times New Roman"/>
          <w:b w:val="0"/>
          <w:i/>
          <w:sz w:val="22"/>
          <w:u w:val="none"/>
        </w:rPr>
        <w:t>Il pourra toutefois :</w:t>
      </w:r>
    </w:p>
    <w:p>
      <w:pPr>
        <w:spacing w:after="0" w:before="0"/>
        <w:ind w:firstLine="709"/>
        <w:jc w:val="both"/>
      </w:pPr>
      <w:r>
        <w:rPr>
          <w:rFonts w:ascii="Times New Roman" w:hAnsi="Times New Roman" w:cs="Times New Roman"/>
          <w:rFonts w:ascii="Times New Roman" w:hAnsi="Times New Roman"/>
          <w:b w:val="0"/>
          <w:i/>
          <w:sz w:val="22"/>
          <w:u w:val="none"/>
        </w:rPr>
        <w:t>- Elever des constructions et/ou effectuer des plantations à proximité des ouvrages électriques à condition de respecter entre lesdites constructions et/ou plantations et les ouvrages visés à l’article 1er, les distances de protection prescrites par le règlement en vigueur ;</w:t>
      </w:r>
    </w:p>
    <w:p>
      <w:pPr>
        <w:spacing w:after="0" w:before="0"/>
        <w:ind w:firstLine="709"/>
        <w:jc w:val="both"/>
      </w:pPr>
      <w:r>
        <w:rPr>
          <w:rFonts w:ascii="Times New Roman" w:hAnsi="Times New Roman" w:cs="Times New Roman"/>
          <w:rFonts w:ascii="Times New Roman" w:hAnsi="Times New Roman"/>
          <w:b w:val="0"/>
          <w:i/>
          <w:sz w:val="22"/>
          <w:u w:val="none"/>
        </w:rPr>
        <w:t>- Planter des arbres de part et d'autre des lignes électriques souterraines à condition que la base du fût soit à une distance supérieure à deux mètres des ouvrages.</w:t>
      </w:r>
    </w:p>
    <w:p>
      <w:pPr>
        <w:spacing w:after="0" w:before="0"/>
        <w:ind w:firstLine="709"/>
        <w:jc w:val="both"/>
      </w:pPr>
      <w:r>
        <w:rPr>
          <w:rFonts w:ascii="Times New Roman" w:hAnsi="Times New Roman" w:cs="Times New Roman"/>
          <w:rFonts w:ascii="Times New Roman" w:hAnsi="Times New Roman"/>
          <w:b/>
          <w:i/>
          <w:sz w:val="22"/>
          <w:u w:val="single"/>
        </w:rPr>
        <w:t>ARTICLE 3 – INDEMNITE</w:t>
      </w:r>
    </w:p>
    <w:p>
      <w:pPr>
        <w:spacing w:after="0" w:before="0"/>
        <w:ind w:firstLine="709"/>
        <w:jc w:val="both"/>
      </w:pPr>
      <w:r>
        <w:rPr>
          <w:rFonts w:ascii="Times New Roman" w:hAnsi="Times New Roman" w:cs="Times New Roman"/>
          <w:rFonts w:ascii="Times New Roman" w:hAnsi="Times New Roman"/>
          <w:b w:val="0"/>
          <w:i/>
          <w:sz w:val="22"/>
          <w:u w:val="none"/>
        </w:rPr>
        <w:t>La présente convention est conclue à titre gratuit, conformément à l’article R 332-16 du Code de l’urbanisme.</w:t>
      </w:r>
    </w:p>
    <w:p>
      <w:pPr>
        <w:spacing w:after="0" w:before="0"/>
        <w:ind w:firstLine="709"/>
        <w:jc w:val="both"/>
      </w:pPr>
      <w:r>
        <w:rPr>
          <w:rFonts w:ascii="Times New Roman" w:hAnsi="Times New Roman" w:cs="Times New Roman"/>
          <w:rFonts w:ascii="Times New Roman" w:hAnsi="Times New Roman"/>
          <w:b w:val="0"/>
          <w:i/>
          <w:sz w:val="22"/>
          <w:u w:val="none"/>
        </w:rPr>
        <w:t>Par ailleurs, les dégâts qui pourraient être causés aux cultures, bois, forêts et aux biens à l'occasion de la construction, de la surveillance, de l'entretien, de la réparation, du remplacement ou de la rénovation des ouvrages (à l'exception des abattages et élagages d’arbres), feront l'objet d'une indemnité versée suivant la nature du dommage, soit au propriétaire, soit à l’exploitant, fixée à l'amiable ou, à défaut, par le Tribunal compétent.</w:t>
      </w:r>
    </w:p>
    <w:p>
      <w:pPr>
        <w:spacing w:after="0" w:before="0"/>
        <w:ind w:firstLine="709"/>
        <w:jc w:val="both"/>
      </w:pPr>
      <w:r>
        <w:rPr>
          <w:rFonts w:ascii="Times New Roman" w:hAnsi="Times New Roman" w:cs="Times New Roman"/>
          <w:rFonts w:ascii="Times New Roman" w:hAnsi="Times New Roman"/>
          <w:b/>
          <w:i/>
          <w:sz w:val="22"/>
          <w:u w:val="single"/>
        </w:rPr>
        <w:t>ARTICLE 4 - RESPONSABILITES</w:t>
      </w:r>
    </w:p>
    <w:p>
      <w:pPr>
        <w:spacing w:after="0" w:before="0"/>
        <w:ind w:firstLine="709"/>
        <w:jc w:val="both"/>
      </w:pPr>
      <w:r>
        <w:rPr>
          <w:rFonts w:ascii="Times New Roman" w:hAnsi="Times New Roman" w:cs="Times New Roman"/>
          <w:rFonts w:ascii="Times New Roman" w:hAnsi="Times New Roman"/>
          <w:b w:val="0"/>
          <w:i/>
          <w:sz w:val="22"/>
          <w:u w:val="none"/>
        </w:rPr>
        <w:t>ERDF prendra à sa charge tous les dommages accidentels directs et indirects qui résulteraient de son occupation et/ou de ses interventions, causés par son fait ou par ses installations.</w:t>
      </w:r>
    </w:p>
    <w:p>
      <w:pPr>
        <w:spacing w:after="0" w:before="0"/>
        <w:ind w:firstLine="709"/>
        <w:jc w:val="both"/>
      </w:pPr>
      <w:r>
        <w:rPr>
          <w:rFonts w:ascii="Times New Roman" w:hAnsi="Times New Roman" w:cs="Times New Roman"/>
          <w:rFonts w:ascii="Times New Roman" w:hAnsi="Times New Roman"/>
          <w:b w:val="0"/>
          <w:i/>
          <w:sz w:val="22"/>
          <w:u w:val="none"/>
        </w:rPr>
        <w:t>Les dégâts seront évalués à l’amiable. Au cas où les parties ne s’entendraient pas sur le quantum de l’indemnité, celle-ci sera fixée par le Tribunal compétent du lieu de la situation du bien.</w:t>
      </w:r>
    </w:p>
    <w:p>
      <w:pPr>
        <w:spacing w:after="0" w:before="0"/>
        <w:ind w:firstLine="709"/>
        <w:jc w:val="both"/>
      </w:pPr>
      <w:r>
        <w:rPr>
          <w:rFonts w:ascii="Times New Roman" w:hAnsi="Times New Roman" w:cs="Times New Roman"/>
          <w:rFonts w:ascii="Times New Roman" w:hAnsi="Times New Roman"/>
          <w:b/>
          <w:i/>
          <w:sz w:val="22"/>
          <w:u w:val="single"/>
        </w:rPr>
        <w:t>ARTICLE 5 – LITIGES</w:t>
      </w:r>
    </w:p>
    <w:p>
      <w:pPr>
        <w:spacing w:after="0" w:before="0"/>
        <w:ind w:firstLine="709"/>
        <w:jc w:val="both"/>
      </w:pPr>
      <w:r>
        <w:rPr>
          <w:rFonts w:ascii="Times New Roman" w:hAnsi="Times New Roman" w:cs="Times New Roman"/>
          <w:rFonts w:ascii="Times New Roman" w:hAnsi="Times New Roman"/>
          <w:b w:val="0"/>
          <w:i/>
          <w:sz w:val="22"/>
          <w:u w:val="none"/>
        </w:rPr>
        <w:t>Dans le cas de litiges survenant entre les parties pour l’interprétation ou l’exécution de la présente convention, les parties conviennent de rechercher un règlement amiable.</w:t>
      </w:r>
    </w:p>
    <w:p>
      <w:pPr>
        <w:spacing w:after="0" w:before="0"/>
        <w:ind w:firstLine="709"/>
        <w:jc w:val="both"/>
      </w:pPr>
      <w:r>
        <w:rPr>
          <w:rFonts w:ascii="Times New Roman" w:hAnsi="Times New Roman" w:cs="Times New Roman"/>
          <w:rFonts w:ascii="Times New Roman" w:hAnsi="Times New Roman"/>
          <w:b w:val="0"/>
          <w:i/>
          <w:sz w:val="22"/>
          <w:u w:val="none"/>
        </w:rPr>
        <w:t>A défaut d’accord les litiges seront soumis au Tribunal compétent du lieu de situation du bien.</w:t>
      </w:r>
    </w:p>
    <w:p>
      <w:pPr>
        <w:spacing w:after="0" w:before="0"/>
        <w:ind w:firstLine="709"/>
        <w:jc w:val="both"/>
      </w:pPr>
      <w:r>
        <w:rPr>
          <w:rFonts w:ascii="Times New Roman" w:hAnsi="Times New Roman" w:cs="Times New Roman"/>
          <w:rFonts w:ascii="Times New Roman" w:hAnsi="Times New Roman"/>
          <w:b/>
          <w:i/>
          <w:sz w:val="22"/>
          <w:u w:val="single"/>
        </w:rPr>
        <w:t>ARTICLE 6 – FORMALITES</w:t>
      </w:r>
    </w:p>
    <w:p>
      <w:pPr>
        <w:spacing w:after="0" w:before="0"/>
        <w:ind w:firstLine="709"/>
        <w:jc w:val="both"/>
      </w:pPr>
      <w:r>
        <w:rPr>
          <w:rFonts w:ascii="Times New Roman" w:hAnsi="Times New Roman" w:cs="Times New Roman"/>
          <w:rFonts w:ascii="Times New Roman" w:hAnsi="Times New Roman"/>
          <w:b w:val="0"/>
          <w:i/>
          <w:sz w:val="22"/>
          <w:u w:val="none"/>
        </w:rPr>
        <w:t>La présente convention ayant pour objet de conférer à ERDF des droits plus étendus que ceux prévus par l’article 12 de la loi du 15 juin 1906, elle est régularisée, en vue de sa publication au service de la publicité foncière, par acte authentique reçu par Maître LAMBERET, Notaire soussigné, les frais dudit acte restant à la charge d’ERDF.</w:t>
      </w:r>
    </w:p>
    <w:p>
      <w:pPr>
        <w:spacing w:after="0" w:before="0"/>
        <w:ind w:firstLine="709"/>
        <w:jc w:val="both"/>
      </w:pPr>
      <w:r>
        <w:rPr>
          <w:rFonts w:ascii="Times New Roman" w:hAnsi="Times New Roman" w:cs="Times New Roman"/>
          <w:rFonts w:ascii="Times New Roman" w:hAnsi="Times New Roman"/>
          <w:b w:val="0"/>
          <w:i/>
          <w:sz w:val="22"/>
          <w:u w:val="none"/>
        </w:rPr>
        <w:t>Le propriétaire s'engage dès maintenant à porter la présente convention à la connaissance des personnes qui ont ou qui acquerront des droits sur la propriété traversée par l'ouvrage, notamment en cas de transfert de propriété ou de changement de locataire.</w:t>
      </w:r>
    </w:p>
    <w:p>
      <w:pPr>
        <w:spacing w:after="0" w:before="0"/>
        <w:ind w:firstLine="709"/>
        <w:jc w:val="both"/>
      </w:pPr>
      <w:r>
        <w:rPr>
          <w:rFonts w:ascii="Times New Roman" w:hAnsi="Times New Roman" w:cs="Times New Roman"/>
          <w:rFonts w:ascii="Times New Roman" w:hAnsi="Times New Roman"/>
          <w:b w:val="0"/>
          <w:i/>
          <w:sz w:val="22"/>
          <w:u w:val="none"/>
        </w:rPr>
        <w:t>Il s'engage, en outre, à faire reporter dans tout acte relatif à la propriété concernée par les ouvrages électriques définis à l’article 1er, les termes de la présente convention. »</w:t>
      </w:r>
    </w:p>
    <w:p>
      <w:pPr>
        <w:spacing w:after="0" w:before="0"/>
        <w:ind w:firstLine="709"/>
        <w:jc w:val="both"/>
      </w:pPr>
      <w:r>
        <w:rPr>
          <w:rFonts w:ascii="Times New Roman" w:hAnsi="Times New Roman" w:cs="Times New Roman"/>
          <w:rFonts w:ascii="Times New Roman" w:hAnsi="Times New Roman"/>
          <w:b w:val="0"/>
          <w:i w:val="0"/>
          <w:sz w:val="22"/>
          <w:u w:val="none"/>
        </w:rPr>
        <w:t>Une copie du plan de la servitude demeure jointe et annexée aux présentes.</w:t>
      </w:r>
    </w:p>
    <w:p>
      <w:pPr>
        <w:spacing w:after="0" w:before="0"/>
        <w:ind w:firstLine="709"/>
        <w:jc w:val="both"/>
      </w:pPr>
      <w:r>
        <w:rPr>
          <w:rFonts w:ascii="Times New Roman" w:hAnsi="Times New Roman" w:cs="Times New Roman"/>
          <w:rFonts w:ascii="Times New Roman" w:hAnsi="Times New Roman"/>
          <w:b/>
          <w:i w:val="0"/>
          <w:sz w:val="22"/>
          <w:u w:val="single"/>
        </w:rPr>
        <w:t>Annexe n°</w:t>
      </w:r>
      <w:r>
        <w:rPr>
          <w:rFonts w:ascii="Times New Roman" w:hAnsi="Times New Roman" w:cs="Times New Roman"/>
          <w:rFonts w:ascii="Times New Roman" w:hAnsi="Times New Roman"/>
          <w:b/>
          <w:i w:val="0"/>
          <w:sz w:val="22"/>
          <w:u w:val="single"/>
        </w:rPr>
        <w:t>21</w:t>
      </w:r>
      <w:r>
        <w:rPr>
          <w:rFonts w:ascii="Times New Roman" w:hAnsi="Times New Roman" w:cs="Times New Roman"/>
          <w:rFonts w:ascii="Times New Roman" w:hAnsi="Times New Roman"/>
          <w:b/>
          <w:i w:val="0"/>
          <w:sz w:val="22"/>
          <w:u w:val="none"/>
        </w:rPr>
        <w:t xml:space="preserve"> : Plan servitude ERDF</w:t>
      </w:r>
    </w:p>
    <w:p>
      <w:pPr>
        <w:pStyle w:val="Heading1"/>
      </w:pPr>
      <w:r>
        <w:rPr>
          <w:rFonts w:ascii="Times New Roman" w:hAnsi="Times New Roman" w:cs="Times New Roman"/>
          <w:rFonts w:ascii="Times New Roman" w:hAnsi="Times New Roman"/>
          <w:sz w:val="22"/>
        </w:rPr>
        <w:t>- CHAPITRE II -</w:t>
      </w:r>
    </w:p>
    <w:p>
      <w:pPr>
        <w:pStyle w:val="Heading1"/>
      </w:pPr>
      <w:r>
        <w:rPr>
          <w:rFonts w:ascii="Times New Roman" w:hAnsi="Times New Roman" w:cs="Times New Roman"/>
          <w:rFonts w:ascii="Times New Roman" w:hAnsi="Times New Roman"/>
          <w:sz w:val="22"/>
        </w:rPr>
        <w:t>DIVISION DE L’IMMEUBLE - ETAT DESCRIPTIF DE DIVISION</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est divisé en lots selon la désignation de l'état descriptif de division ci-après, celui-ci comprend pour chaque lot, l'indication des parties privatives affectées à l'usage exclusif et particulier de son propriétaire, et les quotes-parts indivises des parties communes de</w:t>
      </w:r>
      <w:r>
        <w:rPr>
          <w:rFonts w:ascii="Times New Roman" w:hAnsi="Times New Roman" w:cs="Times New Roman"/>
          <w:rFonts w:ascii="Times New Roman" w:hAnsi="Times New Roman"/>
          <w:b/>
          <w:i w:val="0"/>
          <w:sz w:val="22"/>
          <w:u w:val="none"/>
        </w:rPr>
        <w:t xml:space="preserve"> L’IMMEUBLE. </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 xml:space="preserve">sera divisé en </w:t>
      </w:r>
      <w:r>
        <w:rPr>
          <w:rFonts w:ascii="Times New Roman" w:hAnsi="Times New Roman" w:cs="Times New Roman"/>
          <w:rFonts w:ascii="Times New Roman" w:hAnsi="Times New Roman"/>
          <w:b/>
          <w:i w:val="0"/>
          <w:sz w:val="22"/>
          <w:u w:val="none"/>
        </w:rPr>
        <w:t>CINQ  (5)</w:t>
      </w:r>
      <w:r>
        <w:rPr>
          <w:rFonts w:ascii="Times New Roman" w:hAnsi="Times New Roman" w:cs="Times New Roman"/>
          <w:rFonts w:ascii="Times New Roman" w:hAnsi="Times New Roman"/>
          <w:b w:val="0"/>
          <w:i w:val="0"/>
          <w:sz w:val="22"/>
          <w:u w:val="none"/>
        </w:rPr>
        <w:t xml:space="preserve"> lots numérotés de </w:t>
      </w:r>
      <w:r>
        <w:rPr>
          <w:rFonts w:ascii="Times New Roman" w:hAnsi="Times New Roman" w:cs="Times New Roman"/>
          <w:rFonts w:ascii="Times New Roman" w:hAnsi="Times New Roman"/>
          <w:b/>
          <w:i w:val="0"/>
          <w:sz w:val="22"/>
          <w:u w:val="none"/>
        </w:rPr>
        <w:t>UN (1) à CINQ (5)</w:t>
      </w:r>
      <w:r>
        <w:rPr>
          <w:rFonts w:ascii="Times New Roman" w:hAnsi="Times New Roman" w:cs="Times New Roman"/>
          <w:rFonts w:ascii="Times New Roman" w:hAnsi="Times New Roman"/>
          <w:b w:val="0"/>
          <w:i w:val="0"/>
          <w:sz w:val="22"/>
          <w:u w:val="none"/>
        </w:rPr>
        <w:t>.</w:t>
      </w:r>
    </w:p>
    <w:p>
      <w:pPr>
        <w:pStyle w:val="Heading1"/>
      </w:pPr>
      <w:r>
        <w:rPr>
          <w:rFonts w:ascii="Times New Roman" w:hAnsi="Times New Roman" w:cs="Times New Roman"/>
          <w:rFonts w:ascii="Times New Roman" w:hAnsi="Times New Roman"/>
          <w:sz w:val="22"/>
        </w:rPr>
        <w:t>DESIGNATION DES LOTS</w:t>
      </w:r>
    </w:p>
    <w:p>
      <w:pPr>
        <w:spacing w:after="0" w:before="0"/>
        <w:ind w:firstLine="709"/>
        <w:jc w:val="both"/>
      </w:pPr>
      <w:r>
        <w:rPr>
          <w:rFonts w:ascii="Times New Roman" w:hAnsi="Times New Roman" w:cs="Times New Roman"/>
          <w:rFonts w:ascii="Times New Roman" w:hAnsi="Times New Roman"/>
          <w:b w:val="0"/>
          <w:i w:val="0"/>
          <w:sz w:val="22"/>
          <w:u w:val="none"/>
        </w:rPr>
        <w:t>##### Lot numéro un  (1) :</w:t>
      </w:r>
    </w:p>
    <w:p>
      <w:pPr>
        <w:spacing w:after="0" w:before="0"/>
        <w:ind w:firstLine="709"/>
        <w:jc w:val="both"/>
      </w:pPr>
      <w:r>
        <w:rPr>
          <w:rFonts w:ascii="Times New Roman" w:hAnsi="Times New Roman" w:cs="Times New Roman"/>
          <w:rFonts w:ascii="Times New Roman" w:hAnsi="Times New Roman"/>
          <w:b w:val="0"/>
          <w:i w:val="0"/>
          <w:sz w:val="22"/>
          <w:u w:val="none"/>
        </w:rPr>
        <w:t>Un appartement T1bis situé au rez-de-chaussée du bâtiment A</w:t>
      </w:r>
    </w:p>
    <w:p>
      <w:pPr>
        <w:spacing w:after="0" w:before="0"/>
        <w:ind w:firstLine="709"/>
        <w:jc w:val="both"/>
      </w:pPr>
      <w:r>
        <w:rPr>
          <w:rFonts w:ascii="Times New Roman" w:hAnsi="Times New Roman" w:cs="Times New Roman"/>
          <w:rFonts w:ascii="Times New Roman" w:hAnsi="Times New Roman"/>
          <w:b w:val="0"/>
          <w:i w:val="0"/>
          <w:sz w:val="22"/>
          <w:u w:val="none"/>
        </w:rPr>
        <w:t>Il a son accès directement sur la Place du Marché.</w:t>
      </w:r>
    </w:p>
    <w:p>
      <w:pPr>
        <w:spacing w:after="0" w:before="0"/>
        <w:ind w:firstLine="709"/>
        <w:jc w:val="both"/>
      </w:pPr>
      <w:r>
        <w:rPr>
          <w:rFonts w:ascii="Times New Roman" w:hAnsi="Times New Roman" w:cs="Times New Roman"/>
          <w:rFonts w:ascii="Times New Roman" w:hAnsi="Times New Roman"/>
          <w:b w:val="0"/>
          <w:i w:val="0"/>
          <w:sz w:val="22"/>
          <w:u w:val="none"/>
        </w:rPr>
        <w:t>Il comprend une pièce principale (cuisine/séjour), une salle d’eau avec WC, une chambre avec placard</w:t>
      </w:r>
    </w:p>
    <w:p>
      <w:pPr>
        <w:spacing w:after="0" w:before="0"/>
        <w:ind w:firstLine="709"/>
        <w:jc w:val="both"/>
      </w:pPr>
      <w:r>
        <w:rPr>
          <w:rFonts w:ascii="Times New Roman" w:hAnsi="Times New Roman" w:cs="Times New Roman"/>
          <w:rFonts w:ascii="Times New Roman" w:hAnsi="Times New Roman"/>
          <w:b w:val="0"/>
          <w:i w:val="0"/>
          <w:sz w:val="22"/>
          <w:u w:val="none"/>
        </w:rPr>
        <w:t>Et les cent vingt millièmes (120 /1000 èmes) de la propriété du sol et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Et les cent cinquante-trois millièmes (153 /1000 èmes) des parties communes spéciales au bâtiment A.</w:t>
      </w:r>
    </w:p>
    <w:p>
      <w:pPr>
        <w:spacing w:after="0" w:before="0"/>
        <w:ind w:firstLine="709"/>
        <w:jc w:val="both"/>
      </w:pPr>
      <w:r>
        <w:rPr>
          <w:rFonts w:ascii="Times New Roman" w:hAnsi="Times New Roman" w:cs="Times New Roman"/>
          <w:rFonts w:ascii="Times New Roman" w:hAnsi="Times New Roman"/>
          <w:b w:val="0"/>
          <w:i w:val="0"/>
          <w:sz w:val="22"/>
          <w:u w:val="none"/>
        </w:rPr>
        <w:t>##### Lot numéro deux  (2) :</w:t>
      </w:r>
    </w:p>
    <w:p>
      <w:pPr>
        <w:spacing w:after="0" w:before="0"/>
        <w:ind w:firstLine="709"/>
        <w:jc w:val="both"/>
      </w:pPr>
      <w:r>
        <w:rPr>
          <w:rFonts w:ascii="Times New Roman" w:hAnsi="Times New Roman" w:cs="Times New Roman"/>
          <w:rFonts w:ascii="Times New Roman" w:hAnsi="Times New Roman"/>
          <w:b w:val="0"/>
          <w:i w:val="0"/>
          <w:sz w:val="22"/>
          <w:u w:val="none"/>
        </w:rPr>
        <w:t>Un appartement T2 situé au rez-de-chaussée du bâtiment A.</w:t>
      </w:r>
    </w:p>
    <w:p>
      <w:pPr>
        <w:spacing w:after="0" w:before="0"/>
        <w:ind w:firstLine="709"/>
        <w:jc w:val="both"/>
      </w:pPr>
      <w:r>
        <w:rPr>
          <w:rFonts w:ascii="Times New Roman" w:hAnsi="Times New Roman" w:cs="Times New Roman"/>
          <w:rFonts w:ascii="Times New Roman" w:hAnsi="Times New Roman"/>
          <w:b w:val="0"/>
          <w:i w:val="0"/>
          <w:sz w:val="22"/>
          <w:u w:val="none"/>
        </w:rPr>
        <w:t>Il a son accès directement sur la Place du Marché.</w:t>
      </w:r>
    </w:p>
    <w:p>
      <w:pPr>
        <w:spacing w:after="0" w:before="0"/>
        <w:ind w:firstLine="709"/>
        <w:jc w:val="both"/>
      </w:pPr>
      <w:r>
        <w:rPr>
          <w:rFonts w:ascii="Times New Roman" w:hAnsi="Times New Roman" w:cs="Times New Roman"/>
          <w:rFonts w:ascii="Times New Roman" w:hAnsi="Times New Roman"/>
          <w:b w:val="0"/>
          <w:i w:val="0"/>
          <w:sz w:val="22"/>
          <w:u w:val="none"/>
        </w:rPr>
        <w:t>Il comprend un séjour avec placard, une cuisine, un WC, une salle d’eau et une chambre avec placard.</w:t>
      </w:r>
    </w:p>
    <w:p>
      <w:pPr>
        <w:spacing w:after="0" w:before="0"/>
        <w:ind w:firstLine="709"/>
        <w:jc w:val="both"/>
      </w:pPr>
      <w:r>
        <w:rPr>
          <w:rFonts w:ascii="Times New Roman" w:hAnsi="Times New Roman" w:cs="Times New Roman"/>
          <w:rFonts w:ascii="Times New Roman" w:hAnsi="Times New Roman"/>
          <w:b w:val="0"/>
          <w:i w:val="0"/>
          <w:sz w:val="22"/>
          <w:u w:val="none"/>
        </w:rPr>
        <w:t>Et les cent cinquante et un  millièmes (151 /1000 èmes) de la propriété du sol et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Et les cent quatre-vingt-quatorze millièmes (194 /1000 èmes) des parties communes spéciales au bâtiment A.</w:t>
      </w:r>
    </w:p>
    <w:p>
      <w:pPr>
        <w:spacing w:after="0" w:before="0"/>
        <w:ind w:firstLine="709"/>
        <w:jc w:val="both"/>
      </w:pPr>
      <w:r>
        <w:rPr>
          <w:rFonts w:ascii="Times New Roman" w:hAnsi="Times New Roman" w:cs="Times New Roman"/>
          <w:rFonts w:ascii="Times New Roman" w:hAnsi="Times New Roman"/>
          <w:b w:val="0"/>
          <w:i w:val="0"/>
          <w:sz w:val="22"/>
          <w:u w:val="none"/>
        </w:rPr>
        <w:t>##### Lot numéro trois  (3) :</w:t>
      </w:r>
    </w:p>
    <w:p>
      <w:pPr>
        <w:spacing w:after="0" w:before="0"/>
        <w:ind w:firstLine="709"/>
        <w:jc w:val="both"/>
      </w:pPr>
      <w:r>
        <w:rPr>
          <w:rFonts w:ascii="Times New Roman" w:hAnsi="Times New Roman" w:cs="Times New Roman"/>
          <w:rFonts w:ascii="Times New Roman" w:hAnsi="Times New Roman"/>
          <w:b w:val="0"/>
          <w:i w:val="0"/>
          <w:sz w:val="22"/>
          <w:u w:val="none"/>
        </w:rPr>
        <w:t>Un appartement en duplex correspondant au bâtiment B.</w:t>
      </w:r>
    </w:p>
    <w:p>
      <w:pPr>
        <w:spacing w:after="0" w:before="0"/>
        <w:ind w:firstLine="709"/>
        <w:jc w:val="both"/>
      </w:pPr>
      <w:r>
        <w:rPr>
          <w:rFonts w:ascii="Times New Roman" w:hAnsi="Times New Roman" w:cs="Times New Roman"/>
          <w:rFonts w:ascii="Times New Roman" w:hAnsi="Times New Roman"/>
          <w:b w:val="0"/>
          <w:i w:val="0"/>
          <w:sz w:val="22"/>
          <w:u w:val="none"/>
        </w:rPr>
        <w:t>L’accès audit appartement s'effectue par l'impasse.</w:t>
      </w:r>
    </w:p>
    <w:p>
      <w:pPr>
        <w:spacing w:after="0" w:before="0"/>
        <w:ind w:firstLine="709"/>
        <w:jc w:val="both"/>
      </w:pPr>
      <w:r>
        <w:rPr>
          <w:rFonts w:ascii="Times New Roman" w:hAnsi="Times New Roman" w:cs="Times New Roman"/>
          <w:rFonts w:ascii="Times New Roman" w:hAnsi="Times New Roman"/>
          <w:b w:val="0"/>
          <w:i w:val="0"/>
          <w:sz w:val="22"/>
          <w:u w:val="none"/>
        </w:rPr>
        <w:t>Il comprend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rez-de-chaussée : un séjour/cuisine avec placards, et un escalier menant à l’étage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 premier étage : un dégagement donnant sur une salle d’eau, deux chambres dont l’une avec placard, et un WC.</w:t>
      </w:r>
    </w:p>
    <w:p>
      <w:pPr>
        <w:spacing w:after="0" w:before="0"/>
        <w:ind w:firstLine="709"/>
        <w:jc w:val="both"/>
      </w:pPr>
      <w:r>
        <w:rPr>
          <w:rFonts w:ascii="Times New Roman" w:hAnsi="Times New Roman" w:cs="Times New Roman"/>
          <w:rFonts w:ascii="Times New Roman" w:hAnsi="Times New Roman"/>
          <w:b w:val="0"/>
          <w:i w:val="0"/>
          <w:sz w:val="22"/>
          <w:u w:val="none"/>
        </w:rPr>
        <w:t>Et les deux cent vingt millièmes (220 /1000 èmes) de la propriété du sol et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Et les mille millièmes (1000 /1000 èmes) des parties communes spéciales au bâtiment B.</w:t>
      </w:r>
    </w:p>
    <w:p>
      <w:pPr>
        <w:spacing w:after="0" w:before="0"/>
        <w:ind w:firstLine="709"/>
        <w:jc w:val="both"/>
      </w:pPr>
      <w:r>
        <w:rPr>
          <w:rFonts w:ascii="Times New Roman" w:hAnsi="Times New Roman" w:cs="Times New Roman"/>
          <w:rFonts w:ascii="Times New Roman" w:hAnsi="Times New Roman"/>
          <w:b w:val="0"/>
          <w:i w:val="0"/>
          <w:sz w:val="22"/>
          <w:u w:val="none"/>
        </w:rPr>
        <w:t>##### Lot numéro quatre  (4) :</w:t>
      </w:r>
    </w:p>
    <w:p>
      <w:pPr>
        <w:spacing w:after="0" w:before="0"/>
        <w:ind w:firstLine="709"/>
        <w:jc w:val="both"/>
      </w:pPr>
      <w:r>
        <w:rPr>
          <w:rFonts w:ascii="Times New Roman" w:hAnsi="Times New Roman" w:cs="Times New Roman"/>
          <w:rFonts w:ascii="Times New Roman" w:hAnsi="Times New Roman"/>
          <w:b w:val="0"/>
          <w:i w:val="0"/>
          <w:sz w:val="22"/>
          <w:u w:val="none"/>
        </w:rPr>
        <w:t>Un appartement T4 en duplex situé au premier étage du bâtiment A.</w:t>
      </w:r>
    </w:p>
    <w:p>
      <w:pPr>
        <w:spacing w:after="0" w:before="0"/>
        <w:ind w:firstLine="709"/>
        <w:jc w:val="both"/>
      </w:pPr>
      <w:r>
        <w:rPr>
          <w:rFonts w:ascii="Times New Roman" w:hAnsi="Times New Roman" w:cs="Times New Roman"/>
          <w:rFonts w:ascii="Times New Roman" w:hAnsi="Times New Roman"/>
          <w:b w:val="0"/>
          <w:i w:val="0"/>
          <w:sz w:val="22"/>
          <w:u w:val="none"/>
        </w:rPr>
        <w:t>L'accès audit appartement s'effectue par l'impasse. On accède à l’appartement au premier étage par un escalier intérieur au bâtiment A.</w:t>
      </w:r>
    </w:p>
    <w:p>
      <w:pPr>
        <w:spacing w:after="0" w:before="0"/>
        <w:ind w:firstLine="709"/>
        <w:jc w:val="both"/>
      </w:pPr>
      <w:r>
        <w:rPr>
          <w:rFonts w:ascii="Times New Roman" w:hAnsi="Times New Roman" w:cs="Times New Roman"/>
          <w:rFonts w:ascii="Times New Roman" w:hAnsi="Times New Roman"/>
          <w:b w:val="0"/>
          <w:i w:val="0"/>
          <w:sz w:val="22"/>
          <w:u w:val="none"/>
        </w:rPr>
        <w:t>Il comprend :</w:t>
      </w:r>
    </w:p>
    <w:p>
      <w:pPr>
        <w:spacing w:after="0" w:before="0"/>
        <w:ind w:firstLine="709"/>
        <w:jc w:val="both"/>
      </w:pPr>
      <w:r>
        <w:rPr>
          <w:rFonts w:ascii="Times New Roman" w:hAnsi="Times New Roman" w:cs="Times New Roman"/>
          <w:rFonts w:ascii="Times New Roman" w:hAnsi="Times New Roman"/>
          <w:b w:val="0"/>
          <w:i w:val="0"/>
          <w:sz w:val="22"/>
          <w:u w:val="none"/>
        </w:rPr>
        <w:t>Au premier étage : un séjour/cuisine avec placards, une chambre, et un escalier intérieur menant à l’étage.</w:t>
      </w:r>
    </w:p>
    <w:p>
      <w:pPr>
        <w:spacing w:after="0" w:before="0"/>
        <w:ind w:firstLine="709"/>
        <w:jc w:val="both"/>
      </w:pPr>
      <w:r>
        <w:rPr>
          <w:rFonts w:ascii="Times New Roman" w:hAnsi="Times New Roman" w:cs="Times New Roman"/>
          <w:rFonts w:ascii="Times New Roman" w:hAnsi="Times New Roman"/>
          <w:b w:val="0"/>
          <w:i w:val="0"/>
          <w:sz w:val="22"/>
          <w:u w:val="none"/>
        </w:rPr>
        <w:t>Au deuxième étage : un dégagement desservant une salle de bains, deux chambres avec placard, un WC et un dressing.</w:t>
      </w:r>
    </w:p>
    <w:p>
      <w:pPr>
        <w:spacing w:after="0" w:before="0"/>
        <w:ind w:firstLine="709"/>
        <w:jc w:val="both"/>
      </w:pPr>
      <w:r>
        <w:rPr>
          <w:rFonts w:ascii="Times New Roman" w:hAnsi="Times New Roman" w:cs="Times New Roman"/>
          <w:rFonts w:ascii="Times New Roman" w:hAnsi="Times New Roman"/>
          <w:b w:val="0"/>
          <w:i w:val="0"/>
          <w:sz w:val="22"/>
          <w:u w:val="none"/>
        </w:rPr>
        <w:t>Et les deux cent quatre-vingt-quatorze millièmes (294 /1000 èmes) de la propriété du sol et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Et les trois cent soixante-dix-sept millièmes (377 /1000 èmes) des parties communes spéciales au bâtiment A.</w:t>
      </w:r>
    </w:p>
    <w:p>
      <w:pPr>
        <w:spacing w:after="0" w:before="0"/>
        <w:ind w:firstLine="709"/>
        <w:jc w:val="both"/>
      </w:pPr>
      <w:r>
        <w:rPr>
          <w:rFonts w:ascii="Times New Roman" w:hAnsi="Times New Roman" w:cs="Times New Roman"/>
          <w:rFonts w:ascii="Times New Roman" w:hAnsi="Times New Roman"/>
          <w:b w:val="0"/>
          <w:i w:val="0"/>
          <w:sz w:val="22"/>
          <w:u w:val="none"/>
        </w:rPr>
        <w:t>##### Lot numéro cinq  (5) :</w:t>
      </w:r>
    </w:p>
    <w:p>
      <w:pPr>
        <w:spacing w:after="0" w:before="0"/>
        <w:ind w:firstLine="709"/>
        <w:jc w:val="both"/>
      </w:pPr>
      <w:r>
        <w:rPr>
          <w:rFonts w:ascii="Times New Roman" w:hAnsi="Times New Roman" w:cs="Times New Roman"/>
          <w:rFonts w:ascii="Times New Roman" w:hAnsi="Times New Roman"/>
          <w:b w:val="0"/>
          <w:i w:val="0"/>
          <w:sz w:val="22"/>
          <w:u w:val="none"/>
        </w:rPr>
        <w:t>Un appartement T3 en duplex situé au premier étage du bâtiment A.</w:t>
      </w:r>
    </w:p>
    <w:p>
      <w:pPr>
        <w:spacing w:after="0" w:before="0"/>
        <w:ind w:firstLine="709"/>
        <w:jc w:val="both"/>
      </w:pPr>
      <w:r>
        <w:rPr>
          <w:rFonts w:ascii="Times New Roman" w:hAnsi="Times New Roman" w:cs="Times New Roman"/>
          <w:rFonts w:ascii="Times New Roman" w:hAnsi="Times New Roman"/>
          <w:b w:val="0"/>
          <w:i w:val="0"/>
          <w:sz w:val="22"/>
          <w:u w:val="none"/>
        </w:rPr>
        <w:t>Il a son accès depuis le passage d’un porche sur la parcelle (C673). On accède à l’appartement au premier étage par un escalier intérieur au bâtiment A.</w:t>
      </w:r>
    </w:p>
    <w:p>
      <w:pPr>
        <w:spacing w:after="0" w:before="0"/>
        <w:ind w:firstLine="709"/>
        <w:jc w:val="both"/>
      </w:pPr>
      <w:r>
        <w:rPr>
          <w:rFonts w:ascii="Times New Roman" w:hAnsi="Times New Roman" w:cs="Times New Roman"/>
          <w:rFonts w:ascii="Times New Roman" w:hAnsi="Times New Roman"/>
          <w:b w:val="0"/>
          <w:i w:val="0"/>
          <w:sz w:val="22"/>
          <w:u w:val="none"/>
        </w:rPr>
        <w:t>Il comprend :</w:t>
      </w:r>
    </w:p>
    <w:p>
      <w:pPr>
        <w:spacing w:after="0" w:before="0"/>
        <w:ind w:firstLine="709"/>
        <w:jc w:val="both"/>
      </w:pPr>
      <w:r>
        <w:rPr>
          <w:rFonts w:ascii="Times New Roman" w:hAnsi="Times New Roman" w:cs="Times New Roman"/>
          <w:rFonts w:ascii="Times New Roman" w:hAnsi="Times New Roman"/>
          <w:b w:val="0"/>
          <w:i w:val="0"/>
          <w:sz w:val="22"/>
          <w:u w:val="none"/>
        </w:rPr>
        <w:t>Au premier étage : un séjour/cuisine avec placards, une chambre, et un escalier intérieur menant à l’étage.</w:t>
      </w:r>
    </w:p>
    <w:p>
      <w:pPr>
        <w:spacing w:after="0" w:before="0"/>
        <w:ind w:firstLine="709"/>
        <w:jc w:val="both"/>
      </w:pPr>
      <w:r>
        <w:rPr>
          <w:rFonts w:ascii="Times New Roman" w:hAnsi="Times New Roman" w:cs="Times New Roman"/>
          <w:rFonts w:ascii="Times New Roman" w:hAnsi="Times New Roman"/>
          <w:b w:val="0"/>
          <w:i w:val="0"/>
          <w:sz w:val="22"/>
          <w:u w:val="none"/>
        </w:rPr>
        <w:t>Au deuxième étage : un dégagement desservant deux chambres avec placard, un WC, et une salle de bains.</w:t>
      </w:r>
    </w:p>
    <w:p>
      <w:pPr>
        <w:spacing w:after="0" w:before="0"/>
        <w:ind w:firstLine="709"/>
        <w:jc w:val="both"/>
      </w:pPr>
      <w:r>
        <w:rPr>
          <w:rFonts w:ascii="Times New Roman" w:hAnsi="Times New Roman" w:cs="Times New Roman"/>
          <w:rFonts w:ascii="Times New Roman" w:hAnsi="Times New Roman"/>
          <w:b w:val="0"/>
          <w:i w:val="0"/>
          <w:sz w:val="22"/>
          <w:u w:val="none"/>
        </w:rPr>
        <w:t>Et les deux cent quinze millièmes (215 /1000 èmes) de la propriété du sol et des parties communes générales.</w:t>
      </w:r>
    </w:p>
    <w:p>
      <w:pPr>
        <w:spacing w:after="0" w:before="0"/>
        <w:ind w:firstLine="709"/>
        <w:jc w:val="both"/>
      </w:pPr>
      <w:r>
        <w:rPr>
          <w:rFonts w:ascii="Times New Roman" w:hAnsi="Times New Roman" w:cs="Times New Roman"/>
          <w:rFonts w:ascii="Times New Roman" w:hAnsi="Times New Roman"/>
          <w:b w:val="0"/>
          <w:i w:val="0"/>
          <w:sz w:val="22"/>
          <w:u w:val="none"/>
        </w:rPr>
        <w:t>Et les deux cent soixante-seize millièmes (276 /1000 èmes) des parties communes spéciales au bâtiment A.</w:t>
      </w:r>
    </w:p>
    <w:p>
      <w:pPr>
        <w:spacing w:after="0" w:before="0"/>
        <w:ind w:firstLine="709"/>
        <w:jc w:val="both"/>
      </w:pPr>
      <w:r>
        <w:rPr>
          <w:rFonts w:ascii="Times New Roman" w:hAnsi="Times New Roman" w:cs="Times New Roman"/>
          <w:rFonts w:ascii="Times New Roman" w:hAnsi="Times New Roman"/>
          <w:b/>
          <w:i w:val="0"/>
          <w:sz w:val="22"/>
          <w:u w:val="single"/>
        </w:rPr>
        <w:t>Précision</w:t>
      </w:r>
      <w:r>
        <w:rPr>
          <w:rFonts w:ascii="Times New Roman" w:hAnsi="Times New Roman" w:cs="Times New Roman"/>
          <w:rFonts w:ascii="Times New Roman" w:hAnsi="Times New Roman"/>
          <w:b/>
          <w:i w:val="0"/>
          <w:sz w:val="22"/>
          <w:u w:val="single"/>
        </w:rPr>
        <w:t>s</w:t>
      </w:r>
      <w:r>
        <w:rPr>
          <w:rFonts w:ascii="Times New Roman" w:hAnsi="Times New Roman" w:cs="Times New Roman"/>
          <w:rFonts w:ascii="Times New Roman" w:hAnsi="Times New Roman"/>
          <w:b/>
          <w:i w:val="0"/>
          <w:sz w:val="22"/>
          <w:u w:val="single"/>
        </w:rPr>
        <w:t xml:space="preserve"> sur les différents fluides</w:t>
      </w:r>
    </w:p>
    <w:p>
      <w:pPr>
        <w:spacing w:after="0" w:before="0"/>
        <w:ind w:firstLine="709"/>
        <w:jc w:val="both"/>
      </w:pPr>
      <w:r>
        <w:rPr>
          <w:rFonts w:ascii="Times New Roman" w:hAnsi="Times New Roman" w:cs="Times New Roman"/>
          <w:rFonts w:ascii="Times New Roman" w:hAnsi="Times New Roman"/>
          <w:b w:val="0"/>
          <w:i w:val="0"/>
          <w:sz w:val="22"/>
          <w:u w:val="none"/>
        </w:rPr>
        <w:t>Etant ici précisé que chaque appartement dispose d’une arrivée en eau potable, et en électricité.</w:t>
      </w:r>
    </w:p>
    <w:p>
      <w:pPr>
        <w:spacing w:after="0" w:before="0"/>
        <w:ind w:firstLine="709"/>
        <w:jc w:val="both"/>
      </w:pPr>
      <w:r>
        <w:rPr>
          <w:rFonts w:ascii="Times New Roman" w:hAnsi="Times New Roman" w:cs="Times New Roman"/>
          <w:rFonts w:ascii="Times New Roman" w:hAnsi="Times New Roman"/>
          <w:b w:val="0"/>
          <w:i w:val="0"/>
          <w:sz w:val="22"/>
          <w:u w:val="none"/>
        </w:rPr>
        <w:t>Chaque appartement est raccordé à l’assainissement collectif.</w:t>
      </w:r>
    </w:p>
    <w:p>
      <w:pPr>
        <w:spacing w:after="0" w:before="0"/>
        <w:ind w:firstLine="709"/>
        <w:jc w:val="both"/>
      </w:pPr>
      <w:r>
        <w:rPr>
          <w:rFonts w:ascii="Times New Roman" w:hAnsi="Times New Roman" w:cs="Times New Roman"/>
          <w:rFonts w:ascii="Times New Roman" w:hAnsi="Times New Roman"/>
          <w:b w:val="0"/>
          <w:i w:val="0"/>
          <w:sz w:val="22"/>
          <w:u w:val="none"/>
        </w:rPr>
        <w:t>Chaque appartement dispose d’un raccordement à la fibre.</w:t>
      </w:r>
    </w:p>
    <w:p>
      <w:pPr>
        <w:spacing w:after="0" w:before="0"/>
        <w:ind w:firstLine="709"/>
        <w:jc w:val="both"/>
      </w:pPr>
      <w:r>
        <w:rPr>
          <w:rFonts w:ascii="Times New Roman" w:hAnsi="Times New Roman" w:cs="Times New Roman"/>
          <w:rFonts w:ascii="Times New Roman" w:hAnsi="Times New Roman"/>
          <w:b w:val="0"/>
          <w:i w:val="0"/>
          <w:sz w:val="22"/>
          <w:u w:val="none"/>
        </w:rPr>
        <w:t>L’eau chaude sanitaire est assurée par un système de chauffe-eau individuel, lesquels sont situés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ce qui concerne les lots UN (1), DEUX (2) et TROIS (3) dans l’espace dénommé « local OM » au plan du géomètre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ce qui concerne les QUATRE (4), et CINQ (5) directement dans les appartements.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xml:space="preserve"> n’est pas raccordé au gaz de ville.</w:t>
      </w:r>
    </w:p>
    <w:p>
      <w:pPr>
        <w:spacing w:after="0" w:before="0"/>
        <w:ind w:firstLine="709"/>
        <w:jc w:val="both"/>
      </w:pPr>
      <w:r>
        <w:rPr>
          <w:rFonts w:ascii="Times New Roman" w:hAnsi="Times New Roman" w:cs="Times New Roman"/>
          <w:rFonts w:ascii="Times New Roman" w:hAnsi="Times New Roman"/>
          <w:b/>
          <w:i w:val="0"/>
          <w:sz w:val="22"/>
          <w:u w:val="single"/>
        </w:rPr>
        <w:t>Passage général des réseaux sur certains lots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w:t>
      </w:r>
      <w:r>
        <w:rPr>
          <w:rFonts w:ascii="Times New Roman" w:hAnsi="Times New Roman" w:cs="Times New Roman"/>
          <w:rFonts w:ascii="Times New Roman" w:hAnsi="Times New Roman"/>
          <w:b/>
          <w:i w:val="0"/>
          <w:sz w:val="22"/>
          <w:u w:val="none"/>
        </w:rPr>
        <w:t>REQUERANT</w:t>
      </w:r>
      <w:r>
        <w:rPr>
          <w:rFonts w:ascii="Times New Roman" w:hAnsi="Times New Roman" w:cs="Times New Roman"/>
          <w:rFonts w:ascii="Times New Roman" w:hAnsi="Times New Roman"/>
          <w:b w:val="0"/>
          <w:i w:val="0"/>
          <w:sz w:val="22"/>
          <w:u w:val="none"/>
        </w:rPr>
        <w:t xml:space="preserve"> déclare que les lots privatifs alors créés supporteront respectivement et à titre perpétuel le passage de toutes canalisations tant d’alimentation en eau potable que d’évacuation des eaux usées, ainsi que le passage des gaines d’alimentation des différents lots en réseaux divers (électricité,  télécommunication, ….),   pouvant exister à ce jour, sans que cela ne fasse l’objet d’une convention de servitude.</w:t>
      </w:r>
    </w:p>
    <w:p>
      <w:pPr>
        <w:spacing w:after="0" w:before="0"/>
        <w:ind w:firstLine="709"/>
        <w:jc w:val="both"/>
      </w:pPr>
      <w:r>
        <w:rPr>
          <w:rFonts w:ascii="Times New Roman" w:hAnsi="Times New Roman" w:cs="Times New Roman"/>
          <w:rFonts w:ascii="Times New Roman" w:hAnsi="Times New Roman"/>
          <w:b w:val="0"/>
          <w:i w:val="0"/>
          <w:sz w:val="22"/>
          <w:u w:val="none"/>
        </w:rPr>
        <w:t>Il appartiendra au syndicat des copropriétaires, de constituer ultérieurement aux présentes toute convention de servitude en vue de l’opposabilité au tiers.</w:t>
      </w:r>
    </w:p>
    <w:p>
      <w:pPr>
        <w:spacing w:after="0" w:before="0"/>
        <w:ind w:firstLine="709"/>
        <w:jc w:val="both"/>
      </w:pPr>
      <w:r>
        <w:rPr>
          <w:rFonts w:ascii="Times New Roman" w:hAnsi="Times New Roman" w:cs="Times New Roman"/>
          <w:rFonts w:ascii="Times New Roman" w:hAnsi="Times New Roman"/>
          <w:b/>
          <w:i w:val="0"/>
          <w:sz w:val="22"/>
          <w:u w:val="none"/>
        </w:rPr>
        <w:t xml:space="preserve">Mention de ladite condition particulière sera faite dans tous les actes de vente de lots à intervenir en suite des présentes. </w:t>
      </w:r>
    </w:p>
    <w:p>
      <w:pPr>
        <w:pStyle w:val="Heading1"/>
      </w:pPr>
      <w:r>
        <w:rPr>
          <w:rFonts w:ascii="Times New Roman" w:hAnsi="Times New Roman" w:cs="Times New Roman"/>
          <w:rFonts w:ascii="Times New Roman" w:hAnsi="Times New Roman"/>
          <w:sz w:val="22"/>
        </w:rPr>
        <w:t>Tableau récapitulatif DE L’ETAT DESCRIPTIF</w:t>
      </w:r>
    </w:p>
    <w:p>
      <w:pPr>
        <w:spacing w:after="0" w:before="0"/>
        <w:ind w:firstLine="709"/>
        <w:jc w:val="both"/>
      </w:pPr>
      <w:r>
        <w:rPr>
          <w:rFonts w:ascii="Times New Roman" w:hAnsi="Times New Roman" w:cs="Times New Roman"/>
          <w:rFonts w:ascii="Times New Roman" w:hAnsi="Times New Roman"/>
          <w:b w:val="0"/>
          <w:i w:val="0"/>
          <w:sz w:val="22"/>
          <w:u w:val="none"/>
        </w:rPr>
        <w:t>L'état descriptif qui précède est résumé dans le tableau récapitulatif établi ci-après, en vertu des dispositions de l’article 71-5 du décret modifié n° 55-1350 du 14 octobre 1955, portant réforme de la publicité foncière.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093"/>
        <w:gridCol w:w="1093"/>
        <w:gridCol w:w="1093"/>
        <w:gridCol w:w="1093"/>
        <w:gridCol w:w="1093"/>
        <w:gridCol w:w="1093"/>
        <w:gridCol w:w="1093"/>
      </w:tblGrid>
      <w:tr>
        <w:tc>
          <w:tcPr>
            <w:tcW w:type="dxa" w:w="1093"/>
          </w:tcPr>
          <w:p>
            <w:pPr>
              <w:spacing w:after="0" w:before="0"/>
              <w:jc w:val="left"/>
            </w:pPr>
            <w:r>
              <w:rPr>
                <w:rFonts w:ascii="Times New Roman" w:hAnsi="Times New Roman" w:cs="Times New Roman"/>
                <w:rFonts w:ascii="Times New Roman" w:hAnsi="Times New Roman"/>
                <w:b/>
                <w:i w:val="0"/>
                <w:sz w:val="22"/>
                <w:u w:val="none"/>
              </w:rPr>
              <w:t>N° des lots</w:t>
            </w:r>
          </w:p>
        </w:tc>
        <w:tc>
          <w:tcPr>
            <w:tcW w:type="dxa" w:w="1093"/>
          </w:tcPr>
          <w:p>
            <w:pPr>
              <w:spacing w:after="0" w:before="0"/>
              <w:jc w:val="left"/>
            </w:pPr>
            <w:r>
              <w:rPr>
                <w:rFonts w:ascii="Times New Roman" w:hAnsi="Times New Roman" w:cs="Times New Roman"/>
                <w:rFonts w:ascii="Times New Roman" w:hAnsi="Times New Roman"/>
                <w:b/>
                <w:i w:val="0"/>
                <w:sz w:val="22"/>
                <w:u w:val="none"/>
              </w:rPr>
              <w:t>Bâtiment</w:t>
            </w:r>
          </w:p>
        </w:tc>
        <w:tc>
          <w:tcPr>
            <w:tcW w:type="dxa" w:w="1093"/>
          </w:tcPr>
          <w:p>
            <w:pPr>
              <w:spacing w:after="0" w:before="0"/>
              <w:jc w:val="left"/>
            </w:pPr>
            <w:r>
              <w:rPr>
                <w:rFonts w:ascii="Times New Roman" w:hAnsi="Times New Roman" w:cs="Times New Roman"/>
                <w:rFonts w:ascii="Times New Roman" w:hAnsi="Times New Roman"/>
                <w:b/>
                <w:i w:val="0"/>
                <w:sz w:val="22"/>
                <w:u w:val="none"/>
              </w:rPr>
              <w:t>Etage</w:t>
            </w:r>
          </w:p>
        </w:tc>
        <w:tc>
          <w:tcPr>
            <w:tcW w:type="dxa" w:w="1093"/>
          </w:tcPr>
          <w:p>
            <w:pPr>
              <w:spacing w:after="0" w:before="0"/>
              <w:jc w:val="left"/>
            </w:pPr>
            <w:r>
              <w:rPr>
                <w:rFonts w:ascii="Times New Roman" w:hAnsi="Times New Roman" w:cs="Times New Roman"/>
                <w:rFonts w:ascii="Times New Roman" w:hAnsi="Times New Roman"/>
                <w:b/>
                <w:i w:val="0"/>
                <w:sz w:val="22"/>
                <w:u w:val="none"/>
              </w:rPr>
              <w:t>Nature du lot</w:t>
            </w:r>
          </w:p>
        </w:tc>
        <w:tc>
          <w:tcPr>
            <w:tcW w:type="dxa" w:w="1093"/>
          </w:tcPr>
          <w:p>
            <w:pPr>
              <w:spacing w:after="0" w:before="0"/>
              <w:jc w:val="left"/>
            </w:pPr>
            <w:r>
              <w:rPr>
                <w:rFonts w:ascii="Times New Roman" w:hAnsi="Times New Roman" w:cs="Times New Roman"/>
                <w:rFonts w:ascii="Times New Roman" w:hAnsi="Times New Roman"/>
                <w:b/>
                <w:i w:val="0"/>
                <w:sz w:val="22"/>
                <w:u w:val="none"/>
              </w:rPr>
              <w:t>Quote-part générale</w:t>
            </w:r>
          </w:p>
        </w:tc>
        <w:tc>
          <w:tcPr>
            <w:tcW w:type="dxa" w:w="1093"/>
          </w:tcPr>
          <w:p>
            <w:pPr>
              <w:spacing w:after="0" w:before="0"/>
              <w:jc w:val="left"/>
            </w:pPr>
            <w:r>
              <w:rPr>
                <w:rFonts w:ascii="Times New Roman" w:hAnsi="Times New Roman" w:cs="Times New Roman"/>
                <w:rFonts w:ascii="Times New Roman" w:hAnsi="Times New Roman"/>
                <w:b/>
                <w:i w:val="0"/>
                <w:sz w:val="22"/>
                <w:u w:val="none"/>
              </w:rPr>
              <w:t>Quote-part particulière au bâtiment A</w:t>
            </w:r>
          </w:p>
        </w:tc>
        <w:tc>
          <w:tcPr>
            <w:tcW w:type="dxa" w:w="1093"/>
          </w:tcPr>
          <w:p>
            <w:pPr>
              <w:spacing w:after="0" w:before="0"/>
              <w:jc w:val="left"/>
            </w:pPr>
            <w:r>
              <w:rPr>
                <w:rFonts w:ascii="Times New Roman" w:hAnsi="Times New Roman" w:cs="Times New Roman"/>
                <w:rFonts w:ascii="Times New Roman" w:hAnsi="Times New Roman"/>
                <w:b/>
                <w:i w:val="0"/>
                <w:sz w:val="22"/>
                <w:u w:val="none"/>
              </w:rPr>
              <w:t>Quote-part particulière au bâtiment B</w:t>
            </w:r>
          </w:p>
        </w:tc>
      </w:tr>
      <w:tr>
        <w:tc>
          <w:tcPr>
            <w:tcW w:type="dxa" w:w="1093"/>
          </w:tcPr>
          <w:p>
            <w:pPr>
              <w:spacing w:after="0" w:before="0"/>
              <w:jc w:val="left"/>
            </w:pPr>
            <w:r>
              <w:rPr>
                <w:rFonts w:ascii="Times New Roman" w:hAnsi="Times New Roman" w:cs="Times New Roman"/>
                <w:rFonts w:ascii="Times New Roman" w:hAnsi="Times New Roman"/>
                <w:b w:val="0"/>
                <w:i w:val="0"/>
                <w:sz w:val="22"/>
                <w:u w:val="none"/>
              </w:rPr>
              <w:t>1</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A</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Un appartement</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120 / 1000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153 / 1000</w:t>
            </w:r>
          </w:p>
        </w:tc>
        <w:tc>
          <w:tcPr>
            <w:tcW w:type="dxa" w:w="1093"/>
          </w:tcPr>
          <w:p>
            <w:pPr>
              <w:spacing w:after="0" w:before="0"/>
              <w:jc w:val="left"/>
            </w:pPr>
          </w:p>
        </w:tc>
      </w:tr>
      <w:tr>
        <w:tc>
          <w:tcPr>
            <w:tcW w:type="dxa" w:w="1093"/>
          </w:tcPr>
          <w:p>
            <w:pPr>
              <w:spacing w:after="0" w:before="0"/>
              <w:jc w:val="left"/>
            </w:pPr>
            <w:r>
              <w:rPr>
                <w:rFonts w:ascii="Times New Roman" w:hAnsi="Times New Roman" w:cs="Times New Roman"/>
                <w:rFonts w:ascii="Times New Roman" w:hAnsi="Times New Roman"/>
                <w:b w:val="0"/>
                <w:i w:val="0"/>
                <w:sz w:val="22"/>
                <w:u w:val="none"/>
              </w:rPr>
              <w:t>2</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A</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Un appartement</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151 / 1000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194 / 1000</w:t>
            </w:r>
          </w:p>
        </w:tc>
        <w:tc>
          <w:tcPr>
            <w:tcW w:type="dxa" w:w="1093"/>
          </w:tcPr>
          <w:p>
            <w:pPr>
              <w:spacing w:after="0" w:before="0"/>
              <w:jc w:val="left"/>
            </w:pPr>
          </w:p>
        </w:tc>
      </w:tr>
      <w:tr>
        <w:tc>
          <w:tcPr>
            <w:tcW w:type="dxa" w:w="1093"/>
          </w:tcPr>
          <w:p>
            <w:pPr>
              <w:spacing w:after="0" w:before="0"/>
              <w:jc w:val="left"/>
            </w:pPr>
            <w:r>
              <w:rPr>
                <w:rFonts w:ascii="Times New Roman" w:hAnsi="Times New Roman" w:cs="Times New Roman"/>
                <w:rFonts w:ascii="Times New Roman" w:hAnsi="Times New Roman"/>
                <w:b w:val="0"/>
                <w:i w:val="0"/>
                <w:sz w:val="22"/>
                <w:u w:val="none"/>
              </w:rPr>
              <w:t>3</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B</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RDC – 1er étage</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Une maison</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220 / 1000</w:t>
            </w:r>
          </w:p>
        </w:tc>
        <w:tc>
          <w:tcPr>
            <w:tcW w:type="dxa" w:w="1093"/>
          </w:tcPr>
          <w:p>
            <w:pPr>
              <w:spacing w:after="0" w:before="0"/>
              <w:jc w:val="left"/>
            </w:pPr>
          </w:p>
        </w:tc>
        <w:tc>
          <w:tcPr>
            <w:tcW w:type="dxa" w:w="1093"/>
          </w:tcPr>
          <w:p>
            <w:pPr>
              <w:spacing w:after="0" w:before="0"/>
              <w:jc w:val="left"/>
            </w:pPr>
            <w:r>
              <w:rPr>
                <w:rFonts w:ascii="Times New Roman" w:hAnsi="Times New Roman" w:cs="Times New Roman"/>
                <w:rFonts w:ascii="Times New Roman" w:hAnsi="Times New Roman"/>
                <w:b w:val="0"/>
                <w:i w:val="0"/>
                <w:sz w:val="22"/>
                <w:u w:val="none"/>
              </w:rPr>
              <w:t>1000 / 1000</w:t>
            </w:r>
          </w:p>
        </w:tc>
      </w:tr>
      <w:tr>
        <w:tc>
          <w:tcPr>
            <w:tcW w:type="dxa" w:w="1093"/>
          </w:tcPr>
          <w:p>
            <w:pPr>
              <w:spacing w:after="0" w:before="0"/>
              <w:jc w:val="left"/>
            </w:pPr>
            <w:r>
              <w:rPr>
                <w:rFonts w:ascii="Times New Roman" w:hAnsi="Times New Roman" w:cs="Times New Roman"/>
                <w:rFonts w:ascii="Times New Roman" w:hAnsi="Times New Roman"/>
                <w:b w:val="0"/>
                <w:i w:val="0"/>
                <w:sz w:val="22"/>
                <w:u w:val="none"/>
              </w:rPr>
              <w:t>4</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A</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1er étage – 2ème étage</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Un appartement</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294 / 1000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377 / 1000</w:t>
            </w:r>
          </w:p>
        </w:tc>
        <w:tc>
          <w:tcPr>
            <w:tcW w:type="dxa" w:w="1093"/>
          </w:tcPr>
          <w:p>
            <w:pPr>
              <w:spacing w:after="0" w:before="0"/>
              <w:jc w:val="left"/>
            </w:pPr>
          </w:p>
        </w:tc>
      </w:tr>
      <w:tr>
        <w:tc>
          <w:tcPr>
            <w:tcW w:type="dxa" w:w="1093"/>
          </w:tcPr>
          <w:p>
            <w:pPr>
              <w:spacing w:after="0" w:before="0"/>
              <w:jc w:val="left"/>
            </w:pPr>
            <w:r>
              <w:rPr>
                <w:rFonts w:ascii="Times New Roman" w:hAnsi="Times New Roman" w:cs="Times New Roman"/>
                <w:rFonts w:ascii="Times New Roman" w:hAnsi="Times New Roman"/>
                <w:b w:val="0"/>
                <w:i w:val="0"/>
                <w:sz w:val="22"/>
                <w:u w:val="none"/>
              </w:rPr>
              <w:t>5</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A</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1er étage – 2ème étage</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Un appartement</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215 / 1000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276 / 1000</w:t>
            </w:r>
          </w:p>
        </w:tc>
        <w:tc>
          <w:tcPr>
            <w:tcW w:type="dxa" w:w="1093"/>
          </w:tcPr>
          <w:p>
            <w:pPr>
              <w:spacing w:after="0" w:before="0"/>
              <w:jc w:val="left"/>
            </w:pPr>
          </w:p>
        </w:tc>
      </w:tr>
      <w:tr>
        <w:tc>
          <w:tcPr>
            <w:tcW w:type="dxa" w:w="1093"/>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1000/1000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1000/1000</w:t>
            </w:r>
          </w:p>
        </w:tc>
        <w:tc>
          <w:tcPr>
            <w:tcW w:type="dxa" w:w="1093"/>
          </w:tcPr>
          <w:p>
            <w:pPr>
              <w:spacing w:after="0" w:before="0"/>
              <w:jc w:val="left"/>
            </w:pPr>
            <w:r>
              <w:rPr>
                <w:rFonts w:ascii="Times New Roman" w:hAnsi="Times New Roman" w:cs="Times New Roman"/>
                <w:rFonts w:ascii="Times New Roman" w:hAnsi="Times New Roman"/>
                <w:b w:val="0"/>
                <w:i w:val="0"/>
                <w:sz w:val="22"/>
                <w:u w:val="none"/>
              </w:rPr>
              <w:t>1000/1000</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single"/>
        </w:rPr>
        <w:t>METHODE DE CALCUL DES TANTIEMES DE COPROPRIETE</w:t>
      </w:r>
    </w:p>
    <w:p>
      <w:pPr>
        <w:spacing w:after="0" w:before="0"/>
        <w:ind w:firstLine="709"/>
        <w:jc w:val="both"/>
      </w:pPr>
      <w:r>
        <w:rPr>
          <w:rFonts w:ascii="Times New Roman" w:hAnsi="Times New Roman" w:cs="Times New Roman"/>
          <w:rFonts w:ascii="Times New Roman" w:hAnsi="Times New Roman"/>
          <w:b w:val="0"/>
          <w:i w:val="0"/>
          <w:sz w:val="22"/>
          <w:u w:val="none"/>
        </w:rPr>
        <w:t>La méthode de calcul est ci-après littéralement rapportée telle qu'elle figure dans l'état descriptif de division de l'immeuble établi par Monsieur Alexandre CONTET, Géomètre-Expert de la SCP CAPIAUX-CONTENT, dont le siège social est sis ANSE (69480), 18 Route de Villefranche, le 3 novembre 2023, ci-après littéralement retranscrit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sz w:val="22"/>
          <w:u w:val="none"/>
        </w:rPr>
        <w:t>- Le calcul des tantièmes de copropriété a pour base la superficie habitable de chaque lot ou partie de lot.</w:t>
      </w:r>
    </w:p>
    <w:p>
      <w:pPr>
        <w:spacing w:after="0" w:before="0"/>
        <w:ind w:firstLine="709"/>
        <w:jc w:val="both"/>
      </w:pPr>
      <w:r>
        <w:rPr>
          <w:rFonts w:ascii="Times New Roman" w:hAnsi="Times New Roman" w:cs="Times New Roman"/>
          <w:rFonts w:ascii="Times New Roman" w:hAnsi="Times New Roman"/>
          <w:b w:val="0"/>
          <w:i/>
          <w:sz w:val="22"/>
          <w:u w:val="none"/>
        </w:rPr>
        <w:t>- Chaque superficie est affectée d'un coefficient tenant compte de :</w:t>
      </w:r>
    </w:p>
    <w:p>
      <w:pPr>
        <w:spacing w:after="0" w:before="0"/>
        <w:ind w:firstLine="709"/>
        <w:jc w:val="both"/>
      </w:pPr>
      <w:r>
        <w:rPr>
          <w:rFonts w:ascii="Times New Roman" w:hAnsi="Times New Roman" w:cs="Times New Roman"/>
          <w:rFonts w:ascii="Times New Roman" w:hAnsi="Times New Roman"/>
          <w:b w:val="0"/>
          <w:i/>
          <w:sz w:val="22"/>
          <w:u w:val="none"/>
        </w:rPr>
        <w:t>- la nature</w:t>
      </w:r>
    </w:p>
    <w:p>
      <w:pPr>
        <w:spacing w:after="0" w:before="0"/>
        <w:ind w:firstLine="709"/>
        <w:jc w:val="both"/>
      </w:pPr>
      <w:r>
        <w:rPr>
          <w:rFonts w:ascii="Times New Roman" w:hAnsi="Times New Roman" w:cs="Times New Roman"/>
          <w:rFonts w:ascii="Times New Roman" w:hAnsi="Times New Roman"/>
          <w:b w:val="0"/>
          <w:i/>
          <w:sz w:val="22"/>
          <w:u w:val="none"/>
        </w:rPr>
        <w:t>- la hauteur sous plafond</w:t>
      </w:r>
    </w:p>
    <w:p>
      <w:pPr>
        <w:spacing w:after="0" w:before="0"/>
        <w:ind w:firstLine="709"/>
        <w:jc w:val="both"/>
      </w:pPr>
      <w:r>
        <w:rPr>
          <w:rFonts w:ascii="Times New Roman" w:hAnsi="Times New Roman" w:cs="Times New Roman"/>
          <w:rFonts w:ascii="Times New Roman" w:hAnsi="Times New Roman"/>
          <w:b w:val="0"/>
          <w:i/>
          <w:sz w:val="22"/>
          <w:u w:val="none"/>
        </w:rPr>
        <w:t>- la distribution</w:t>
      </w:r>
    </w:p>
    <w:p>
      <w:pPr>
        <w:spacing w:after="0" w:before="0"/>
        <w:ind w:firstLine="709"/>
        <w:jc w:val="both"/>
      </w:pPr>
      <w:r>
        <w:rPr>
          <w:rFonts w:ascii="Times New Roman" w:hAnsi="Times New Roman" w:cs="Times New Roman"/>
          <w:rFonts w:ascii="Times New Roman" w:hAnsi="Times New Roman"/>
          <w:b w:val="0"/>
          <w:i/>
          <w:sz w:val="22"/>
          <w:u w:val="none"/>
        </w:rPr>
        <w:t>- la consistance</w:t>
      </w:r>
    </w:p>
    <w:p>
      <w:pPr>
        <w:spacing w:after="0" w:before="0"/>
        <w:ind w:firstLine="709"/>
        <w:jc w:val="both"/>
      </w:pPr>
      <w:r>
        <w:rPr>
          <w:rFonts w:ascii="Times New Roman" w:hAnsi="Times New Roman" w:cs="Times New Roman"/>
          <w:rFonts w:ascii="Times New Roman" w:hAnsi="Times New Roman"/>
          <w:b w:val="0"/>
          <w:i/>
          <w:sz w:val="22"/>
          <w:u w:val="none"/>
        </w:rPr>
        <w:t>Ces coefficients sont définis par comparaison des lots les uns par rapport aux autres.</w:t>
      </w:r>
    </w:p>
    <w:p>
      <w:pPr>
        <w:spacing w:after="0" w:before="0"/>
        <w:ind w:firstLine="709"/>
        <w:jc w:val="both"/>
      </w:pPr>
      <w:r>
        <w:rPr>
          <w:rFonts w:ascii="Times New Roman" w:hAnsi="Times New Roman" w:cs="Times New Roman"/>
          <w:rFonts w:ascii="Times New Roman" w:hAnsi="Times New Roman"/>
          <w:b w:val="0"/>
          <w:i/>
          <w:sz w:val="22"/>
          <w:u w:val="none"/>
        </w:rPr>
        <w:t>L'application à chaque superficie partielle de son coefficient propre permet d'obtenir une superficie pondérée totale du lot de copropriété.</w:t>
      </w:r>
    </w:p>
    <w:p>
      <w:pPr>
        <w:spacing w:after="0" w:before="0"/>
        <w:ind w:firstLine="709"/>
        <w:jc w:val="both"/>
      </w:pPr>
      <w:r>
        <w:rPr>
          <w:rFonts w:ascii="Times New Roman" w:hAnsi="Times New Roman" w:cs="Times New Roman"/>
          <w:rFonts w:ascii="Times New Roman" w:hAnsi="Times New Roman"/>
          <w:b w:val="0"/>
          <w:i/>
          <w:sz w:val="22"/>
          <w:u w:val="none"/>
        </w:rPr>
        <w:t>− L'ensemble de ces éléments de calcul est reproduit dans le tableau récapitulatif des tantièmes de copropriété.</w:t>
      </w:r>
      <w:r>
        <w:rPr>
          <w:rFonts w:ascii="Times New Roman" w:hAnsi="Times New Roman" w:cs="Times New Roman"/>
          <w:rFonts w:ascii="Times New Roman" w:hAnsi="Times New Roman"/>
          <w:b w:val="0"/>
          <w:i w:val="0"/>
          <w:sz w:val="22"/>
          <w:u w:val="none"/>
        </w:rPr>
        <w:t xml:space="preserve"> »</w:t>
      </w:r>
    </w:p>
    <w:p>
      <w:pPr>
        <w:pStyle w:val="Heading1"/>
      </w:pPr>
      <w:r>
        <w:rPr>
          <w:rFonts w:ascii="Times New Roman" w:hAnsi="Times New Roman" w:cs="Times New Roman"/>
          <w:rFonts w:ascii="Times New Roman" w:hAnsi="Times New Roman"/>
          <w:sz w:val="22"/>
        </w:rPr>
        <w:t>- CHAPITRE III -</w:t>
      </w:r>
    </w:p>
    <w:p>
      <w:pPr>
        <w:pStyle w:val="Heading1"/>
      </w:pPr>
      <w:r>
        <w:rPr>
          <w:rFonts w:ascii="Times New Roman" w:hAnsi="Times New Roman" w:cs="Times New Roman"/>
          <w:rFonts w:ascii="Times New Roman" w:hAnsi="Times New Roman"/>
          <w:sz w:val="22"/>
        </w:rPr>
        <w:t>DISTINCTION ENTRE "PARTIES COMMUNES" ET "PARTIES PRIVATIVES"</w:t>
      </w:r>
    </w:p>
    <w:p>
      <w:pPr>
        <w:pStyle w:val="Heading2"/>
      </w:pPr>
      <w:r>
        <w:rPr>
          <w:rFonts w:ascii="Times New Roman" w:hAnsi="Times New Roman" w:cs="Times New Roman"/>
          <w:rFonts w:ascii="Times New Roman" w:hAnsi="Times New Roman"/>
          <w:sz w:val="22"/>
        </w:rPr>
        <w:t>SECTION I</w:t>
      </w:r>
    </w:p>
    <w:p>
      <w:pPr>
        <w:pStyle w:val="Heading2"/>
      </w:pPr>
      <w:r>
        <w:rPr>
          <w:rFonts w:ascii="Times New Roman" w:hAnsi="Times New Roman" w:cs="Times New Roman"/>
          <w:rFonts w:ascii="Times New Roman" w:hAnsi="Times New Roman"/>
          <w:sz w:val="22"/>
        </w:rPr>
        <w:t>DEFINITION DES PARTIES COMMUNES</w:t>
      </w:r>
    </w:p>
    <w:p>
      <w:pPr>
        <w:spacing w:after="0" w:before="0"/>
        <w:ind w:firstLine="709"/>
        <w:jc w:val="both"/>
      </w:pPr>
      <w:r>
        <w:rPr>
          <w:rFonts w:ascii="Times New Roman" w:hAnsi="Times New Roman" w:cs="Times New Roman"/>
          <w:rFonts w:ascii="Times New Roman" w:hAnsi="Times New Roman"/>
          <w:b/>
          <w:i w:val="0"/>
          <w:sz w:val="22"/>
          <w:u w:val="none"/>
        </w:rPr>
        <w:t xml:space="preserve">Constituent des parties communes, les parties de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IMMEUBLE affectées à l'usage ou à l'utilité de tous les copropriétaires ou de plusieurs d'entre eux</w:t>
      </w:r>
      <w:r>
        <w:rPr>
          <w:rFonts w:ascii="Times New Roman" w:hAnsi="Times New Roman" w:cs="Times New Roman"/>
          <w:rFonts w:ascii="Times New Roman" w:hAnsi="Times New Roman"/>
          <w:b w:val="0"/>
          <w:i w:val="0"/>
          <w:sz w:val="22"/>
          <w:u w:val="none"/>
        </w:rPr>
        <w:t xml:space="preserve"> ; elles sont réparties différemment entre les copropriétaires, selon qu'elles font l'objet d'un usage commun à l'ensemble des copropriétaires ou qu'elles sont affectées à l'usage de certains d'entre eux d'après la situation des lots en cause ou l'utilité de divers éléments d'équipement et services collectifs.</w:t>
      </w:r>
    </w:p>
    <w:p>
      <w:pPr>
        <w:spacing w:after="0" w:before="0"/>
        <w:ind w:firstLine="709"/>
        <w:jc w:val="both"/>
      </w:pPr>
      <w:r>
        <w:rPr>
          <w:rFonts w:ascii="Times New Roman" w:hAnsi="Times New Roman" w:cs="Times New Roman"/>
          <w:rFonts w:ascii="Times New Roman" w:hAnsi="Times New Roman"/>
          <w:b w:val="0"/>
          <w:i w:val="0"/>
          <w:sz w:val="22"/>
          <w:u w:val="none"/>
        </w:rPr>
        <w:t>Elles comprennent donc des "parties communes générales" dont la propriété indivise est répartie entre tous les lots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des "parties communes spéciales" dont la propriété indivise est répartie entre certains lots seulement et des "parties communes à jouissance privative" qui sont les parties communes affectées à l’utilité ou à l’usage exclusifs d’un lot et qui appartiennent indivisément à tous les copropriétaires.</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du dernier alinéa de l’article 10 de la  tout règlement de copropriété doit indiquer les éléments pris en considération et la méthode de calcul permettant de fixer les quotes-parts de parties communes et la répartition des charges.</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single"/>
        </w:rPr>
        <w:t>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 xml:space="preserve">Les parties communes sont celles qui ne sont pas affectées à l’usage exclusif d’un copropriétaire déterminé. </w:t>
      </w:r>
    </w:p>
    <w:p>
      <w:pPr>
        <w:spacing w:after="0" w:before="0"/>
        <w:ind w:firstLine="709"/>
        <w:jc w:val="both"/>
      </w:pPr>
      <w:r>
        <w:rPr>
          <w:rFonts w:ascii="Times New Roman" w:hAnsi="Times New Roman" w:cs="Times New Roman"/>
          <w:rFonts w:ascii="Times New Roman" w:hAnsi="Times New Roman"/>
          <w:b/>
          <w:i w:val="0"/>
          <w:sz w:val="22"/>
          <w:u w:val="none"/>
        </w:rPr>
        <w:t xml:space="preserve">Elles appartiennent indivisément à l’ensemble des copropriétaires, chacun pour la quote-part de droits afférente à chaque lot, ainsi qu’il est indiqué dans l’état descriptif de division qui précède. </w:t>
      </w:r>
    </w:p>
    <w:p>
      <w:pPr>
        <w:spacing w:after="0" w:before="0"/>
        <w:ind w:firstLine="709"/>
        <w:jc w:val="both"/>
      </w:pPr>
      <w:r>
        <w:rPr>
          <w:rFonts w:ascii="Times New Roman" w:hAnsi="Times New Roman" w:cs="Times New Roman"/>
          <w:rFonts w:ascii="Times New Roman" w:hAnsi="Times New Roman"/>
          <w:b w:val="0"/>
          <w:i w:val="0"/>
          <w:sz w:val="22"/>
          <w:u w:val="single"/>
        </w:rPr>
        <w:t xml:space="preserve">Les parties </w:t>
      </w:r>
      <w:r>
        <w:rPr>
          <w:rFonts w:ascii="Times New Roman" w:hAnsi="Times New Roman" w:cs="Times New Roman"/>
          <w:rFonts w:ascii="Times New Roman" w:hAnsi="Times New Roman"/>
          <w:b w:val="0"/>
          <w:i w:val="0"/>
          <w:sz w:val="22"/>
          <w:u w:val="single"/>
        </w:rPr>
        <w:t>communes comprennent notamment :</w:t>
      </w:r>
    </w:p>
    <w:p>
      <w:pPr>
        <w:spacing w:after="0" w:before="0"/>
        <w:ind w:firstLine="709"/>
        <w:jc w:val="both"/>
      </w:pPr>
      <w:r>
        <w:rPr>
          <w:rFonts w:ascii="Times New Roman" w:hAnsi="Times New Roman" w:cs="Times New Roman"/>
          <w:rFonts w:ascii="Times New Roman" w:hAnsi="Times New Roman"/>
          <w:b w:val="0"/>
          <w:i w:val="0"/>
          <w:sz w:val="22"/>
          <w:u w:val="none"/>
        </w:rPr>
        <w:t>La totalité du sol, c'est-à-dire l'ensemble du terrain, en ce compris le sol des parties construites;</w:t>
      </w:r>
    </w:p>
    <w:p>
      <w:pPr>
        <w:spacing w:after="0" w:before="0"/>
        <w:ind w:firstLine="709"/>
        <w:jc w:val="both"/>
      </w:pPr>
      <w:r>
        <w:rPr>
          <w:rFonts w:ascii="Times New Roman" w:hAnsi="Times New Roman" w:cs="Times New Roman"/>
          <w:rFonts w:ascii="Times New Roman" w:hAnsi="Times New Roman"/>
          <w:b w:val="0"/>
          <w:i w:val="0"/>
          <w:sz w:val="22"/>
          <w:u w:val="none"/>
        </w:rPr>
        <w:t>Les fondations, les gros murs de façade et de refond, les murs-pignons, mitoyens ou non.</w:t>
      </w:r>
    </w:p>
    <w:p>
      <w:pPr>
        <w:spacing w:after="0" w:before="0"/>
        <w:ind w:firstLine="709"/>
        <w:jc w:val="both"/>
      </w:pPr>
      <w:r>
        <w:rPr>
          <w:rFonts w:ascii="Times New Roman" w:hAnsi="Times New Roman" w:cs="Times New Roman"/>
          <w:rFonts w:ascii="Times New Roman" w:hAnsi="Times New Roman"/>
          <w:b w:val="0"/>
          <w:i w:val="0"/>
          <w:sz w:val="22"/>
          <w:u w:val="none"/>
        </w:rPr>
        <w:t>Le gros œuvre des planchers, à l'exclusion du revêtement des sols.</w:t>
      </w:r>
    </w:p>
    <w:p>
      <w:pPr>
        <w:spacing w:after="0" w:before="0"/>
        <w:ind w:firstLine="709"/>
        <w:jc w:val="both"/>
      </w:pPr>
      <w:r>
        <w:rPr>
          <w:rFonts w:ascii="Times New Roman" w:hAnsi="Times New Roman" w:cs="Times New Roman"/>
          <w:rFonts w:ascii="Times New Roman" w:hAnsi="Times New Roman"/>
          <w:b w:val="0"/>
          <w:i w:val="0"/>
          <w:sz w:val="22"/>
          <w:u w:val="none"/>
        </w:rPr>
        <w:t>Les tuyaux d'aération des W. C. et ceux de ventilation des salles de bains, ainsi que leur mécanisme</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vestibules et couloirs d'entrées, escaliers, cages et paliers, </w:t>
      </w:r>
      <w:r>
        <w:rPr>
          <w:rFonts w:ascii="Times New Roman" w:hAnsi="Times New Roman" w:cs="Times New Roman"/>
          <w:rFonts w:ascii="Times New Roman" w:hAnsi="Times New Roman"/>
          <w:b/>
          <w:i w:val="0"/>
          <w:sz w:val="22"/>
          <w:u w:val="none"/>
        </w:rPr>
        <w:t>notamment l’espace dénommé sur le plan du rez de chaussée « local OM »</w:t>
      </w:r>
    </w:p>
    <w:p>
      <w:pPr>
        <w:spacing w:after="0" w:before="0"/>
        <w:ind w:firstLine="709"/>
        <w:jc w:val="both"/>
      </w:pPr>
      <w:r>
        <w:rPr>
          <w:rFonts w:ascii="Times New Roman" w:hAnsi="Times New Roman" w:cs="Times New Roman"/>
          <w:rFonts w:ascii="Times New Roman" w:hAnsi="Times New Roman"/>
          <w:b w:val="0"/>
          <w:i w:val="0"/>
          <w:sz w:val="22"/>
          <w:u w:val="none"/>
        </w:rPr>
        <w:t>Les tuyaux de chute et d'écoulement des eaux pluviales, ménagères et usées.</w:t>
      </w:r>
    </w:p>
    <w:p>
      <w:pPr>
        <w:spacing w:after="0" w:before="0"/>
        <w:ind w:firstLine="709"/>
        <w:jc w:val="both"/>
      </w:pPr>
      <w:r>
        <w:rPr>
          <w:rFonts w:ascii="Times New Roman" w:hAnsi="Times New Roman" w:cs="Times New Roman"/>
          <w:rFonts w:ascii="Times New Roman" w:hAnsi="Times New Roman"/>
          <w:b w:val="0"/>
          <w:i w:val="0"/>
          <w:sz w:val="22"/>
          <w:u w:val="none"/>
        </w:rPr>
        <w:t>Les conduites du tout-à-l'égout, les gaines et branchements d'égout.</w:t>
      </w:r>
    </w:p>
    <w:p>
      <w:pPr>
        <w:spacing w:after="0" w:before="0"/>
        <w:ind w:firstLine="709"/>
        <w:jc w:val="both"/>
      </w:pPr>
      <w:r>
        <w:rPr>
          <w:rFonts w:ascii="Times New Roman" w:hAnsi="Times New Roman" w:cs="Times New Roman"/>
          <w:rFonts w:ascii="Times New Roman" w:hAnsi="Times New Roman"/>
          <w:b w:val="0"/>
          <w:i w:val="0"/>
          <w:sz w:val="22"/>
          <w:u w:val="none"/>
        </w:rPr>
        <w:t>Les conduites, prises d'air, canalisations, colonnes montantes et descendantes d'eau, de gaz s'il y a lieu, de distribution d'eau chaude et de climatisation s'il y a lieu sauf toutefois les parties des canalisations se trouvant à l'intérieur des appartements ou des locaux dépendant et affectés à l'usage exclusif de ceux-ci.</w:t>
      </w:r>
    </w:p>
    <w:p>
      <w:pPr>
        <w:spacing w:after="0" w:before="0"/>
        <w:ind w:firstLine="709"/>
        <w:jc w:val="both"/>
      </w:pPr>
      <w:r>
        <w:rPr>
          <w:rFonts w:ascii="Times New Roman" w:hAnsi="Times New Roman" w:cs="Times New Roman"/>
          <w:rFonts w:ascii="Times New Roman" w:hAnsi="Times New Roman"/>
          <w:b w:val="0"/>
          <w:i w:val="0"/>
          <w:sz w:val="22"/>
          <w:u w:val="none"/>
        </w:rPr>
        <w:t>Tous les accessoires de ces parties communes, tels que les installations d'éclairage et de chauffage, la cuve de mazout s'il y a lieu, les glaces, tapis, ornements divers, paillassons mais non les tapis-brosses des portes palières qui sont parties privatives.</w:t>
      </w:r>
    </w:p>
    <w:p>
      <w:pPr>
        <w:spacing w:after="0" w:before="0"/>
        <w:ind w:firstLine="709"/>
        <w:jc w:val="both"/>
      </w:pPr>
      <w:r>
        <w:rPr>
          <w:rFonts w:ascii="Times New Roman" w:hAnsi="Times New Roman" w:cs="Times New Roman"/>
          <w:rFonts w:ascii="Times New Roman" w:hAnsi="Times New Roman"/>
          <w:b w:val="0"/>
          <w:i w:val="0"/>
          <w:sz w:val="22"/>
          <w:u w:val="none"/>
        </w:rPr>
        <w:t>L'antenne collective de réception des émissions de radiodiffusion et de télévision, s’il y a lieu.</w:t>
      </w:r>
    </w:p>
    <w:p>
      <w:pPr>
        <w:spacing w:after="0" w:before="0"/>
        <w:ind w:firstLine="709"/>
        <w:jc w:val="both"/>
      </w:pPr>
      <w:r>
        <w:rPr>
          <w:rFonts w:ascii="Times New Roman" w:hAnsi="Times New Roman" w:cs="Times New Roman"/>
          <w:rFonts w:ascii="Times New Roman" w:hAnsi="Times New Roman"/>
          <w:b w:val="0"/>
          <w:i w:val="0"/>
          <w:sz w:val="22"/>
          <w:u w:val="none"/>
        </w:rPr>
        <w:t>Et plus généralement toutes les parties de l'ensemble immobilier qui, par leur caractère, destination ou usage ne sont pas au bénéfice exclusif des copropriétaires.</w:t>
      </w:r>
    </w:p>
    <w:p>
      <w:pPr>
        <w:spacing w:after="0" w:before="0"/>
        <w:ind w:firstLine="709"/>
        <w:jc w:val="both"/>
      </w:pPr>
      <w:r>
        <w:rPr>
          <w:rFonts w:ascii="Times New Roman" w:hAnsi="Times New Roman" w:cs="Times New Roman"/>
          <w:rFonts w:ascii="Times New Roman" w:hAnsi="Times New Roman"/>
          <w:b/>
          <w:i w:val="0"/>
          <w:sz w:val="22"/>
          <w:u w:val="none"/>
        </w:rPr>
        <w:t>Cette énumération est purement énonciative et non limitative.</w:t>
      </w:r>
    </w:p>
    <w:p>
      <w:pPr>
        <w:spacing w:after="0" w:before="0"/>
        <w:ind w:firstLine="709"/>
        <w:jc w:val="both"/>
      </w:pPr>
      <w:r>
        <w:rPr>
          <w:rFonts w:ascii="Times New Roman" w:hAnsi="Times New Roman" w:cs="Times New Roman"/>
          <w:rFonts w:ascii="Times New Roman" w:hAnsi="Times New Roman"/>
          <w:b w:val="0"/>
          <w:i w:val="0"/>
          <w:sz w:val="22"/>
          <w:u w:val="single"/>
        </w:rPr>
        <w:t>Sont également accessoires aux parties communes les droits immobiliers ci-après :</w:t>
      </w:r>
    </w:p>
    <w:p>
      <w:pPr>
        <w:spacing w:after="0" w:before="0"/>
        <w:ind w:firstLine="709"/>
        <w:jc w:val="both"/>
      </w:pPr>
      <w:r>
        <w:rPr>
          <w:rFonts w:ascii="Times New Roman" w:hAnsi="Times New Roman" w:cs="Times New Roman"/>
          <w:rFonts w:ascii="Times New Roman" w:hAnsi="Times New Roman"/>
          <w:b w:val="0"/>
          <w:i w:val="0"/>
          <w:sz w:val="22"/>
          <w:u w:val="none"/>
        </w:rPr>
        <w:t>Tout élément incorporé dans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Le droit de surélever un bâtiment affecté à l'usage commun ou comportant plusieurs locaux qui constituent des parties privatives différentes, ou d'en affouiller le sol ;</w:t>
      </w:r>
    </w:p>
    <w:p>
      <w:pPr>
        <w:spacing w:after="0" w:before="0"/>
        <w:ind w:firstLine="709"/>
        <w:jc w:val="both"/>
      </w:pPr>
      <w:r>
        <w:rPr>
          <w:rFonts w:ascii="Times New Roman" w:hAnsi="Times New Roman" w:cs="Times New Roman"/>
          <w:rFonts w:ascii="Times New Roman" w:hAnsi="Times New Roman"/>
          <w:b w:val="0"/>
          <w:i w:val="0"/>
          <w:sz w:val="22"/>
          <w:u w:val="none"/>
        </w:rPr>
        <w:t>Le droit d'affouiller ces espaces</w:t>
      </w:r>
    </w:p>
    <w:p>
      <w:pPr>
        <w:spacing w:after="0" w:before="0"/>
        <w:ind w:firstLine="709"/>
        <w:jc w:val="both"/>
      </w:pPr>
      <w:r>
        <w:rPr>
          <w:rFonts w:ascii="Times New Roman" w:hAnsi="Times New Roman" w:cs="Times New Roman"/>
          <w:rFonts w:ascii="Times New Roman" w:hAnsi="Times New Roman"/>
          <w:b w:val="0"/>
          <w:i w:val="0"/>
          <w:sz w:val="22"/>
          <w:u w:val="none"/>
        </w:rPr>
        <w:t>Le droit de mitoyenneté afférent aux parties communes.</w:t>
      </w:r>
    </w:p>
    <w:p>
      <w:pPr>
        <w:spacing w:after="0" w:before="0"/>
        <w:ind w:firstLine="709"/>
        <w:jc w:val="both"/>
      </w:pPr>
      <w:r>
        <w:rPr>
          <w:rFonts w:ascii="Times New Roman" w:hAnsi="Times New Roman" w:cs="Times New Roman"/>
          <w:rFonts w:ascii="Times New Roman" w:hAnsi="Times New Roman"/>
          <w:b w:val="0"/>
          <w:i w:val="0"/>
          <w:sz w:val="22"/>
          <w:u w:val="none"/>
        </w:rPr>
        <w:t>Le droit d'affichage sur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Les droits de construire afférents aux parties communes</w:t>
      </w:r>
    </w:p>
    <w:p>
      <w:pPr>
        <w:spacing w:after="0" w:before="0"/>
        <w:ind w:firstLine="709"/>
        <w:jc w:val="both"/>
      </w:pPr>
      <w:r>
        <w:rPr>
          <w:rFonts w:ascii="Times New Roman" w:hAnsi="Times New Roman" w:cs="Times New Roman"/>
          <w:rFonts w:ascii="Times New Roman" w:hAnsi="Times New Roman"/>
          <w:b w:val="0"/>
          <w:i w:val="0"/>
          <w:sz w:val="22"/>
          <w:u w:val="none"/>
        </w:rPr>
        <w:t>Les parties communes et les droits qui leur sont accessoires ne peuvent faire l'objet, séparément des parties privatives, d'une action en partage ni d'une licitation forcée.</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single"/>
        </w:rPr>
        <w:t>Parties communes spéciales</w:t>
      </w:r>
    </w:p>
    <w:p>
      <w:pPr>
        <w:spacing w:after="0" w:before="0"/>
        <w:ind w:firstLine="709"/>
        <w:jc w:val="both"/>
      </w:pPr>
      <w:r>
        <w:rPr>
          <w:rFonts w:ascii="Times New Roman" w:hAnsi="Times New Roman" w:cs="Times New Roman"/>
          <w:rFonts w:ascii="Times New Roman" w:hAnsi="Times New Roman"/>
          <w:b/>
          <w:i w:val="0"/>
          <w:sz w:val="22"/>
          <w:u w:val="none"/>
        </w:rPr>
        <w:t>Les parties communes spéciales sont celles qui sont affectées à l'usage ou à l'utilité d'un ou plusieurs locaux privatifs, sans pour autant l'être à l'usage de tous.</w:t>
      </w:r>
    </w:p>
    <w:p>
      <w:pPr>
        <w:spacing w:after="0" w:before="0"/>
        <w:ind w:firstLine="709"/>
        <w:jc w:val="both"/>
      </w:pPr>
      <w:r>
        <w:rPr>
          <w:rFonts w:ascii="Times New Roman" w:hAnsi="Times New Roman" w:cs="Times New Roman"/>
          <w:rFonts w:ascii="Times New Roman" w:hAnsi="Times New Roman"/>
          <w:b w:val="0"/>
          <w:i w:val="0"/>
          <w:sz w:val="22"/>
          <w:u w:val="none"/>
        </w:rPr>
        <w:t>Il en est notamment ainsi, sans que cette énonciation soit nécessairement limitative :</w:t>
      </w:r>
    </w:p>
    <w:p>
      <w:pPr>
        <w:spacing w:after="0" w:before="0"/>
        <w:ind w:firstLine="709"/>
        <w:jc w:val="both"/>
      </w:pPr>
      <w:r>
        <w:rPr>
          <w:rFonts w:ascii="Times New Roman" w:hAnsi="Times New Roman" w:cs="Times New Roman"/>
          <w:rFonts w:ascii="Times New Roman" w:hAnsi="Times New Roman"/>
          <w:b w:val="0"/>
          <w:i w:val="0"/>
          <w:sz w:val="22"/>
          <w:u w:val="none"/>
        </w:rPr>
        <w:t>Les planchers à l'exclusion des revêtements des sols et des plafonds des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Les éléments qui assurent le clos, le couvert et l'étanchéité à l'exclusion des revêtements intérieurs, des fenêtres et des portes des parties privatives ; les murs porteurs ou non, les couvertures et les charpentes ; toutes les terrasses accessibles ou non accessibles même si elles sont affectées à l'usage exclusif d'un seul copropriétaire.</w:t>
      </w:r>
    </w:p>
    <w:p>
      <w:pPr>
        <w:spacing w:after="0" w:before="0"/>
        <w:ind w:firstLine="709"/>
        <w:jc w:val="both"/>
      </w:pPr>
      <w:r>
        <w:rPr>
          <w:rFonts w:ascii="Times New Roman" w:hAnsi="Times New Roman" w:cs="Times New Roman"/>
          <w:rFonts w:ascii="Times New Roman" w:hAnsi="Times New Roman"/>
          <w:b w:val="0"/>
          <w:i w:val="0"/>
          <w:sz w:val="22"/>
          <w:u w:val="none"/>
        </w:rPr>
        <w:t>Les fenêtres et châssis éclairant les escaliers, couloirs et autres parties communes mêmes spéciales, dès lors qu'ils prennent jour sur les façades ou la toiture, les portes d'entrée du bâtiment et du sous-sol, les portes donnant accès aux dégagements et locaux communs.</w:t>
      </w:r>
    </w:p>
    <w:p>
      <w:pPr>
        <w:spacing w:after="0" w:before="0"/>
        <w:ind w:firstLine="709"/>
        <w:jc w:val="both"/>
      </w:pPr>
      <w:r>
        <w:rPr>
          <w:rFonts w:ascii="Times New Roman" w:hAnsi="Times New Roman" w:cs="Times New Roman"/>
          <w:rFonts w:ascii="Times New Roman" w:hAnsi="Times New Roman"/>
          <w:b w:val="0"/>
          <w:i w:val="0"/>
          <w:sz w:val="22"/>
          <w:u w:val="none"/>
        </w:rPr>
        <w:t>Les antennes collectives de télévision ou de tous procédés de réception audiovisuels et leurs câbles de distribution, s’il y a lieu.</w:t>
      </w:r>
    </w:p>
    <w:p>
      <w:pPr>
        <w:spacing w:after="0" w:before="0"/>
        <w:ind w:firstLine="709"/>
        <w:jc w:val="both"/>
      </w:pPr>
      <w:r>
        <w:rPr>
          <w:rFonts w:ascii="Times New Roman" w:hAnsi="Times New Roman" w:cs="Times New Roman"/>
          <w:rFonts w:ascii="Times New Roman" w:hAnsi="Times New Roman"/>
          <w:b w:val="0"/>
          <w:i w:val="0"/>
          <w:sz w:val="22"/>
          <w:u w:val="none"/>
        </w:rPr>
        <w:t>Les revêtements, ornementations, décorations et éléments extérieurs des façades y compris les balcons, loggias et assimilés, les barres d'appui des fenêtres, les garde-corps et les balustrades des balcons et des patios, même si ceux-ci sont affectés à l'usage exclusif d'un seul copropriétaire.</w:t>
      </w:r>
    </w:p>
    <w:p>
      <w:pPr>
        <w:spacing w:after="0" w:before="0"/>
        <w:ind w:firstLine="709"/>
        <w:jc w:val="both"/>
      </w:pPr>
      <w:r>
        <w:rPr>
          <w:rFonts w:ascii="Times New Roman" w:hAnsi="Times New Roman" w:cs="Times New Roman"/>
          <w:rFonts w:ascii="Times New Roman" w:hAnsi="Times New Roman"/>
          <w:b w:val="0"/>
          <w:i w:val="0"/>
          <w:sz w:val="22"/>
          <w:u w:val="none"/>
        </w:rPr>
        <w:t>Les accessoires de ces "parties communes spéciales", leurs parties vitrées et mobiles, tels que les fenêtres, lucarnes et lanterneaux éclairant celles-ci, s'il en existe, les passages, escaliers et couloirs communs à certains lots ou à certains locaux privatifs mais non à tous, leurs éléments d'équipement : installations d'éclairage, glaces, tapis, paillassons, autres que ceux des paliers d'entrée des locaux privatifs, les objets mobiliers, outillages, ustensiles et fournitures affectés au service de certains locaux mais non de tous.</w:t>
      </w:r>
    </w:p>
    <w:p>
      <w:pPr>
        <w:spacing w:after="0" w:before="0"/>
        <w:ind w:firstLine="709"/>
        <w:jc w:val="both"/>
      </w:pPr>
      <w:r>
        <w:rPr>
          <w:rFonts w:ascii="Times New Roman" w:hAnsi="Times New Roman" w:cs="Times New Roman"/>
          <w:rFonts w:ascii="Times New Roman" w:hAnsi="Times New Roman"/>
          <w:b/>
          <w:i w:val="0"/>
          <w:sz w:val="22"/>
          <w:u w:val="single"/>
        </w:rPr>
        <w:t>Parties mitoyennes</w:t>
      </w:r>
    </w:p>
    <w:p>
      <w:pPr>
        <w:spacing w:after="0" w:before="0"/>
        <w:ind w:firstLine="709"/>
        <w:jc w:val="both"/>
      </w:pPr>
      <w:r>
        <w:rPr>
          <w:rFonts w:ascii="Times New Roman" w:hAnsi="Times New Roman" w:cs="Times New Roman"/>
          <w:rFonts w:ascii="Times New Roman" w:hAnsi="Times New Roman"/>
          <w:b w:val="0"/>
          <w:i w:val="0"/>
          <w:sz w:val="22"/>
          <w:u w:val="none"/>
        </w:rPr>
        <w:t>Les cloisons, clôtures ou vitrages séparatifs de deux locaux, ensemble de locaux ou emplacement fermant deux lots contigus et appartenant à des propriétaires différents, appartiendront en mitoyenneté aux propriétaires de ces lots, hormis les murs de refend et gros porteurs qui resteront parties communes.</w:t>
      </w:r>
    </w:p>
    <w:p>
      <w:pPr>
        <w:spacing w:after="0" w:before="0"/>
        <w:ind w:firstLine="709"/>
        <w:jc w:val="both"/>
      </w:pPr>
      <w:r>
        <w:rPr>
          <w:rFonts w:ascii="Times New Roman" w:hAnsi="Times New Roman" w:cs="Times New Roman"/>
          <w:rFonts w:ascii="Times New Roman" w:hAnsi="Times New Roman"/>
          <w:b w:val="0"/>
          <w:i w:val="0"/>
          <w:sz w:val="22"/>
          <w:u w:val="none"/>
        </w:rPr>
        <w:t>Les cloisons qui séparent les locaux privatifs des parties communes ainsi que les murs de refend et gros porteurs dans la partie qui traverse les locaux privatifs, font partie des choses communes.</w:t>
      </w:r>
    </w:p>
    <w:p>
      <w:pPr>
        <w:pStyle w:val="Heading2"/>
      </w:pPr>
      <w:r>
        <w:rPr>
          <w:rFonts w:ascii="Times New Roman" w:hAnsi="Times New Roman" w:cs="Times New Roman"/>
          <w:rFonts w:ascii="Times New Roman" w:hAnsi="Times New Roman"/>
          <w:sz w:val="22"/>
        </w:rPr>
        <w:t>Section II</w:t>
      </w:r>
    </w:p>
    <w:p>
      <w:pPr>
        <w:pStyle w:val="Heading2"/>
      </w:pPr>
      <w:r>
        <w:rPr>
          <w:rFonts w:ascii="Times New Roman" w:hAnsi="Times New Roman" w:cs="Times New Roman"/>
          <w:rFonts w:ascii="Times New Roman" w:hAnsi="Times New Roman"/>
          <w:sz w:val="22"/>
        </w:rPr>
        <w:t>DEFINITION DES PARTIES PRIVATIVES</w:t>
      </w:r>
    </w:p>
    <w:p>
      <w:pPr>
        <w:spacing w:after="0" w:before="0"/>
        <w:ind w:firstLine="709"/>
        <w:jc w:val="both"/>
      </w:pPr>
      <w:r>
        <w:rPr>
          <w:rFonts w:ascii="Times New Roman" w:hAnsi="Times New Roman" w:cs="Times New Roman"/>
          <w:rFonts w:ascii="Times New Roman" w:hAnsi="Times New Roman"/>
          <w:b/>
          <w:i w:val="0"/>
          <w:sz w:val="22"/>
          <w:u w:val="none"/>
        </w:rPr>
        <w:t>Les parties privatives sont constituées par les locaux, espaces, et éléments qui sont compris dans un local privatif et, comme tels, sont affectés à l'usage exclusif et particulier de son occupant.</w:t>
      </w:r>
    </w:p>
    <w:p>
      <w:pPr>
        <w:spacing w:after="0" w:before="0"/>
        <w:ind w:firstLine="709"/>
        <w:jc w:val="both"/>
      </w:pPr>
      <w:r>
        <w:rPr>
          <w:rFonts w:ascii="Times New Roman" w:hAnsi="Times New Roman" w:cs="Times New Roman"/>
          <w:rFonts w:ascii="Times New Roman" w:hAnsi="Times New Roman"/>
          <w:b w:val="0"/>
          <w:i w:val="0"/>
          <w:sz w:val="22"/>
          <w:u w:val="single"/>
        </w:rPr>
        <w:t>Elles comprennent notamment, sans que cette énonciation soit limitative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carrelages, dalles, revêtements de sols, à l’exception de ceux des balcons, loggias et terrasses affectés à usage privatif.</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plafonds et les parquets, y compris les aires, formes, lambourdes et lattis (à l'exception des gros œuvres).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cloisons intérieures avec leurs portes.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portes y compris la porte palière, les fenêtres, les persiennes, volets ou stores, rideaux roulants, ainsi que leurs accessoires et, d'une façon générale, les ouvertures et vues des locaux privatifs.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escaliers intérieurs aux lots privatifs sur plusieurs niveaux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enduits intérieurs des murs et des cloisons, quels qu'ils soient.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 xml:space="preserve">Les canalisations intérieures et raccordements particuliers, les appareillages, robinetteries et accessoires qui en dépendent, dès lors qu'ils sont affectés à un usage privatif, </w:t>
      </w:r>
      <w:r>
        <w:rPr>
          <w:rFonts w:ascii="Times New Roman" w:hAnsi="Times New Roman" w:cs="Times New Roman"/>
          <w:rFonts w:ascii="Times New Roman" w:hAnsi="Times New Roman"/>
          <w:b/>
          <w:i w:val="0"/>
          <w:sz w:val="22"/>
          <w:u w:val="none"/>
        </w:rPr>
        <w:t>en ce compris les cumulus situés dans l’espace dénommé « local OM » au plan du géomètre</w:t>
      </w:r>
      <w:r>
        <w:rPr>
          <w:rFonts w:ascii="Times New Roman" w:hAnsi="Times New Roman" w:cs="Times New Roman"/>
          <w:rFonts w:ascii="Times New Roman" w:hAnsi="Times New Roman"/>
          <w:b w:val="0"/>
          <w:i w:val="0"/>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installations sanitaires des salles d'eau, des cabinets de toilette et des water-closets.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installations des cuisine, éviers.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placards en penderies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glaces, papiers, tentures et décors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installations individuelles de chauffage et d'eau chaude pouvant exister à l'intérieur d'un local privatif et leurs robinets.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Les équipements divers propres au local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Tous les accessoires des parties privatives tels que serrurerie, robinetterie, les placards et penderies, tout ce qui concours à l'aménagement et à la décoration intérieure notamment les glaces, peintures, boiseries.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en général, tout ce qui, étant à usage privatif, est inclus à l'intérieur des locaux constituant des lots désignés à l'état descriptif de division objet également des présentes.</w:t>
      </w:r>
    </w:p>
    <w:p>
      <w:pPr>
        <w:spacing w:after="0" w:before="0"/>
        <w:ind w:firstLine="709"/>
        <w:jc w:val="both"/>
      </w:pPr>
      <w:r>
        <w:rPr>
          <w:rFonts w:ascii="Times New Roman" w:hAnsi="Times New Roman" w:cs="Times New Roman"/>
          <w:rFonts w:ascii="Times New Roman" w:hAnsi="Times New Roman"/>
          <w:b w:val="0"/>
          <w:i w:val="0"/>
          <w:sz w:val="22"/>
          <w:u w:val="none"/>
        </w:rPr>
        <w:t>DEUXIEME PARTIE</w:t>
      </w:r>
    </w:p>
    <w:p>
      <w:pPr>
        <w:spacing w:after="0" w:before="0"/>
        <w:ind w:firstLine="709"/>
        <w:jc w:val="both"/>
      </w:pPr>
      <w:r>
        <w:rPr>
          <w:rFonts w:ascii="Times New Roman" w:hAnsi="Times New Roman" w:cs="Times New Roman"/>
          <w:rFonts w:ascii="Times New Roman" w:hAnsi="Times New Roman"/>
          <w:b w:val="0"/>
          <w:i w:val="0"/>
          <w:sz w:val="22"/>
          <w:u w:val="none"/>
        </w:rPr>
        <w:t>DROITS ET OBLIGATIONS DES COPROPRIETAIRES</w:t>
      </w:r>
    </w:p>
    <w:p>
      <w:pPr>
        <w:pStyle w:val="Heading1"/>
      </w:pPr>
      <w:r>
        <w:rPr>
          <w:rFonts w:ascii="Times New Roman" w:hAnsi="Times New Roman" w:cs="Times New Roman"/>
          <w:rFonts w:ascii="Times New Roman" w:hAnsi="Times New Roman"/>
          <w:sz w:val="22"/>
        </w:rPr>
        <w:t>- CHAPITRE IV -</w:t>
      </w:r>
    </w:p>
    <w:p>
      <w:pPr>
        <w:pStyle w:val="Heading1"/>
      </w:pPr>
      <w:r>
        <w:rPr>
          <w:rFonts w:ascii="Times New Roman" w:hAnsi="Times New Roman" w:cs="Times New Roman"/>
          <w:rFonts w:ascii="Times New Roman" w:hAnsi="Times New Roman"/>
          <w:sz w:val="22"/>
        </w:rPr>
        <w:t>CONDITIONS D'USAGE DES PARTIES  PRIVATIVES ET DES PARTIES COMMUNES</w:t>
      </w:r>
    </w:p>
    <w:p>
      <w:pPr>
        <w:pStyle w:val="Heading2"/>
      </w:pPr>
      <w:r>
        <w:rPr>
          <w:rFonts w:ascii="Times New Roman" w:hAnsi="Times New Roman" w:cs="Times New Roman"/>
          <w:rFonts w:ascii="Times New Roman" w:hAnsi="Times New Roman"/>
          <w:sz w:val="22"/>
        </w:rPr>
        <w:t>SECTION I</w:t>
      </w:r>
    </w:p>
    <w:p>
      <w:pPr>
        <w:pStyle w:val="Heading2"/>
      </w:pPr>
      <w:r>
        <w:rPr>
          <w:rFonts w:ascii="Times New Roman" w:hAnsi="Times New Roman" w:cs="Times New Roman"/>
          <w:rFonts w:ascii="Times New Roman" w:hAnsi="Times New Roman"/>
          <w:sz w:val="22"/>
        </w:rPr>
        <w:t>GENERALITES</w:t>
      </w:r>
    </w:p>
    <w:p>
      <w:pPr>
        <w:spacing w:after="0" w:before="0"/>
        <w:ind w:firstLine="709"/>
        <w:jc w:val="both"/>
      </w:pPr>
      <w:r>
        <w:rPr>
          <w:rFonts w:ascii="Times New Roman" w:hAnsi="Times New Roman" w:cs="Times New Roman"/>
          <w:rFonts w:ascii="Times New Roman" w:hAnsi="Times New Roman"/>
          <w:b w:val="0"/>
          <w:i w:val="0"/>
          <w:sz w:val="22"/>
          <w:u w:val="none"/>
        </w:rPr>
        <w:t>Chaque copropriétaire sera responsable, à l'égard du syndicat comme de tout autre copropriétaire des troubles de jouissance et infractions aux dispositions du présent règlement dont lui-même, sa famille, ses préposés, ses locataires ou occupants et fournisseurs seront directement ou indirectement les auteurs, ainsi que des conséquences dommageables résultant de sa faute ou de sa négligence et de celle de ses préposés, ou par le fait d'une chose ou d'une personne dont il est légalement responsable.</w:t>
      </w:r>
    </w:p>
    <w:p>
      <w:pPr>
        <w:spacing w:after="0" w:before="0"/>
        <w:ind w:firstLine="709"/>
        <w:jc w:val="both"/>
      </w:pPr>
      <w:r>
        <w:rPr>
          <w:rFonts w:ascii="Times New Roman" w:hAnsi="Times New Roman" w:cs="Times New Roman"/>
          <w:rFonts w:ascii="Times New Roman" w:hAnsi="Times New Roman"/>
          <w:b/>
          <w:i w:val="0"/>
          <w:sz w:val="22"/>
          <w:u w:val="single"/>
        </w:rPr>
        <w:t>DESTINATION – OCCUPATION</w:t>
      </w:r>
    </w:p>
    <w:p>
      <w:pPr>
        <w:spacing w:after="0" w:before="0"/>
        <w:ind w:firstLine="709"/>
        <w:jc w:val="both"/>
      </w:pPr>
      <w:r>
        <w:rPr>
          <w:rFonts w:ascii="Times New Roman" w:hAnsi="Times New Roman" w:cs="Times New Roman"/>
          <w:rFonts w:ascii="Times New Roman" w:hAnsi="Times New Roman"/>
          <w:b/>
          <w:i w:val="0"/>
          <w:sz w:val="22"/>
          <w:u w:val="none"/>
        </w:rPr>
        <w:t>Les bâtiments de</w:t>
      </w:r>
      <w:r>
        <w:rPr>
          <w:rFonts w:ascii="Times New Roman" w:hAnsi="Times New Roman" w:cs="Times New Roman"/>
          <w:rFonts w:ascii="Times New Roman" w:hAnsi="Times New Roman"/>
          <w:b w:val="0"/>
          <w:i w:val="0"/>
          <w:sz w:val="22"/>
          <w:u w:val="none"/>
        </w:rPr>
        <w:t xml:space="preserve"> l’</w:t>
      </w:r>
      <w:r>
        <w:rPr>
          <w:rFonts w:ascii="Times New Roman" w:hAnsi="Times New Roman" w:cs="Times New Roman"/>
          <w:rFonts w:ascii="Times New Roman" w:hAnsi="Times New Roman"/>
          <w:b/>
          <w:i w:val="0"/>
          <w:sz w:val="22"/>
          <w:u w:val="none"/>
        </w:rPr>
        <w:t xml:space="preserve">ENSEMBLE IMMOBILIER sont destinés à titre principal, savoir : </w:t>
      </w:r>
    </w:p>
    <w:p>
      <w:pPr>
        <w:spacing w:after="0" w:before="0"/>
        <w:ind w:firstLine="709"/>
        <w:jc w:val="both"/>
      </w:pP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pour les lots TROIS (3), QUATRE (4) et CINQ (5) à l'habitation et devr</w:t>
      </w:r>
      <w:r>
        <w:rPr>
          <w:rFonts w:ascii="Times New Roman" w:hAnsi="Times New Roman" w:cs="Times New Roman"/>
          <w:rFonts w:ascii="Times New Roman" w:hAnsi="Times New Roman"/>
          <w:b/>
          <w:i w:val="0"/>
          <w:sz w:val="22"/>
          <w:u w:val="none"/>
        </w:rPr>
        <w:t>ont</w:t>
      </w:r>
      <w:r>
        <w:rPr>
          <w:rFonts w:ascii="Times New Roman" w:hAnsi="Times New Roman" w:cs="Times New Roman"/>
          <w:rFonts w:ascii="Times New Roman" w:hAnsi="Times New Roman"/>
          <w:b w:val="0"/>
          <w:i w:val="0"/>
          <w:sz w:val="22"/>
          <w:u w:val="none"/>
        </w:rPr>
        <w:t xml:space="preserve"> ainsi être occupé de manière bourgeoise </w:t>
      </w:r>
    </w:p>
    <w:p>
      <w:pPr>
        <w:spacing w:after="0" w:before="0"/>
        <w:ind w:firstLine="709"/>
        <w:jc w:val="both"/>
      </w:pPr>
      <w:r>
        <w:rPr>
          <w:rFonts w:ascii="Times New Roman" w:hAnsi="Times New Roman" w:cs="Times New Roman"/>
          <w:rFonts w:ascii="Times New Roman" w:hAnsi="Times New Roman"/>
          <w:b/>
          <w:i w:val="0"/>
          <w:sz w:val="22"/>
          <w:u w:val="none"/>
        </w:rPr>
        <w:t>La qualification d'habitation bourgeoise exclusive ne permet pas un usage professionnel tel que l'exercice d'une activité libérale ou toute activité commerciale.</w:t>
      </w:r>
    </w:p>
    <w:p>
      <w:pPr>
        <w:spacing w:after="0" w:before="0"/>
        <w:ind w:firstLine="709"/>
        <w:jc w:val="both"/>
      </w:pPr>
      <w:r>
        <w:rPr>
          <w:rFonts w:ascii="Times New Roman" w:hAnsi="Times New Roman" w:cs="Times New Roman"/>
          <w:rFonts w:ascii="Times New Roman" w:hAnsi="Times New Roman"/>
          <w:b/>
          <w:i w:val="0"/>
          <w:sz w:val="22"/>
          <w:u w:val="none"/>
        </w:rPr>
        <w:t>- pour le</w:t>
      </w:r>
      <w:r>
        <w:rPr>
          <w:rFonts w:ascii="Times New Roman" w:hAnsi="Times New Roman" w:cs="Times New Roman"/>
          <w:rFonts w:ascii="Times New Roman" w:hAnsi="Times New Roman"/>
          <w:b w:val="0"/>
          <w:i w:val="0"/>
          <w:sz w:val="22"/>
          <w:u w:val="none"/>
        </w:rPr>
        <w:t>s</w:t>
      </w:r>
      <w:r>
        <w:rPr>
          <w:rFonts w:ascii="Times New Roman" w:hAnsi="Times New Roman" w:cs="Times New Roman"/>
          <w:rFonts w:ascii="Times New Roman" w:hAnsi="Times New Roman"/>
          <w:b/>
          <w:i w:val="0"/>
          <w:sz w:val="22"/>
          <w:u w:val="none"/>
        </w:rPr>
        <w:t xml:space="preserve"> lot</w:t>
      </w:r>
      <w:r>
        <w:rPr>
          <w:rFonts w:ascii="Times New Roman" w:hAnsi="Times New Roman" w:cs="Times New Roman"/>
          <w:rFonts w:ascii="Times New Roman" w:hAnsi="Times New Roman"/>
          <w:b w:val="0"/>
          <w:i w:val="0"/>
          <w:sz w:val="22"/>
          <w:u w:val="none"/>
        </w:rPr>
        <w:t>s</w:t>
      </w:r>
      <w:r>
        <w:rPr>
          <w:rFonts w:ascii="Times New Roman" w:hAnsi="Times New Roman" w:cs="Times New Roman"/>
          <w:rFonts w:ascii="Times New Roman" w:hAnsi="Times New Roman"/>
          <w:b/>
          <w:i w:val="0"/>
          <w:sz w:val="22"/>
          <w:u w:val="none"/>
        </w:rPr>
        <w:t xml:space="preserve"> UN (1) </w:t>
      </w:r>
      <w:r>
        <w:rPr>
          <w:rFonts w:ascii="Times New Roman" w:hAnsi="Times New Roman" w:cs="Times New Roman"/>
          <w:rFonts w:ascii="Times New Roman" w:hAnsi="Times New Roman"/>
          <w:b w:val="0"/>
          <w:i w:val="0"/>
          <w:sz w:val="22"/>
          <w:u w:val="none"/>
        </w:rPr>
        <w:t xml:space="preserve">et DEUX (2) </w:t>
      </w:r>
      <w:r>
        <w:rPr>
          <w:rFonts w:ascii="Times New Roman" w:hAnsi="Times New Roman" w:cs="Times New Roman"/>
          <w:rFonts w:ascii="Times New Roman" w:hAnsi="Times New Roman"/>
          <w:b/>
          <w:i w:val="0"/>
          <w:sz w:val="22"/>
          <w:u w:val="none"/>
        </w:rPr>
        <w:t xml:space="preserve">à l’usage mixte d’habitation et </w:t>
      </w:r>
      <w:r>
        <w:rPr>
          <w:rFonts w:ascii="Times New Roman" w:hAnsi="Times New Roman" w:cs="Times New Roman"/>
          <w:rFonts w:ascii="Times New Roman" w:hAnsi="Times New Roman"/>
          <w:b w:val="0"/>
          <w:i w:val="0"/>
          <w:sz w:val="22"/>
          <w:u w:val="none"/>
        </w:rPr>
        <w:t>professionnel</w:t>
      </w:r>
      <w:r>
        <w:rPr>
          <w:rFonts w:ascii="Times New Roman" w:hAnsi="Times New Roman" w:cs="Times New Roman"/>
          <w:rFonts w:ascii="Times New Roman" w:hAnsi="Times New Roman"/>
          <w:b/>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single"/>
        </w:rPr>
        <w:t>HARMONIE DE L'IMMEUBLE</w:t>
      </w:r>
    </w:p>
    <w:p>
      <w:pPr>
        <w:spacing w:after="0" w:before="0"/>
        <w:ind w:firstLine="709"/>
        <w:jc w:val="both"/>
      </w:pPr>
      <w:r>
        <w:rPr>
          <w:rFonts w:ascii="Times New Roman" w:hAnsi="Times New Roman" w:cs="Times New Roman"/>
          <w:rFonts w:ascii="Times New Roman" w:hAnsi="Times New Roman"/>
          <w:b w:val="0"/>
          <w:i w:val="0"/>
          <w:sz w:val="22"/>
          <w:u w:val="none"/>
        </w:rPr>
        <w:t>Les portes d'entrée des appartements, les fenêtres et fermetures extérieures, les garde-corps, balustrades, rampes et barres d'appui des balcons, loggias, terrasses, et plus généralement toutes les parties privatives ou éléments d'équipements privatifs situés en façade des locaux privatifs ou de l'immeuble, ou visibles de l'extérieur ne pourront, même en ce qui concerne leur peinture, être modifiés, si ce n'est avec l'autorisation de l'assemblée générale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La pose de stores et fermetures extérieures est autorisée, sous réserve que la teinte et la forme soient celles choisies par le syndic de la copropriété avec l'approbation de l'assemblée générale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Aucun aménagement ni aucune décoration ne pourront être apportés par un copropriétaire aux balcons, loggias, terrasses qui, extérieurement, rompraient l'harmonie de l'immeuble.</w:t>
      </w:r>
    </w:p>
    <w:p>
      <w:pPr>
        <w:spacing w:after="0" w:before="0"/>
        <w:ind w:firstLine="709"/>
        <w:jc w:val="both"/>
      </w:pPr>
      <w:r>
        <w:rPr>
          <w:rFonts w:ascii="Times New Roman" w:hAnsi="Times New Roman" w:cs="Times New Roman"/>
          <w:rFonts w:ascii="Times New Roman" w:hAnsi="Times New Roman"/>
          <w:b w:val="0"/>
          <w:i w:val="0"/>
          <w:sz w:val="22"/>
          <w:u w:val="none"/>
        </w:rPr>
        <w:t>Les parties privatives et les équipements privatifs devront être entretenus en bon état et aux frais de chacun des copropriétaires, et notamment les portes donnant accès aux parties privatives, les fenêtres et, s'il y a lieu, les volets, persiennes, stores et jalousies.</w:t>
      </w:r>
    </w:p>
    <w:p>
      <w:pPr>
        <w:spacing w:after="0" w:before="0"/>
        <w:ind w:firstLine="709"/>
        <w:jc w:val="both"/>
      </w:pPr>
      <w:r>
        <w:rPr>
          <w:rFonts w:ascii="Times New Roman" w:hAnsi="Times New Roman" w:cs="Times New Roman"/>
          <w:rFonts w:ascii="Times New Roman" w:hAnsi="Times New Roman"/>
          <w:b/>
          <w:i w:val="0"/>
          <w:sz w:val="22"/>
          <w:u w:val="single"/>
        </w:rPr>
        <w:t xml:space="preserve">UTILISATION DES FENETRES </w:t>
      </w:r>
    </w:p>
    <w:p>
      <w:pPr>
        <w:spacing w:after="0" w:before="0"/>
        <w:ind w:firstLine="709"/>
        <w:jc w:val="both"/>
      </w:pPr>
      <w:r>
        <w:rPr>
          <w:rFonts w:ascii="Times New Roman" w:hAnsi="Times New Roman" w:cs="Times New Roman"/>
          <w:rFonts w:ascii="Times New Roman" w:hAnsi="Times New Roman"/>
          <w:b w:val="0"/>
          <w:i w:val="0"/>
          <w:sz w:val="22"/>
          <w:u w:val="none"/>
        </w:rPr>
        <w:t>Il ne pourra être étendu de linge aux fenêtres, tant sur la rue que sur la cour ni dans les couloirs.</w:t>
      </w:r>
    </w:p>
    <w:p>
      <w:pPr>
        <w:spacing w:after="0" w:before="0"/>
        <w:ind w:firstLine="709"/>
        <w:jc w:val="both"/>
      </w:pPr>
      <w:r>
        <w:rPr>
          <w:rFonts w:ascii="Times New Roman" w:hAnsi="Times New Roman" w:cs="Times New Roman"/>
          <w:rFonts w:ascii="Times New Roman" w:hAnsi="Times New Roman"/>
          <w:b w:val="0"/>
          <w:i w:val="0"/>
          <w:sz w:val="22"/>
          <w:u w:val="none"/>
        </w:rPr>
        <w:t>Aucun objet ne pourra être déposé sur les bords des fenêtres sans être fixé pour en éviter la chute.</w:t>
      </w:r>
    </w:p>
    <w:p>
      <w:pPr>
        <w:spacing w:after="0" w:before="0"/>
        <w:ind w:firstLine="709"/>
        <w:jc w:val="both"/>
      </w:pPr>
      <w:r>
        <w:rPr>
          <w:rFonts w:ascii="Times New Roman" w:hAnsi="Times New Roman" w:cs="Times New Roman"/>
          <w:rFonts w:ascii="Times New Roman" w:hAnsi="Times New Roman"/>
          <w:b w:val="0"/>
          <w:i w:val="0"/>
          <w:sz w:val="22"/>
          <w:u w:val="none"/>
        </w:rPr>
        <w:t>Il ne devra jamais être jeté dans la rue ou dans les parties communes de l'immeuble ni eau, ni détritus ou immondices quelconques.</w:t>
      </w:r>
    </w:p>
    <w:p>
      <w:pPr>
        <w:spacing w:after="0" w:before="0"/>
        <w:ind w:firstLine="709"/>
        <w:jc w:val="both"/>
      </w:pPr>
      <w:r>
        <w:rPr>
          <w:rFonts w:ascii="Times New Roman" w:hAnsi="Times New Roman" w:cs="Times New Roman"/>
          <w:rFonts w:ascii="Times New Roman" w:hAnsi="Times New Roman"/>
          <w:b w:val="0"/>
          <w:i w:val="0"/>
          <w:sz w:val="22"/>
          <w:u w:val="none"/>
        </w:rPr>
        <w:t>Les règlements de police devront être observés pour battre ou secouer les tapis et chiffons de nettoyage.</w:t>
      </w:r>
    </w:p>
    <w:p>
      <w:pPr>
        <w:pStyle w:val="Heading2"/>
      </w:pPr>
      <w:r>
        <w:rPr>
          <w:rFonts w:ascii="Times New Roman" w:hAnsi="Times New Roman" w:cs="Times New Roman"/>
          <w:rFonts w:ascii="Times New Roman" w:hAnsi="Times New Roman"/>
          <w:sz w:val="22"/>
        </w:rPr>
        <w:t>SECTION II</w:t>
      </w:r>
    </w:p>
    <w:p>
      <w:pPr>
        <w:pStyle w:val="Heading2"/>
      </w:pPr>
      <w:r>
        <w:rPr>
          <w:rFonts w:ascii="Times New Roman" w:hAnsi="Times New Roman" w:cs="Times New Roman"/>
          <w:rFonts w:ascii="Times New Roman" w:hAnsi="Times New Roman"/>
          <w:sz w:val="22"/>
        </w:rPr>
        <w:t>USAGE DES "PARTIES PRIVATIVES"</w:t>
      </w:r>
    </w:p>
    <w:p>
      <w:pPr>
        <w:spacing w:after="0" w:before="0"/>
        <w:ind w:firstLine="709"/>
        <w:jc w:val="both"/>
      </w:pP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est destiné à usage exclusif d’habitation à l’exception des lots UN (1)  et DEUX (2) au rez-de-chaussée à usage mixte « habitation et professionnel », destiné à l’exercice d’activités commerciales, artisanales ou libérales tant sous forme individuelle que sous forme sociétaire.</w:t>
      </w:r>
    </w:p>
    <w:p>
      <w:pPr>
        <w:spacing w:after="0" w:before="0"/>
        <w:ind w:firstLine="709"/>
        <w:jc w:val="both"/>
      </w:pPr>
      <w:r>
        <w:rPr>
          <w:rFonts w:ascii="Times New Roman" w:hAnsi="Times New Roman" w:cs="Times New Roman"/>
          <w:rFonts w:ascii="Times New Roman" w:hAnsi="Times New Roman"/>
          <w:b w:val="0"/>
          <w:i w:val="0"/>
          <w:sz w:val="22"/>
          <w:u w:val="none"/>
        </w:rPr>
        <w:t>L’exercice de ces activités et ses conséquences ne devront pas causer de troubles anormaux de voisinage ni générer de risques aux autres occupants tant du bâtiment concerné que des bâtiments voisins.</w:t>
      </w:r>
    </w:p>
    <w:p>
      <w:pPr>
        <w:spacing w:after="0" w:before="0"/>
        <w:ind w:firstLine="709"/>
        <w:jc w:val="both"/>
      </w:pPr>
      <w:r>
        <w:rPr>
          <w:rFonts w:ascii="Times New Roman" w:hAnsi="Times New Roman" w:cs="Times New Roman"/>
          <w:rFonts w:ascii="Times New Roman" w:hAnsi="Times New Roman"/>
          <w:b w:val="0"/>
          <w:i w:val="0"/>
          <w:sz w:val="22"/>
          <w:u w:val="none"/>
        </w:rPr>
        <w:t>Les livraisons des fournisseurs de ces commerces ou établissements ne devront, en aucune façon, causer une gêne sonore ou un encombrement à l’égard des autres occupants de 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Seules les professions libérales et les activités liées aux services pourront le cas échéant être exercées en étage, pour les activités commerciales ou artisanales seuls leurs locaux administratifs pourront également se trouver en étage.</w:t>
      </w:r>
    </w:p>
    <w:p>
      <w:pPr>
        <w:spacing w:after="0" w:before="0"/>
        <w:ind w:firstLine="709"/>
        <w:jc w:val="both"/>
      </w:pPr>
      <w:r>
        <w:rPr>
          <w:rFonts w:ascii="Times New Roman" w:hAnsi="Times New Roman" w:cs="Times New Roman"/>
          <w:rFonts w:ascii="Times New Roman" w:hAnsi="Times New Roman"/>
          <w:b/>
          <w:i w:val="0"/>
          <w:sz w:val="22"/>
          <w:u w:val="single"/>
        </w:rPr>
        <w:t>GENERALITES</w:t>
      </w:r>
    </w:p>
    <w:p>
      <w:pPr>
        <w:spacing w:after="0" w:before="0"/>
        <w:ind w:firstLine="709"/>
        <w:jc w:val="both"/>
      </w:pPr>
      <w:r>
        <w:rPr>
          <w:rFonts w:ascii="Times New Roman" w:hAnsi="Times New Roman" w:cs="Times New Roman"/>
          <w:rFonts w:ascii="Times New Roman" w:hAnsi="Times New Roman"/>
          <w:b w:val="0"/>
          <w:i w:val="0"/>
          <w:sz w:val="22"/>
          <w:u w:val="none"/>
        </w:rPr>
        <w:t>Chacun des copropriétaires aura le droit de jouir et d'user raisonnablement des parties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dont il aura l'usage exclusif, à la condition de ne pas nuire aux droits des autres copropriétaires, le tout conformément à la destination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telle qu'elle est déterminée par le présent règlement.</w:t>
      </w:r>
    </w:p>
    <w:p>
      <w:pPr>
        <w:spacing w:after="0" w:before="0"/>
        <w:ind w:firstLine="709"/>
        <w:jc w:val="both"/>
      </w:pPr>
      <w:r>
        <w:rPr>
          <w:rFonts w:ascii="Times New Roman" w:hAnsi="Times New Roman" w:cs="Times New Roman"/>
          <w:rFonts w:ascii="Times New Roman" w:hAnsi="Times New Roman"/>
          <w:b w:val="0"/>
          <w:i w:val="0"/>
          <w:sz w:val="22"/>
          <w:u w:val="none"/>
        </w:rPr>
        <w:t>De façon générale, il ne devra rien être fait qui puisse porter atteinte à la destination, compromettre l'harmonie et la solidité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nuire à la sécurité ou à la tranquillité des occupants.</w:t>
      </w:r>
    </w:p>
    <w:p>
      <w:pPr>
        <w:spacing w:after="0" w:before="0"/>
        <w:ind w:firstLine="709"/>
        <w:jc w:val="both"/>
      </w:pPr>
      <w:r>
        <w:rPr>
          <w:rFonts w:ascii="Times New Roman" w:hAnsi="Times New Roman" w:cs="Times New Roman"/>
          <w:rFonts w:ascii="Times New Roman" w:hAnsi="Times New Roman"/>
          <w:b w:val="0"/>
          <w:i w:val="0"/>
          <w:sz w:val="22"/>
          <w:u w:val="none"/>
        </w:rPr>
        <w:t>Toutefois, si les circonstances l'exigent et à condition que l'affectation, la consistance ou la jouissance des parties privatives comprises dans son lot n'en soient pas altérées de manière durable, aucun des copropriétaires ou de leurs ayants droit ne peut faire obstacle à l'exécution des travaux régulièrement et décidés par l'assemblée générale en vertu des paragraphes e), g), h) et i) de l’article 25 et de l’article 30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Les travaux entraînant un accès aux parties privatives doivent être notifiés aux copropriétaires au moins huit jours avant le début de leur réalisation, sauf impératifs de sécurité ou de conservation des biens.</w:t>
      </w:r>
    </w:p>
    <w:p>
      <w:pPr>
        <w:spacing w:after="0" w:before="0"/>
        <w:ind w:firstLine="709"/>
        <w:jc w:val="both"/>
      </w:pPr>
      <w:r>
        <w:rPr>
          <w:rFonts w:ascii="Times New Roman" w:hAnsi="Times New Roman" w:cs="Times New Roman"/>
          <w:rFonts w:ascii="Times New Roman" w:hAnsi="Times New Roman"/>
          <w:b/>
          <w:i w:val="0"/>
          <w:sz w:val="22"/>
          <w:u w:val="single"/>
        </w:rPr>
        <w:t>Réparations – Entretien  - Transformations</w:t>
      </w:r>
    </w:p>
    <w:p>
      <w:pPr>
        <w:spacing w:after="0" w:before="0"/>
        <w:ind w:firstLine="709"/>
        <w:jc w:val="both"/>
      </w:pPr>
      <w:r>
        <w:rPr>
          <w:rFonts w:ascii="Times New Roman" w:hAnsi="Times New Roman" w:cs="Times New Roman"/>
          <w:rFonts w:ascii="Times New Roman" w:hAnsi="Times New Roman"/>
          <w:b w:val="0"/>
          <w:i w:val="0"/>
          <w:sz w:val="22"/>
          <w:u w:val="none"/>
        </w:rPr>
        <w:t>Chaque copropriétaire pourra modifier, comme bon lui semblera et à ses frais, la disposition intérieure de son appartement ou de son local, sous réserve des prescriptions du présent paragraphe, des stipulations du présent règlement relatives notamment à l'harmonie, l'aspect, la sécurité et la tranquillité et, s'il y a lieu, de l'obtention des autorisations nécessaires délivrées par les services administratifs ou éventuellement par les organismes prêteurs.</w:t>
      </w:r>
    </w:p>
    <w:p>
      <w:pPr>
        <w:spacing w:after="0" w:before="0"/>
        <w:ind w:firstLine="709"/>
        <w:jc w:val="both"/>
      </w:pPr>
      <w:r>
        <w:rPr>
          <w:rFonts w:ascii="Times New Roman" w:hAnsi="Times New Roman" w:cs="Times New Roman"/>
          <w:rFonts w:ascii="Times New Roman" w:hAnsi="Times New Roman"/>
          <w:b w:val="0"/>
          <w:i w:val="0"/>
          <w:sz w:val="22"/>
          <w:u w:val="none"/>
        </w:rPr>
        <w:t>Il devra, s'il y a lieu, faire exécuter ces travaux sous la surveillance et le contrôle de l'architecte de la copropriété dont les honoraires seront à sa charge. Il devra prendre toutes les mesures nécessaires pour ne pas nuire à la sécurité du bâtiment ; il serait responsable de tous affaissements et dégradations et autres conséquences qui se produiraient du fait de ces travaux, tant à l'égard de la copropriété qu'à l'égard, s'il y a lieu, du constructeur du bâtiment.</w:t>
      </w:r>
    </w:p>
    <w:p>
      <w:pPr>
        <w:spacing w:after="0" w:before="0"/>
        <w:ind w:firstLine="709"/>
        <w:jc w:val="both"/>
      </w:pPr>
      <w:r>
        <w:rPr>
          <w:rFonts w:ascii="Times New Roman" w:hAnsi="Times New Roman" w:cs="Times New Roman"/>
          <w:rFonts w:ascii="Times New Roman" w:hAnsi="Times New Roman"/>
          <w:b/>
          <w:i w:val="0"/>
          <w:sz w:val="22"/>
          <w:u w:val="none"/>
        </w:rPr>
        <w:t xml:space="preserve">Tous travaux qui entraîneraient une emprise ou une jouissance exclusive des parties communes ou affecteraient celles-ci ou l'aspect extérieur des bâtiments et de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devront être soumis à l'autorisation de l'assemblée générale des copropriétaires, statuant aux conditions de majorité de l’article 25 de la </w:t>
      </w:r>
      <w:r>
        <w:rPr>
          <w:rFonts w:ascii="Times New Roman" w:hAnsi="Times New Roman" w:cs="Times New Roman"/>
          <w:rFonts w:ascii="Times New Roman" w:hAnsi="Times New Roman"/>
          <w:b w:val="0"/>
          <w:i w:val="0"/>
          <w:sz w:val="22"/>
          <w:u w:val="none"/>
        </w:rPr>
        <w:t xml:space="preserve"> ou éventuellement celle de l’article 25-1, et éventuellement celle de l’article 26 dans la mesure où les travaux touchent à la structure porteuse de l’immeuble.</w:t>
      </w:r>
    </w:p>
    <w:p>
      <w:pPr>
        <w:spacing w:after="0" w:before="0"/>
        <w:ind w:firstLine="709"/>
        <w:jc w:val="both"/>
      </w:pPr>
      <w:r>
        <w:rPr>
          <w:rFonts w:ascii="Times New Roman" w:hAnsi="Times New Roman" w:cs="Times New Roman"/>
          <w:rFonts w:ascii="Times New Roman" w:hAnsi="Times New Roman"/>
          <w:b/>
          <w:i w:val="0"/>
          <w:sz w:val="22"/>
          <w:u w:val="none"/>
        </w:rPr>
        <w:t>Aux fins de précision, sont ici rappelées les dispositions des articles 25, 25-1 et 26 intéressant la présente rubrique, dans leur version issue de l’ordonnance n° 2019-1101 du 30 octobre 2019 portant réforme du droit de la copropriété des immeubles bâtis et publiée au Journal Officiel le 31 octobre 2019 :</w:t>
      </w:r>
    </w:p>
    <w:p>
      <w:pPr>
        <w:spacing w:after="0" w:before="0"/>
        <w:ind w:firstLine="709"/>
        <w:jc w:val="both"/>
      </w:pPr>
      <w:r>
        <w:rPr>
          <w:rFonts w:ascii="Times New Roman" w:hAnsi="Times New Roman" w:cs="Times New Roman"/>
          <w:rFonts w:ascii="Times New Roman" w:hAnsi="Times New Roman"/>
          <w:b w:val="0"/>
          <w:i/>
          <w:sz w:val="22"/>
          <w:u w:val="none"/>
        </w:rPr>
        <w:t>Article 25</w:t>
      </w:r>
    </w:p>
    <w:p>
      <w:pPr>
        <w:spacing w:after="0" w:before="0"/>
        <w:ind w:firstLine="709"/>
        <w:jc w:val="both"/>
      </w:pPr>
      <w:r>
        <w:rPr>
          <w:rFonts w:ascii="Times New Roman" w:hAnsi="Times New Roman" w:cs="Times New Roman"/>
          <w:rFonts w:ascii="Times New Roman" w:hAnsi="Times New Roman"/>
          <w:b w:val="0"/>
          <w:i/>
          <w:sz w:val="22"/>
          <w:u w:val="none"/>
        </w:rPr>
        <w:t>Ne sont adoptées qu'à la majorité des voix de tous les copropriétaires les décisions concernant :</w:t>
      </w:r>
    </w:p>
    <w:p>
      <w:pPr>
        <w:spacing w:after="0" w:before="0"/>
        <w:ind w:firstLine="709"/>
        <w:jc w:val="both"/>
      </w:pPr>
      <w:r>
        <w:rPr>
          <w:rFonts w:ascii="Times New Roman" w:hAnsi="Times New Roman" w:cs="Times New Roman"/>
          <w:rFonts w:ascii="Times New Roman" w:hAnsi="Times New Roman"/>
          <w:b w:val="0"/>
          <w:i/>
          <w:sz w:val="22"/>
          <w:u w:val="none"/>
        </w:rPr>
        <w:t>a) Toute délégation du pouvoir donnée au syndic, au conseil syndical ou à toute personne de prendre un acte ou une décision mentionné à l'article 24. Lorsque l'assemblée autorise le délégataire à décider de dépenses, elle fixe le montant maximum des sommes allouées à ce titre ;</w:t>
      </w:r>
    </w:p>
    <w:p>
      <w:pPr>
        <w:spacing w:after="0" w:before="0"/>
        <w:ind w:firstLine="709"/>
        <w:jc w:val="both"/>
      </w:pPr>
      <w:r>
        <w:rPr>
          <w:rFonts w:ascii="Times New Roman" w:hAnsi="Times New Roman" w:cs="Times New Roman"/>
          <w:rFonts w:ascii="Times New Roman" w:hAnsi="Times New Roman"/>
          <w:b w:val="0"/>
          <w:i/>
          <w:sz w:val="22"/>
          <w:u w:val="none"/>
        </w:rPr>
        <w:t>b) L'autorisation donnée à certains copropriétaires d'effectuer à leurs frais des travaux affectant les parties communes ou l'aspect extérieur de l'immeuble, et conformes à la destination de celui-ci ;</w:t>
      </w:r>
    </w:p>
    <w:p>
      <w:pPr>
        <w:spacing w:after="0" w:before="0"/>
        <w:ind w:firstLine="709"/>
        <w:jc w:val="both"/>
      </w:pPr>
      <w:r>
        <w:rPr>
          <w:rFonts w:ascii="Times New Roman" w:hAnsi="Times New Roman" w:cs="Times New Roman"/>
          <w:rFonts w:ascii="Times New Roman" w:hAnsi="Times New Roman"/>
          <w:b w:val="0"/>
          <w:i/>
          <w:sz w:val="22"/>
          <w:u w:val="none"/>
        </w:rPr>
        <w:t>c) La désignation ou la révocation du ou des syndics et des membres du conseil syndical ;</w:t>
      </w:r>
    </w:p>
    <w:p>
      <w:pPr>
        <w:spacing w:after="0" w:before="0"/>
        <w:ind w:firstLine="709"/>
        <w:jc w:val="both"/>
      </w:pPr>
      <w:r>
        <w:rPr>
          <w:rFonts w:ascii="Times New Roman" w:hAnsi="Times New Roman" w:cs="Times New Roman"/>
          <w:rFonts w:ascii="Times New Roman" w:hAnsi="Times New Roman"/>
          <w:b w:val="0"/>
          <w:i/>
          <w:sz w:val="22"/>
          <w:u w:val="none"/>
        </w:rPr>
        <w:t>d) Les conditions auxquelles sont réalisés les actes de disposition sur les parties communes ou sur des droits accessoires à ces parties communes, lorsque ces actes résultent d'obligations légales ou réglementaires telles que celles relatives à l'établissement de cours communes, d'autres servitudes ou à la cession de droits de mitoyenneté ;</w:t>
      </w:r>
    </w:p>
    <w:p>
      <w:pPr>
        <w:spacing w:after="0" w:before="0"/>
        <w:ind w:firstLine="709"/>
        <w:jc w:val="both"/>
      </w:pPr>
      <w:r>
        <w:rPr>
          <w:rFonts w:ascii="Times New Roman" w:hAnsi="Times New Roman" w:cs="Times New Roman"/>
          <w:rFonts w:ascii="Times New Roman" w:hAnsi="Times New Roman"/>
          <w:b w:val="0"/>
          <w:i/>
          <w:sz w:val="22"/>
          <w:u w:val="none"/>
        </w:rPr>
        <w:t>e) La modification de la répartition des charges visées à l'alinéa 1er de l'article 10 ci-dessus rendue nécessaire par un changement de l'usage d'une ou plusieurs parties privatives ;</w:t>
      </w:r>
    </w:p>
    <w:p>
      <w:pPr>
        <w:spacing w:after="0" w:before="0"/>
        <w:ind w:firstLine="709"/>
        <w:jc w:val="both"/>
      </w:pPr>
      <w:r>
        <w:rPr>
          <w:rFonts w:ascii="Times New Roman" w:hAnsi="Times New Roman" w:cs="Times New Roman"/>
          <w:rFonts w:ascii="Times New Roman" w:hAnsi="Times New Roman"/>
          <w:b w:val="0"/>
          <w:i/>
          <w:sz w:val="22"/>
          <w:u w:val="none"/>
        </w:rPr>
        <w:t>f) Les travaux d'économies d'énergie ou de réduction des émissions de gaz à effet de serre. Ces travaux peuvent comprendre des travaux d'intérêt collectif réalisés sur les parties privatives et aux frais du copropriétaire du lot concerné, sauf dans le cas où ce dernier est en mesure de produire la preuve de la réalisation de travaux équivalents dans les dix années précédentes.</w:t>
      </w:r>
    </w:p>
    <w:p>
      <w:pPr>
        <w:spacing w:after="0" w:before="0"/>
        <w:ind w:firstLine="709"/>
        <w:jc w:val="both"/>
      </w:pPr>
      <w:r>
        <w:rPr>
          <w:rFonts w:ascii="Times New Roman" w:hAnsi="Times New Roman" w:cs="Times New Roman"/>
          <w:rFonts w:ascii="Times New Roman" w:hAnsi="Times New Roman"/>
          <w:b w:val="0"/>
          <w:i/>
          <w:sz w:val="22"/>
          <w:u w:val="none"/>
        </w:rPr>
        <w:t>Un décret en Conseil d'Etat précise les conditions d'application du présent f.</w:t>
      </w:r>
    </w:p>
    <w:p>
      <w:pPr>
        <w:spacing w:after="0" w:before="0"/>
        <w:ind w:firstLine="709"/>
        <w:jc w:val="both"/>
      </w:pPr>
      <w:r>
        <w:rPr>
          <w:rFonts w:ascii="Times New Roman" w:hAnsi="Times New Roman" w:cs="Times New Roman"/>
          <w:rFonts w:ascii="Times New Roman" w:hAnsi="Times New Roman"/>
          <w:b w:val="0"/>
          <w:i/>
          <w:sz w:val="22"/>
          <w:u w:val="none"/>
        </w:rPr>
        <w:t>g) Les modalités d'ouverture des portes d'accès aux immeubles. En cas de fermeture totale de l'immeuble, celle-ci doit être compatible avec l'exercice d'une activité autorisée par le règlement de copropriété ;</w:t>
      </w:r>
    </w:p>
    <w:p>
      <w:pPr>
        <w:spacing w:after="0" w:before="0"/>
        <w:ind w:firstLine="709"/>
        <w:jc w:val="both"/>
      </w:pPr>
      <w:r>
        <w:rPr>
          <w:rFonts w:ascii="Times New Roman" w:hAnsi="Times New Roman" w:cs="Times New Roman"/>
          <w:rFonts w:ascii="Times New Roman" w:hAnsi="Times New Roman"/>
          <w:b w:val="0"/>
          <w:i/>
          <w:sz w:val="22"/>
          <w:u w:val="none"/>
        </w:rPr>
        <w:t>h) L'installation d'une station radioélectrique nécessaire au déploiement d'un réseau radioélectrique ouvert au public ou l'installation ou la modification d'une antenne collective ou d'un réseau de communications électroniques interne à l'immeuble dès lors qu'elles portent sur des parties communes ;</w:t>
      </w:r>
    </w:p>
    <w:p>
      <w:pPr>
        <w:spacing w:after="0" w:before="0"/>
        <w:ind w:firstLine="709"/>
        <w:jc w:val="both"/>
      </w:pPr>
      <w:r>
        <w:rPr>
          <w:rFonts w:ascii="Times New Roman" w:hAnsi="Times New Roman" w:cs="Times New Roman"/>
          <w:rFonts w:ascii="Times New Roman" w:hAnsi="Times New Roman"/>
          <w:b w:val="0"/>
          <w:i/>
          <w:sz w:val="22"/>
          <w:u w:val="none"/>
        </w:rPr>
        <w:t>i) La délégation de pouvoir au président du conseil syndical d'introduire une action judiciaire contre le syndic en réparation du préjudice subi par le syndicat des copropriétaires ;</w:t>
      </w:r>
    </w:p>
    <w:p>
      <w:pPr>
        <w:spacing w:after="0" w:before="0"/>
        <w:ind w:firstLine="709"/>
        <w:jc w:val="both"/>
      </w:pPr>
      <w:r>
        <w:rPr>
          <w:rFonts w:ascii="Times New Roman" w:hAnsi="Times New Roman" w:cs="Times New Roman"/>
          <w:rFonts w:ascii="Times New Roman" w:hAnsi="Times New Roman"/>
          <w:b w:val="0"/>
          <w:i/>
          <w:sz w:val="22"/>
          <w:u w:val="none"/>
        </w:rPr>
        <w:t>j) L'installation ou la modification des installations électriques intérieures ou extérieures permettant l'alimentation des emplacements de stationnement d'accès sécurisé à usage privatif pour permettre la recharge des véhicules électriques ou hybrides rechargeables, ainsi que la réalisation des installations de recharge électrique permettant un comptage individuel pour ces mêmes véhicules ;</w:t>
      </w:r>
    </w:p>
    <w:p>
      <w:pPr>
        <w:spacing w:after="0" w:before="0"/>
        <w:ind w:firstLine="709"/>
        <w:jc w:val="both"/>
      </w:pPr>
      <w:r>
        <w:rPr>
          <w:rFonts w:ascii="Times New Roman" w:hAnsi="Times New Roman" w:cs="Times New Roman"/>
          <w:rFonts w:ascii="Times New Roman" w:hAnsi="Times New Roman"/>
          <w:b w:val="0"/>
          <w:i/>
          <w:sz w:val="22"/>
          <w:u w:val="none"/>
        </w:rPr>
        <w:t>k) L'installation de compteurs d'eau froide divisionnaires.</w:t>
      </w:r>
    </w:p>
    <w:p>
      <w:pPr>
        <w:spacing w:after="0" w:before="0"/>
        <w:ind w:firstLine="709"/>
        <w:jc w:val="both"/>
      </w:pPr>
      <w:r>
        <w:rPr>
          <w:rFonts w:ascii="Times New Roman" w:hAnsi="Times New Roman" w:cs="Times New Roman"/>
          <w:rFonts w:ascii="Times New Roman" w:hAnsi="Times New Roman"/>
          <w:b w:val="0"/>
          <w:i/>
          <w:sz w:val="22"/>
          <w:u w:val="none"/>
        </w:rPr>
        <w:t>l) L'installation de compteurs d'énergie thermique ou de répartiteurs de frais de chauffage ;</w:t>
      </w:r>
    </w:p>
    <w:p>
      <w:pPr>
        <w:spacing w:after="0" w:before="0"/>
        <w:ind w:firstLine="709"/>
        <w:jc w:val="both"/>
      </w:pPr>
      <w:r>
        <w:rPr>
          <w:rFonts w:ascii="Times New Roman" w:hAnsi="Times New Roman" w:cs="Times New Roman"/>
          <w:rFonts w:ascii="Times New Roman" w:hAnsi="Times New Roman"/>
          <w:b w:val="0"/>
          <w:i/>
          <w:sz w:val="22"/>
          <w:u w:val="none"/>
        </w:rPr>
        <w:t>m) L'autorisation de transmettre aux services chargés du maintien de l'ordre les images réalisées en vue de la protection des parties communes, dans les conditions prévues à l'article L. 126-1-1 du code de la construction et de l'habitation ;</w:t>
      </w:r>
    </w:p>
    <w:p>
      <w:pPr>
        <w:spacing w:after="0" w:before="0"/>
        <w:ind w:firstLine="709"/>
        <w:jc w:val="both"/>
      </w:pPr>
      <w:r>
        <w:rPr>
          <w:rFonts w:ascii="Times New Roman" w:hAnsi="Times New Roman" w:cs="Times New Roman"/>
          <w:rFonts w:ascii="Times New Roman" w:hAnsi="Times New Roman"/>
          <w:b w:val="0"/>
          <w:i/>
          <w:sz w:val="22"/>
          <w:u w:val="none"/>
        </w:rPr>
        <w:t>n) L'ensemble des travaux comportant transformation, addition ou amélioration ;</w:t>
      </w:r>
    </w:p>
    <w:p>
      <w:pPr>
        <w:spacing w:after="0" w:before="0"/>
        <w:ind w:firstLine="709"/>
        <w:jc w:val="both"/>
      </w:pPr>
      <w:r>
        <w:rPr>
          <w:rFonts w:ascii="Times New Roman" w:hAnsi="Times New Roman" w:cs="Times New Roman"/>
          <w:rFonts w:ascii="Times New Roman" w:hAnsi="Times New Roman"/>
          <w:b w:val="0"/>
          <w:i/>
          <w:sz w:val="22"/>
          <w:u w:val="none"/>
        </w:rPr>
        <w:t>o) La demande d'individualisation des contrats de fourniture d'eau et la réalisation des études et travaux nécessaires à cette individualisation.</w:t>
      </w:r>
    </w:p>
    <w:p>
      <w:pPr>
        <w:spacing w:after="0" w:before="0"/>
        <w:ind w:firstLine="709"/>
        <w:jc w:val="both"/>
      </w:pPr>
      <w:r>
        <w:rPr>
          <w:rFonts w:ascii="Times New Roman" w:hAnsi="Times New Roman" w:cs="Times New Roman"/>
          <w:rFonts w:ascii="Times New Roman" w:hAnsi="Times New Roman"/>
          <w:b w:val="0"/>
          <w:i/>
          <w:sz w:val="22"/>
          <w:u w:val="none"/>
        </w:rPr>
        <w:t xml:space="preserve">Article 25-1 </w:t>
      </w:r>
    </w:p>
    <w:p>
      <w:pPr>
        <w:spacing w:after="0" w:before="0"/>
        <w:ind w:firstLine="709"/>
        <w:jc w:val="both"/>
      </w:pPr>
      <w:r>
        <w:rPr>
          <w:rFonts w:ascii="Times New Roman" w:hAnsi="Times New Roman" w:cs="Times New Roman"/>
          <w:rFonts w:ascii="Times New Roman" w:hAnsi="Times New Roman"/>
          <w:b w:val="0"/>
          <w:i/>
          <w:sz w:val="22"/>
          <w:u w:val="none"/>
        </w:rPr>
        <w:t>Lorsque l'assemblée générale des copropriétaires n'a pas décidé à la majorité des voix de tous les copropriétaires, en application de l'article 25 ou d'une autre disposition, mais que le projet a recueilli au moins le tiers de ces voix, la même assemblée se prononce à la majorité prévue à l'article 24 en procédant immédiatement à un second vote.</w:t>
      </w:r>
    </w:p>
    <w:p>
      <w:pPr>
        <w:spacing w:after="0" w:before="0"/>
        <w:ind w:firstLine="709"/>
        <w:jc w:val="both"/>
      </w:pPr>
      <w:r>
        <w:rPr>
          <w:rFonts w:ascii="Times New Roman" w:hAnsi="Times New Roman" w:cs="Times New Roman"/>
          <w:rFonts w:ascii="Times New Roman" w:hAnsi="Times New Roman"/>
          <w:b w:val="0"/>
          <w:i/>
          <w:sz w:val="22"/>
          <w:u w:val="none"/>
        </w:rPr>
        <w:t xml:space="preserve">Article 26 </w:t>
      </w:r>
    </w:p>
    <w:p>
      <w:pPr>
        <w:spacing w:after="0" w:before="0"/>
        <w:ind w:firstLine="709"/>
        <w:jc w:val="both"/>
      </w:pPr>
      <w:r>
        <w:rPr>
          <w:rFonts w:ascii="Times New Roman" w:hAnsi="Times New Roman" w:cs="Times New Roman"/>
          <w:rFonts w:ascii="Times New Roman" w:hAnsi="Times New Roman"/>
          <w:b w:val="0"/>
          <w:i/>
          <w:sz w:val="22"/>
          <w:u w:val="none"/>
        </w:rPr>
        <w:t>Sont prises à la majorité des membres du syndicat représentant au moins les deux tiers des voix les décisions concernant :</w:t>
      </w:r>
    </w:p>
    <w:p>
      <w:pPr>
        <w:spacing w:after="0" w:before="0"/>
        <w:ind w:firstLine="709"/>
        <w:jc w:val="both"/>
      </w:pPr>
      <w:r>
        <w:rPr>
          <w:rFonts w:ascii="Times New Roman" w:hAnsi="Times New Roman" w:cs="Times New Roman"/>
          <w:rFonts w:ascii="Times New Roman" w:hAnsi="Times New Roman"/>
          <w:b w:val="0"/>
          <w:i/>
          <w:sz w:val="22"/>
          <w:u w:val="none"/>
        </w:rPr>
        <w:t>a) Les actes d'acquisition immobilière et les actes de disposition autres que ceux visés à l'article 25 d ;</w:t>
      </w:r>
    </w:p>
    <w:p>
      <w:pPr>
        <w:spacing w:after="0" w:before="0"/>
        <w:ind w:firstLine="709"/>
        <w:jc w:val="both"/>
      </w:pPr>
      <w:r>
        <w:rPr>
          <w:rFonts w:ascii="Times New Roman" w:hAnsi="Times New Roman" w:cs="Times New Roman"/>
          <w:rFonts w:ascii="Times New Roman" w:hAnsi="Times New Roman"/>
          <w:b w:val="0"/>
          <w:i/>
          <w:sz w:val="22"/>
          <w:u w:val="none"/>
        </w:rPr>
        <w:t>b) La modification, ou éventuellement l'établissement, du règlement de copropriété dans la mesure où il concerne la jouissance, l'usage et l'administration des parties communes ;</w:t>
      </w:r>
    </w:p>
    <w:p>
      <w:pPr>
        <w:spacing w:after="0" w:before="0"/>
        <w:ind w:firstLine="709"/>
        <w:jc w:val="both"/>
      </w:pPr>
      <w:r>
        <w:rPr>
          <w:rFonts w:ascii="Times New Roman" w:hAnsi="Times New Roman" w:cs="Times New Roman"/>
          <w:rFonts w:ascii="Times New Roman" w:hAnsi="Times New Roman"/>
          <w:b w:val="0"/>
          <w:i/>
          <w:sz w:val="22"/>
          <w:u w:val="none"/>
        </w:rPr>
        <w:t>c) La suppression du poste de concierge ou de gardien et l'aliénation du logement affecté au concierge ou au gardien lorsqu'il appartient au syndicat. Les deux questions sont inscrites à l'ordre du jour de la même assemblée générale.</w:t>
      </w:r>
    </w:p>
    <w:p>
      <w:pPr>
        <w:spacing w:after="0" w:before="0"/>
        <w:ind w:firstLine="709"/>
        <w:jc w:val="both"/>
      </w:pPr>
      <w:r>
        <w:rPr>
          <w:rFonts w:ascii="Times New Roman" w:hAnsi="Times New Roman" w:cs="Times New Roman"/>
          <w:rFonts w:ascii="Times New Roman" w:hAnsi="Times New Roman"/>
          <w:b w:val="0"/>
          <w:i/>
          <w:sz w:val="22"/>
          <w:u w:val="none"/>
        </w:rPr>
        <w:t>Lorsqu'en vertu d'une clause du règlement de copropriété la suppression du service de conciergerie porte atteinte à la destination de l'immeuble ou aux modalités de jouissance des parties privatives, la suppression du poste de concierge ou de gardien et l'aliénation du logement affecté au concierge ou au gardien lorsqu'il appartient au syndicat ne peuvent être décidées qu'à l'unanimité.</w:t>
      </w:r>
    </w:p>
    <w:p>
      <w:pPr>
        <w:spacing w:after="0" w:before="0"/>
        <w:ind w:firstLine="709"/>
        <w:jc w:val="both"/>
      </w:pPr>
      <w:r>
        <w:rPr>
          <w:rFonts w:ascii="Times New Roman" w:hAnsi="Times New Roman" w:cs="Times New Roman"/>
          <w:rFonts w:ascii="Times New Roman" w:hAnsi="Times New Roman"/>
          <w:b w:val="0"/>
          <w:i/>
          <w:sz w:val="22"/>
          <w:u w:val="none"/>
        </w:rPr>
        <w:t>L'assemblée générale ne peut, à quelque majorité que ce soit, imposer à un copropriétaire une modification à la destination de ses parties privatives ou aux modalités de leur jouissance, telles qu'elles résultent du règlement de copropriété.</w:t>
      </w:r>
    </w:p>
    <w:p>
      <w:pPr>
        <w:spacing w:after="0" w:before="0"/>
        <w:ind w:firstLine="709"/>
        <w:jc w:val="both"/>
      </w:pPr>
      <w:r>
        <w:rPr>
          <w:rFonts w:ascii="Times New Roman" w:hAnsi="Times New Roman" w:cs="Times New Roman"/>
          <w:rFonts w:ascii="Times New Roman" w:hAnsi="Times New Roman"/>
          <w:b w:val="0"/>
          <w:i/>
          <w:sz w:val="22"/>
          <w:u w:val="none"/>
        </w:rPr>
        <w:t>Elle ne peut, sauf à l'unanimité des voix de tous les copropriétaires, décider l'aliénation des parties communes dont la conservation est nécessaire au respect de la destination de l'immeuble ou la modification des stipulations du règlement de copropriété relatives à la destination de l'immeuble.</w:t>
      </w:r>
    </w:p>
    <w:p>
      <w:pPr>
        <w:spacing w:after="0" w:before="0"/>
        <w:ind w:firstLine="709"/>
        <w:jc w:val="both"/>
      </w:pPr>
      <w:r>
        <w:rPr>
          <w:rFonts w:ascii="Times New Roman" w:hAnsi="Times New Roman" w:cs="Times New Roman"/>
          <w:rFonts w:ascii="Times New Roman" w:hAnsi="Times New Roman"/>
          <w:b w:val="0"/>
          <w:i w:val="0"/>
          <w:sz w:val="22"/>
          <w:u w:val="none"/>
        </w:rPr>
        <w:t>Il ne pourra être introduit et conservé dans les locaux privatifs des matières dangereuses, insalubres et malodorantes, notamment le stockage d'hydrocarbures et de tous produit ou matière volatiles ou inflammables, dans les garages et autres dépendances, est strictement prohibé.</w:t>
      </w:r>
    </w:p>
    <w:p>
      <w:pPr>
        <w:spacing w:after="0" w:before="0"/>
        <w:ind w:firstLine="709"/>
        <w:jc w:val="both"/>
      </w:pPr>
      <w:r>
        <w:rPr>
          <w:rFonts w:ascii="Times New Roman" w:hAnsi="Times New Roman" w:cs="Times New Roman"/>
          <w:rFonts w:ascii="Times New Roman" w:hAnsi="Times New Roman"/>
          <w:b w:val="0"/>
          <w:i w:val="0"/>
          <w:sz w:val="22"/>
          <w:u w:val="none"/>
        </w:rPr>
        <w:t>Les occupants, quels qu'ils soient, des locaux privatifs, ne pourront porter en rien atteinte à la tranquillité des autres copropriétaires.</w:t>
      </w:r>
    </w:p>
    <w:p>
      <w:pPr>
        <w:spacing w:after="0" w:before="0"/>
        <w:ind w:firstLine="709"/>
        <w:jc w:val="both"/>
      </w:pPr>
      <w:r>
        <w:rPr>
          <w:rFonts w:ascii="Times New Roman" w:hAnsi="Times New Roman" w:cs="Times New Roman"/>
          <w:rFonts w:ascii="Times New Roman" w:hAnsi="Times New Roman"/>
          <w:b w:val="0"/>
          <w:i w:val="0"/>
          <w:sz w:val="22"/>
          <w:u w:val="none"/>
        </w:rPr>
        <w:t>L'usage de tous appareils radiophoniques, audiovisuels, HI-FI, est autorisé, sous réserve de l'observation des règlements de ville et de police, et sous réserve également que le bruit en résultant ne constitue par une gêne anormale, même temporaire, pour les voisins.</w:t>
      </w:r>
    </w:p>
    <w:p>
      <w:pPr>
        <w:spacing w:after="0" w:before="0"/>
        <w:ind w:firstLine="709"/>
        <w:jc w:val="both"/>
      </w:pPr>
      <w:r>
        <w:rPr>
          <w:rFonts w:ascii="Times New Roman" w:hAnsi="Times New Roman" w:cs="Times New Roman"/>
          <w:rFonts w:ascii="Times New Roman" w:hAnsi="Times New Roman"/>
          <w:b w:val="0"/>
          <w:i w:val="0"/>
          <w:sz w:val="22"/>
          <w:u w:val="none"/>
        </w:rPr>
        <w:t>Tout bruit, tapage nocturne et diurne, de quelque nature que ce soit, susceptible de troubler la tranquillité des occupants, est formellement interdit, alors même qu'il aurait lieu à l'intérieur des appartements et autres locaux.</w:t>
      </w:r>
    </w:p>
    <w:p>
      <w:pPr>
        <w:spacing w:after="0" w:before="0"/>
        <w:ind w:firstLine="709"/>
        <w:jc w:val="both"/>
      </w:pPr>
      <w:r>
        <w:rPr>
          <w:rFonts w:ascii="Times New Roman" w:hAnsi="Times New Roman" w:cs="Times New Roman"/>
          <w:rFonts w:ascii="Times New Roman" w:hAnsi="Times New Roman"/>
          <w:b w:val="0"/>
          <w:i w:val="0"/>
          <w:sz w:val="22"/>
          <w:u w:val="none"/>
        </w:rPr>
        <w:t>Il ne pourra être possédé, même momentanément, aucun animal malfaisant, dangereux, malodorant, malpropre ou bruyant. Sous les réserves ci-dessus, toutes espèces d'animaux dits de « compagnie » sont tolérées, à condition qu'ils soient, à l'extérieur des parties privatives, portés ou tenus en laisse et que la propreté des parties communes soit respectée. Les dégâts ou dégradations qui seraient causés par un animal, quel qu'il soit, seraient à la charge de son gardien.</w:t>
      </w:r>
    </w:p>
    <w:p>
      <w:pPr>
        <w:pStyle w:val="Heading2"/>
      </w:pPr>
      <w:r>
        <w:rPr>
          <w:rFonts w:ascii="Times New Roman" w:hAnsi="Times New Roman" w:cs="Times New Roman"/>
          <w:rFonts w:ascii="Times New Roman" w:hAnsi="Times New Roman"/>
          <w:sz w:val="22"/>
        </w:rPr>
        <w:t>SECTION III - USAGE DES "PARTIES COMMUNES"</w:t>
      </w:r>
    </w:p>
    <w:p>
      <w:pPr>
        <w:spacing w:after="0" w:before="0"/>
        <w:ind w:firstLine="709"/>
        <w:jc w:val="both"/>
      </w:pPr>
      <w:r>
        <w:rPr>
          <w:rFonts w:ascii="Times New Roman" w:hAnsi="Times New Roman" w:cs="Times New Roman"/>
          <w:rFonts w:ascii="Times New Roman" w:hAnsi="Times New Roman"/>
          <w:b/>
          <w:i w:val="0"/>
          <w:sz w:val="22"/>
          <w:u w:val="none"/>
        </w:rPr>
        <w:t xml:space="preserve">1°/ - </w:t>
      </w:r>
      <w:r>
        <w:rPr>
          <w:rFonts w:ascii="Times New Roman" w:hAnsi="Times New Roman" w:cs="Times New Roman"/>
          <w:rFonts w:ascii="Times New Roman" w:hAnsi="Times New Roman"/>
          <w:b/>
          <w:i w:val="0"/>
          <w:sz w:val="22"/>
          <w:u w:val="single"/>
        </w:rPr>
        <w:t>Généralités</w:t>
      </w:r>
    </w:p>
    <w:p>
      <w:pPr>
        <w:spacing w:after="0" w:before="0"/>
        <w:ind w:firstLine="709"/>
        <w:jc w:val="both"/>
      </w:pPr>
      <w:r>
        <w:rPr>
          <w:rFonts w:ascii="Times New Roman" w:hAnsi="Times New Roman" w:cs="Times New Roman"/>
          <w:rFonts w:ascii="Times New Roman" w:hAnsi="Times New Roman"/>
          <w:b w:val="0"/>
          <w:i w:val="0"/>
          <w:sz w:val="22"/>
          <w:u w:val="none"/>
        </w:rPr>
        <w:t>Chacun des copropriétaires pourra user librement des parties communes, pour la jouissance de sa fraction divise, suivant leur destination propre, telle qu'elle résulte du présent règlement, à condition de ne pas faire obstacle aux droits des autres copropriétaires et sous réserve des règles, exceptions et limitations stipulées aux présentes.</w:t>
      </w:r>
    </w:p>
    <w:p>
      <w:pPr>
        <w:spacing w:after="0" w:before="0"/>
        <w:ind w:firstLine="709"/>
        <w:jc w:val="both"/>
      </w:pPr>
      <w:r>
        <w:rPr>
          <w:rFonts w:ascii="Times New Roman" w:hAnsi="Times New Roman" w:cs="Times New Roman"/>
          <w:rFonts w:ascii="Times New Roman" w:hAnsi="Times New Roman"/>
          <w:b w:val="0"/>
          <w:i w:val="0"/>
          <w:sz w:val="22"/>
          <w:u w:val="none"/>
        </w:rPr>
        <w:t>Pour l'exercice de ce droit, il sera responsable dans les termes de la</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Section I du présent chapitre.</w:t>
      </w:r>
    </w:p>
    <w:p>
      <w:pPr>
        <w:spacing w:after="0" w:before="0"/>
        <w:ind w:firstLine="709"/>
        <w:jc w:val="both"/>
      </w:pPr>
      <w:r>
        <w:rPr>
          <w:rFonts w:ascii="Times New Roman" w:hAnsi="Times New Roman" w:cs="Times New Roman"/>
          <w:rFonts w:ascii="Times New Roman" w:hAnsi="Times New Roman"/>
          <w:b w:val="0"/>
          <w:i w:val="0"/>
          <w:sz w:val="22"/>
          <w:u w:val="none"/>
        </w:rPr>
        <w:t>Chacun des co-propriétaires devra respecter les réglementations intérieures qui pourraient être édictées pour l'usage de certaines parties communes et le fonctionnement des services collectifs et des éléments d'équipement commun.</w:t>
      </w:r>
    </w:p>
    <w:p>
      <w:pPr>
        <w:spacing w:after="0" w:before="0"/>
        <w:ind w:firstLine="709"/>
        <w:jc w:val="both"/>
      </w:pPr>
      <w:r>
        <w:rPr>
          <w:rFonts w:ascii="Times New Roman" w:hAnsi="Times New Roman" w:cs="Times New Roman"/>
          <w:rFonts w:ascii="Times New Roman" w:hAnsi="Times New Roman"/>
          <w:b/>
          <w:i w:val="0"/>
          <w:sz w:val="22"/>
          <w:u w:val="none"/>
        </w:rPr>
        <w:t xml:space="preserve">2°/ - </w:t>
      </w:r>
      <w:r>
        <w:rPr>
          <w:rFonts w:ascii="Times New Roman" w:hAnsi="Times New Roman" w:cs="Times New Roman"/>
          <w:rFonts w:ascii="Times New Roman" w:hAnsi="Times New Roman"/>
          <w:b/>
          <w:i w:val="0"/>
          <w:sz w:val="22"/>
          <w:u w:val="single"/>
        </w:rPr>
        <w:t>Encombrement</w:t>
      </w:r>
    </w:p>
    <w:p>
      <w:pPr>
        <w:spacing w:after="0" w:before="0"/>
        <w:ind w:firstLine="709"/>
        <w:jc w:val="both"/>
      </w:pPr>
      <w:r>
        <w:rPr>
          <w:rFonts w:ascii="Times New Roman" w:hAnsi="Times New Roman" w:cs="Times New Roman"/>
          <w:rFonts w:ascii="Times New Roman" w:hAnsi="Times New Roman"/>
          <w:b/>
          <w:i w:val="0"/>
          <w:sz w:val="22"/>
          <w:u w:val="none"/>
        </w:rPr>
        <w:t xml:space="preserve">a) </w:t>
      </w:r>
      <w:r>
        <w:rPr>
          <w:rFonts w:ascii="Times New Roman" w:hAnsi="Times New Roman" w:cs="Times New Roman"/>
          <w:rFonts w:ascii="Times New Roman" w:hAnsi="Times New Roman"/>
          <w:b w:val="0"/>
          <w:i w:val="0"/>
          <w:sz w:val="22"/>
          <w:u w:val="none"/>
        </w:rPr>
        <w:t>Nul ne pourra, même temporairement, encombrer les parties communes, ni y déposer quoi que ce soit, ni les utiliser pour son usage exclusivement personnel, en dehors de leur destination normale, sauf cas de nécessité.</w:t>
      </w:r>
    </w:p>
    <w:p>
      <w:pPr>
        <w:spacing w:after="0" w:before="0"/>
        <w:ind w:firstLine="709"/>
        <w:jc w:val="both"/>
      </w:pPr>
      <w:r>
        <w:rPr>
          <w:rFonts w:ascii="Times New Roman" w:hAnsi="Times New Roman" w:cs="Times New Roman"/>
          <w:rFonts w:ascii="Times New Roman" w:hAnsi="Times New Roman"/>
          <w:b w:val="0"/>
          <w:i w:val="0"/>
          <w:sz w:val="22"/>
          <w:u w:val="none"/>
        </w:rPr>
        <w:t>Les passages, vestibules, escaliers, couloirs, entrées devront être laissés libres en tout temps. Notamment les entrées et couloirs ne pourront en aucun cas servir de garages à bicyclettes, motocyclettes, voitures d'enfants ou autres qui, dans le cas où des locaux seraient réservés à cet usage, devront y être garées.</w:t>
      </w:r>
    </w:p>
    <w:p>
      <w:pPr>
        <w:spacing w:after="0" w:before="0"/>
        <w:ind w:firstLine="709"/>
        <w:jc w:val="both"/>
      </w:pPr>
      <w:r>
        <w:rPr>
          <w:rFonts w:ascii="Times New Roman" w:hAnsi="Times New Roman" w:cs="Times New Roman"/>
          <w:rFonts w:ascii="Times New Roman" w:hAnsi="Times New Roman"/>
          <w:b/>
          <w:i w:val="0"/>
          <w:sz w:val="22"/>
          <w:u w:val="none"/>
        </w:rPr>
        <w:t xml:space="preserve">b) </w:t>
      </w:r>
      <w:r>
        <w:rPr>
          <w:rFonts w:ascii="Times New Roman" w:hAnsi="Times New Roman" w:cs="Times New Roman"/>
          <w:rFonts w:ascii="Times New Roman" w:hAnsi="Times New Roman"/>
          <w:b w:val="0"/>
          <w:i w:val="0"/>
          <w:sz w:val="22"/>
          <w:u w:val="none"/>
        </w:rPr>
        <w:t>En cas d'encombrement d'une partie commune en contravention avec les présentes stipulations, le syndic est fondé à faire enlever l'objet de la contravention, quarante huit heures après mise en demeure par lettre recommandée avec demande d'avis de réception restée sans effet, aux frais du contrevenant et à ses risques et périls. En cas de nécessité, la procédure ci-dessus sera simplement réduite à la signification faite par le syndic au contrevenant, par lettre recommandée, qu'il a procédé au déplacement de l'objet.</w:t>
      </w:r>
    </w:p>
    <w:p>
      <w:pPr>
        <w:spacing w:after="0" w:before="0"/>
        <w:ind w:firstLine="709"/>
        <w:jc w:val="both"/>
      </w:pPr>
      <w:r>
        <w:rPr>
          <w:rFonts w:ascii="Times New Roman" w:hAnsi="Times New Roman" w:cs="Times New Roman"/>
          <w:rFonts w:ascii="Times New Roman" w:hAnsi="Times New Roman"/>
          <w:b/>
          <w:i w:val="0"/>
          <w:sz w:val="22"/>
          <w:u w:val="none"/>
        </w:rPr>
        <w:t xml:space="preserve">c) </w:t>
      </w:r>
      <w:r>
        <w:rPr>
          <w:rFonts w:ascii="Times New Roman" w:hAnsi="Times New Roman" w:cs="Times New Roman"/>
          <w:rFonts w:ascii="Times New Roman" w:hAnsi="Times New Roman"/>
          <w:b w:val="0"/>
          <w:i w:val="0"/>
          <w:sz w:val="22"/>
          <w:u w:val="none"/>
        </w:rPr>
        <w:t>Aucun copropriétaire ne pourra procéder à un travail domestique ou autre dans les parties communes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p>
    <w:p>
      <w:pPr>
        <w:spacing w:after="0" w:before="0"/>
        <w:ind w:firstLine="709"/>
        <w:jc w:val="both"/>
      </w:pPr>
      <w:r>
        <w:rPr>
          <w:rFonts w:ascii="Times New Roman" w:hAnsi="Times New Roman" w:cs="Times New Roman"/>
          <w:rFonts w:ascii="Times New Roman" w:hAnsi="Times New Roman"/>
          <w:b/>
          <w:i w:val="0"/>
          <w:sz w:val="22"/>
          <w:u w:val="none"/>
        </w:rPr>
        <w:t xml:space="preserve">d) </w:t>
      </w:r>
      <w:r>
        <w:rPr>
          <w:rFonts w:ascii="Times New Roman" w:hAnsi="Times New Roman" w:cs="Times New Roman"/>
          <w:rFonts w:ascii="Times New Roman" w:hAnsi="Times New Roman"/>
          <w:b w:val="0"/>
          <w:i w:val="0"/>
          <w:sz w:val="22"/>
          <w:u w:val="none"/>
        </w:rPr>
        <w:t>Aucun copropriétaire ne pourra constituer dans les parties communes de dépôt d'ordures ménagères ou de déchets quelconques. Il devra déposer ceux-ci aux endroits prévus à cet effet.</w:t>
      </w:r>
    </w:p>
    <w:p>
      <w:pPr>
        <w:spacing w:after="0" w:before="0"/>
        <w:ind w:firstLine="709"/>
        <w:jc w:val="both"/>
      </w:pPr>
      <w:r>
        <w:rPr>
          <w:rFonts w:ascii="Times New Roman" w:hAnsi="Times New Roman" w:cs="Times New Roman"/>
          <w:rFonts w:ascii="Times New Roman" w:hAnsi="Times New Roman"/>
          <w:b/>
          <w:i w:val="0"/>
          <w:sz w:val="22"/>
          <w:u w:val="none"/>
        </w:rPr>
        <w:t xml:space="preserve">e) </w:t>
      </w:r>
      <w:r>
        <w:rPr>
          <w:rFonts w:ascii="Times New Roman" w:hAnsi="Times New Roman" w:cs="Times New Roman"/>
          <w:rFonts w:ascii="Times New Roman" w:hAnsi="Times New Roman"/>
          <w:b w:val="0"/>
          <w:i w:val="0"/>
          <w:sz w:val="22"/>
          <w:u w:val="none"/>
        </w:rPr>
        <w:t>Les livraisons de provisions, matières sales ou encombrantes devront être faites le matin avant dix heures, il en sera de même de l'approvisionnement des magasins lorsqu'il en existe.</w:t>
      </w:r>
    </w:p>
    <w:p>
      <w:pPr>
        <w:spacing w:after="0" w:before="0"/>
        <w:ind w:firstLine="709"/>
        <w:jc w:val="both"/>
      </w:pPr>
      <w:r>
        <w:rPr>
          <w:rFonts w:ascii="Times New Roman" w:hAnsi="Times New Roman" w:cs="Times New Roman"/>
          <w:rFonts w:ascii="Times New Roman" w:hAnsi="Times New Roman"/>
          <w:b/>
          <w:i w:val="0"/>
          <w:sz w:val="22"/>
          <w:u w:val="none"/>
        </w:rPr>
        <w:t xml:space="preserve">f) </w:t>
      </w:r>
      <w:r>
        <w:rPr>
          <w:rFonts w:ascii="Times New Roman" w:hAnsi="Times New Roman" w:cs="Times New Roman"/>
          <w:rFonts w:ascii="Times New Roman" w:hAnsi="Times New Roman"/>
          <w:b w:val="0"/>
          <w:i w:val="0"/>
          <w:sz w:val="22"/>
          <w:u w:val="none"/>
        </w:rPr>
        <w:t>L’arrêt et le stationnement des véhicules automobiles est interdit dans les voies et parties communes et, de façon générale, en dehors des endroits qui pourraient être prévus à cet effet, le tout sauf cas de nécessité dûment justifié..</w:t>
      </w:r>
    </w:p>
    <w:p>
      <w:pPr>
        <w:spacing w:after="0" w:before="0"/>
        <w:ind w:firstLine="709"/>
        <w:jc w:val="both"/>
      </w:pPr>
      <w:r>
        <w:rPr>
          <w:rFonts w:ascii="Times New Roman" w:hAnsi="Times New Roman" w:cs="Times New Roman"/>
          <w:rFonts w:ascii="Times New Roman" w:hAnsi="Times New Roman"/>
          <w:b/>
          <w:i w:val="0"/>
          <w:sz w:val="22"/>
          <w:u w:val="none"/>
        </w:rPr>
        <w:t xml:space="preserve">3°/ - </w:t>
      </w:r>
      <w:r>
        <w:rPr>
          <w:rFonts w:ascii="Times New Roman" w:hAnsi="Times New Roman" w:cs="Times New Roman"/>
          <w:rFonts w:ascii="Times New Roman" w:hAnsi="Times New Roman"/>
          <w:b/>
          <w:i w:val="0"/>
          <w:sz w:val="22"/>
          <w:u w:val="single"/>
        </w:rPr>
        <w:t>Aspect extérieur de l'immeuble</w:t>
      </w:r>
    </w:p>
    <w:p>
      <w:pPr>
        <w:spacing w:after="0" w:before="0"/>
        <w:ind w:firstLine="709"/>
        <w:jc w:val="both"/>
      </w:pPr>
      <w:r>
        <w:rPr>
          <w:rFonts w:ascii="Times New Roman" w:hAnsi="Times New Roman" w:cs="Times New Roman"/>
          <w:rFonts w:ascii="Times New Roman" w:hAnsi="Times New Roman"/>
          <w:b w:val="0"/>
          <w:i w:val="0"/>
          <w:sz w:val="22"/>
          <w:u w:val="none"/>
        </w:rPr>
        <w:t>La conception et l'harmonie générale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devront être respectées sous le contrôle du syndic.</w:t>
      </w:r>
    </w:p>
    <w:p>
      <w:pPr>
        <w:spacing w:after="0" w:before="0"/>
        <w:ind w:firstLine="709"/>
        <w:jc w:val="both"/>
      </w:pPr>
      <w:r>
        <w:rPr>
          <w:rFonts w:ascii="Times New Roman" w:hAnsi="Times New Roman" w:cs="Times New Roman"/>
          <w:rFonts w:ascii="Times New Roman" w:hAnsi="Times New Roman"/>
          <w:b w:val="0"/>
          <w:i w:val="0"/>
          <w:sz w:val="22"/>
          <w:u w:val="none"/>
        </w:rPr>
        <w:t>Toute enseigne ou publicité de caractère commercial ou professionnel est en principe interdite en tout endroit de 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 xml:space="preserve"> sous réserve des précisions apportées au paragraphe 4°/ de la section II du présent chapitre.</w:t>
      </w:r>
    </w:p>
    <w:p>
      <w:pPr>
        <w:spacing w:after="0" w:before="0"/>
        <w:ind w:firstLine="709"/>
        <w:jc w:val="both"/>
      </w:pPr>
      <w:r>
        <w:rPr>
          <w:rFonts w:ascii="Times New Roman" w:hAnsi="Times New Roman" w:cs="Times New Roman"/>
          <w:rFonts w:ascii="Times New Roman" w:hAnsi="Times New Roman"/>
          <w:b w:val="0"/>
          <w:i w:val="0"/>
          <w:sz w:val="22"/>
          <w:u w:val="none"/>
        </w:rPr>
        <w:t>Par ailleurs, il pourra être toléré l'apposition d'écriteaux provisoires annonçant la mise en vente ou la location d'un lot.</w:t>
      </w:r>
    </w:p>
    <w:p>
      <w:pPr>
        <w:spacing w:after="0" w:before="0"/>
        <w:ind w:firstLine="709"/>
        <w:jc w:val="both"/>
      </w:pPr>
      <w:r>
        <w:rPr>
          <w:rFonts w:ascii="Times New Roman" w:hAnsi="Times New Roman" w:cs="Times New Roman"/>
          <w:rFonts w:ascii="Times New Roman" w:hAnsi="Times New Roman"/>
          <w:b w:val="0"/>
          <w:i w:val="0"/>
          <w:sz w:val="22"/>
          <w:u w:val="none"/>
        </w:rPr>
        <w:t>Les installations d'antennes ou de dispositifs particuliers extérieurs de réception de radiotélévision, dans le souci de respecter l’aspect esthétique général de 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 xml:space="preserve"> devront faire l’objet d’une consultation préalable du syndic qui conseillera quant au meilleur emplacement.</w:t>
      </w:r>
    </w:p>
    <w:p>
      <w:pPr>
        <w:spacing w:after="0" w:before="0"/>
        <w:ind w:firstLine="709"/>
        <w:jc w:val="both"/>
      </w:pPr>
      <w:r>
        <w:rPr>
          <w:rFonts w:ascii="Times New Roman" w:hAnsi="Times New Roman" w:cs="Times New Roman"/>
          <w:rFonts w:ascii="Times New Roman" w:hAnsi="Times New Roman"/>
          <w:b/>
          <w:i w:val="0"/>
          <w:sz w:val="22"/>
          <w:u w:val="none"/>
        </w:rPr>
        <w:t xml:space="preserve">4°/ - </w:t>
      </w:r>
      <w:r>
        <w:rPr>
          <w:rFonts w:ascii="Times New Roman" w:hAnsi="Times New Roman" w:cs="Times New Roman"/>
          <w:rFonts w:ascii="Times New Roman" w:hAnsi="Times New Roman"/>
          <w:b/>
          <w:i w:val="0"/>
          <w:sz w:val="22"/>
          <w:u w:val="single"/>
        </w:rPr>
        <w:t>Services collectifs et éléments d'équipement</w:t>
      </w:r>
    </w:p>
    <w:p>
      <w:pPr>
        <w:spacing w:after="0" w:before="0"/>
        <w:ind w:firstLine="709"/>
        <w:jc w:val="both"/>
      </w:pPr>
      <w:r>
        <w:rPr>
          <w:rFonts w:ascii="Times New Roman" w:hAnsi="Times New Roman" w:cs="Times New Roman"/>
          <w:rFonts w:ascii="Times New Roman" w:hAnsi="Times New Roman"/>
          <w:b w:val="0"/>
          <w:i w:val="0"/>
          <w:sz w:val="22"/>
          <w:u w:val="none"/>
        </w:rPr>
        <w:t>En fonction de l'organisation du service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il pourra être installé dans les entrées des boîtes aux lettres, en nombre égal au nombre de locaux d'habitation d'un modèle déterminé par l’assemblée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Les copropriétaires pourront procéder à tous branchements, raccordements sur les descentes d'eaux usées et sur les canalisations et réseaux d'eau, d'électricité, de téléphone et, d'une façon générale, sur toutes les canalisations et réseaux constituant des parties communes, le tout dans la limite de leur capacité et sous réserve de ne pas causer un trouble anormal aux autres copropriétaires et de satisfaire aux conditions du paragraphe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5°/ de la Section II du présent chapitre.</w:t>
      </w:r>
    </w:p>
    <w:p>
      <w:pPr>
        <w:spacing w:after="0" w:before="0"/>
        <w:ind w:firstLine="709"/>
        <w:jc w:val="both"/>
      </w:pPr>
      <w:r>
        <w:rPr>
          <w:rFonts w:ascii="Times New Roman" w:hAnsi="Times New Roman" w:cs="Times New Roman"/>
          <w:rFonts w:ascii="Times New Roman" w:hAnsi="Times New Roman"/>
          <w:b w:val="0"/>
          <w:i w:val="0"/>
          <w:sz w:val="22"/>
          <w:u w:val="none"/>
        </w:rPr>
        <w:t>L'ensemble des services collectifs et éléments d'équipement commun étant propriété collective, un copropriétaire ne pourra réclamer de dommages-intérêts en cas d'arrêt permanent pour cause de force majeure ou de suspension momentanée pour des nécessités d'entretien ou des raisons accidentelles.</w:t>
      </w:r>
    </w:p>
    <w:p>
      <w:pPr>
        <w:spacing w:after="0" w:before="0"/>
        <w:ind w:firstLine="709"/>
        <w:jc w:val="both"/>
      </w:pPr>
      <w:r>
        <w:rPr>
          <w:rFonts w:ascii="Times New Roman" w:hAnsi="Times New Roman" w:cs="Times New Roman"/>
          <w:rFonts w:ascii="Times New Roman" w:hAnsi="Times New Roman"/>
          <w:b w:val="0"/>
          <w:i w:val="0"/>
          <w:sz w:val="22"/>
          <w:u w:val="none"/>
        </w:rPr>
        <w:t>Si la suppression d’un élément d’équipement commun est liée à des impératifs d’hygiène, il est nécessaire d’obtenir la majorité absolue de l’article 25 de la . Si la suppression d’un élément d’équipement commun est due à sa non-utilisation ou au coût trop onéreux de son remplacement, il y a lieu de recourir à la double majorité de l’article 26 de ladite loi.</w:t>
      </w:r>
    </w:p>
    <w:p>
      <w:pPr>
        <w:spacing w:after="0" w:before="0"/>
        <w:ind w:firstLine="709"/>
        <w:jc w:val="both"/>
      </w:pPr>
      <w:r>
        <w:rPr>
          <w:rFonts w:ascii="Times New Roman" w:hAnsi="Times New Roman" w:cs="Times New Roman"/>
          <w:rFonts w:ascii="Times New Roman" w:hAnsi="Times New Roman"/>
          <w:b/>
          <w:i w:val="0"/>
          <w:sz w:val="22"/>
          <w:u w:val="none"/>
        </w:rPr>
        <w:t xml:space="preserve">5°/ - </w:t>
      </w:r>
      <w:r>
        <w:rPr>
          <w:rFonts w:ascii="Times New Roman" w:hAnsi="Times New Roman" w:cs="Times New Roman"/>
          <w:rFonts w:ascii="Times New Roman" w:hAnsi="Times New Roman"/>
          <w:b/>
          <w:i w:val="0"/>
          <w:sz w:val="22"/>
          <w:u w:val="single"/>
        </w:rPr>
        <w:t>Espaces libres et jardins</w:t>
      </w:r>
    </w:p>
    <w:p>
      <w:pPr>
        <w:spacing w:after="0" w:before="0"/>
        <w:ind w:firstLine="709"/>
        <w:jc w:val="both"/>
      </w:pPr>
      <w:r>
        <w:rPr>
          <w:rFonts w:ascii="Times New Roman" w:hAnsi="Times New Roman" w:cs="Times New Roman"/>
          <w:rFonts w:ascii="Times New Roman" w:hAnsi="Times New Roman"/>
          <w:b w:val="0"/>
          <w:i w:val="0"/>
          <w:sz w:val="22"/>
          <w:u w:val="none"/>
        </w:rPr>
        <w:t>Les espaces libres et jardins, s'il en existe ainsi que leurs aménagements et accessoires, les allées de desserte et voies de circulation devront être conservés par les occupants dans un état de rigoureuse propreté.</w:t>
      </w:r>
    </w:p>
    <w:p>
      <w:pPr>
        <w:spacing w:after="0" w:before="0"/>
        <w:ind w:firstLine="709"/>
        <w:jc w:val="both"/>
      </w:pPr>
      <w:r>
        <w:rPr>
          <w:rFonts w:ascii="Times New Roman" w:hAnsi="Times New Roman" w:cs="Times New Roman"/>
          <w:rFonts w:ascii="Times New Roman" w:hAnsi="Times New Roman"/>
          <w:b w:val="0"/>
          <w:i w:val="0"/>
          <w:sz w:val="22"/>
          <w:u w:val="none"/>
        </w:rPr>
        <w:t>En outre, il est interdit de procéder au lavage des voitures dans les voies et aires de circulation communes.</w:t>
      </w:r>
    </w:p>
    <w:p>
      <w:pPr>
        <w:spacing w:after="0" w:before="0"/>
        <w:ind w:firstLine="709"/>
        <w:jc w:val="both"/>
      </w:pPr>
      <w:r>
        <w:rPr>
          <w:rFonts w:ascii="Times New Roman" w:hAnsi="Times New Roman" w:cs="Times New Roman"/>
          <w:rFonts w:ascii="Times New Roman" w:hAnsi="Times New Roman"/>
          <w:b/>
          <w:i w:val="0"/>
          <w:sz w:val="22"/>
          <w:u w:val="single"/>
        </w:rPr>
        <w:t>SECTION IV - DISPOSITIONS DIVERSES</w:t>
      </w:r>
    </w:p>
    <w:p>
      <w:pPr>
        <w:spacing w:after="0" w:before="0"/>
        <w:ind w:firstLine="709"/>
        <w:jc w:val="both"/>
      </w:pPr>
      <w:r>
        <w:rPr>
          <w:rFonts w:ascii="Times New Roman" w:hAnsi="Times New Roman" w:cs="Times New Roman"/>
          <w:rFonts w:ascii="Times New Roman" w:hAnsi="Times New Roman"/>
          <w:b/>
          <w:i w:val="0"/>
          <w:sz w:val="22"/>
          <w:u w:val="none"/>
        </w:rPr>
        <w:t xml:space="preserve">1°/ - </w:t>
      </w:r>
      <w:r>
        <w:rPr>
          <w:rFonts w:ascii="Times New Roman" w:hAnsi="Times New Roman" w:cs="Times New Roman"/>
          <w:rFonts w:ascii="Times New Roman" w:hAnsi="Times New Roman"/>
          <w:b w:val="0"/>
          <w:i w:val="0"/>
          <w:sz w:val="22"/>
          <w:u w:val="none"/>
        </w:rPr>
        <w:t>De façon générale, les copropriétaires devront respecter toutes les servitudes qui grèvent ou pourront grever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qu'elles soient d'origine conventionnelle ou légale, civile ou administrative.</w:t>
      </w:r>
    </w:p>
    <w:p>
      <w:pPr>
        <w:spacing w:after="0" w:before="0"/>
        <w:ind w:firstLine="709"/>
        <w:jc w:val="both"/>
      </w:pPr>
      <w:r>
        <w:rPr>
          <w:rFonts w:ascii="Times New Roman" w:hAnsi="Times New Roman" w:cs="Times New Roman"/>
          <w:rFonts w:ascii="Times New Roman" w:hAnsi="Times New Roman"/>
          <w:b w:val="0"/>
          <w:i w:val="0"/>
          <w:sz w:val="22"/>
          <w:u w:val="none"/>
        </w:rPr>
        <w:t>Ils devront notamment supporter les vues, droites ou obliques, balcons ou saillies sur leurs parties privatives, même si les distances sont inférieures à celles prévues par le Code civil.</w:t>
      </w:r>
    </w:p>
    <w:p>
      <w:pPr>
        <w:spacing w:after="0" w:before="0"/>
        <w:ind w:firstLine="709"/>
        <w:jc w:val="both"/>
      </w:pPr>
      <w:r>
        <w:rPr>
          <w:rFonts w:ascii="Times New Roman" w:hAnsi="Times New Roman" w:cs="Times New Roman"/>
          <w:rFonts w:ascii="Times New Roman" w:hAnsi="Times New Roman"/>
          <w:b/>
          <w:i w:val="0"/>
          <w:sz w:val="22"/>
          <w:u w:val="none"/>
        </w:rPr>
        <w:t xml:space="preserve">2°/ - </w:t>
      </w:r>
      <w:r>
        <w:rPr>
          <w:rFonts w:ascii="Times New Roman" w:hAnsi="Times New Roman" w:cs="Times New Roman"/>
          <w:rFonts w:ascii="Times New Roman" w:hAnsi="Times New Roman"/>
          <w:b w:val="0"/>
          <w:i w:val="0"/>
          <w:sz w:val="22"/>
          <w:u w:val="none"/>
        </w:rPr>
        <w:t>Les copropriétaires et occupants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devront observer et exécuter les règlements d'hygiène, de ville, de police, de voirie et en outre, d'une façon générale, tous les usages d'une maison bien tenue.</w:t>
      </w:r>
    </w:p>
    <w:p>
      <w:pPr>
        <w:spacing w:after="0" w:before="0"/>
        <w:ind w:firstLine="709"/>
        <w:jc w:val="both"/>
      </w:pPr>
      <w:r>
        <w:rPr>
          <w:rFonts w:ascii="Times New Roman" w:hAnsi="Times New Roman" w:cs="Times New Roman"/>
          <w:rFonts w:ascii="Times New Roman" w:hAnsi="Times New Roman"/>
          <w:b/>
          <w:i w:val="0"/>
          <w:sz w:val="22"/>
          <w:u w:val="none"/>
        </w:rPr>
        <w:t xml:space="preserve">3°/ - </w:t>
      </w:r>
      <w:r>
        <w:rPr>
          <w:rFonts w:ascii="Times New Roman" w:hAnsi="Times New Roman" w:cs="Times New Roman"/>
          <w:rFonts w:ascii="Times New Roman" w:hAnsi="Times New Roman"/>
          <w:b w:val="0"/>
          <w:i w:val="0"/>
          <w:sz w:val="22"/>
          <w:u w:val="none"/>
        </w:rPr>
        <w:t>En cas de carence de la part d'un copropriétaire à l'entretien de ses parties privatives, tout au moins celles visibles de l'extérieur, ainsi que d'une façon générale pour toutes celles dont le défaut d'entretien peut avoir des incidences à l'égard des parties communes ou des autres parties privatives ou de l'aspect extérieur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le syndic, après décision de l'assemblée des copropriétaires, pourra remédier aux frais du copropriétaire défaillant à cette carence, après mise en demeure par lettre recommandée avec demande d'avis de réception restée sans effet pendant un délai de deux mois.</w:t>
      </w:r>
    </w:p>
    <w:p>
      <w:pPr>
        <w:pStyle w:val="Heading1"/>
      </w:pPr>
      <w:r>
        <w:rPr>
          <w:rFonts w:ascii="Times New Roman" w:hAnsi="Times New Roman" w:cs="Times New Roman"/>
          <w:rFonts w:ascii="Times New Roman" w:hAnsi="Times New Roman"/>
          <w:sz w:val="22"/>
        </w:rPr>
        <w:t>- CHAPITRE V –</w:t>
      </w:r>
    </w:p>
    <w:p>
      <w:pPr>
        <w:pStyle w:val="Heading1"/>
      </w:pPr>
      <w:r>
        <w:rPr>
          <w:rFonts w:ascii="Times New Roman" w:hAnsi="Times New Roman" w:cs="Times New Roman"/>
          <w:rFonts w:ascii="Times New Roman" w:hAnsi="Times New Roman"/>
          <w:sz w:val="22"/>
        </w:rPr>
        <w:t>CHARGES DE L'IMMEUBLE</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val="0"/>
          <w:sz w:val="22"/>
          <w:u w:val="single"/>
        </w:rPr>
        <w:t>SECTION I</w:t>
      </w:r>
    </w:p>
    <w:p>
      <w:pPr>
        <w:spacing w:after="0" w:before="0"/>
        <w:ind w:firstLine="709"/>
        <w:jc w:val="both"/>
      </w:pPr>
      <w:r>
        <w:rPr>
          <w:rFonts w:ascii="Times New Roman" w:hAnsi="Times New Roman" w:cs="Times New Roman"/>
          <w:rFonts w:ascii="Times New Roman" w:hAnsi="Times New Roman"/>
          <w:b/>
          <w:i w:val="0"/>
          <w:sz w:val="22"/>
          <w:u w:val="single"/>
        </w:rPr>
        <w:t>CHARGES GENEREALES</w:t>
      </w:r>
    </w:p>
    <w:p>
      <w:pPr>
        <w:spacing w:after="0" w:before="0"/>
        <w:ind w:firstLine="709"/>
        <w:jc w:val="both"/>
      </w:pPr>
      <w:r>
        <w:rPr>
          <w:rFonts w:ascii="Times New Roman" w:hAnsi="Times New Roman" w:cs="Times New Roman"/>
          <w:rFonts w:ascii="Times New Roman" w:hAnsi="Times New Roman"/>
          <w:b w:val="0"/>
          <w:i w:val="0"/>
          <w:sz w:val="22"/>
          <w:u w:val="single"/>
        </w:rPr>
        <w:t xml:space="preserve">Les dispositions du présent chapitre ont pour objet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de définir les différentes catégories de charges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et pour chacune de ces catégories, de fixer :</w:t>
      </w:r>
    </w:p>
    <w:p>
      <w:pPr>
        <w:spacing w:after="0" w:before="0"/>
        <w:ind w:firstLine="709"/>
        <w:jc w:val="both"/>
      </w:pPr>
      <w:r>
        <w:rPr>
          <w:rFonts w:ascii="Times New Roman" w:hAnsi="Times New Roman" w:cs="Times New Roman"/>
          <w:rFonts w:ascii="Times New Roman" w:hAnsi="Times New Roman"/>
          <w:b w:val="0"/>
          <w:i w:val="0"/>
          <w:sz w:val="22"/>
          <w:u w:val="none"/>
        </w:rPr>
        <w:t>Les lots entre lesquels elles doivent être réparties</w:t>
      </w:r>
    </w:p>
    <w:p>
      <w:pPr>
        <w:spacing w:after="0" w:before="0"/>
        <w:ind w:firstLine="709"/>
        <w:jc w:val="both"/>
      </w:pPr>
      <w:r>
        <w:rPr>
          <w:rFonts w:ascii="Times New Roman" w:hAnsi="Times New Roman" w:cs="Times New Roman"/>
          <w:rFonts w:ascii="Times New Roman" w:hAnsi="Times New Roman"/>
          <w:b w:val="0"/>
          <w:i w:val="0"/>
          <w:sz w:val="22"/>
          <w:u w:val="none"/>
        </w:rPr>
        <w:t>La quotité que devra supporter chacun de ces lots.</w:t>
      </w:r>
    </w:p>
    <w:p>
      <w:pPr>
        <w:spacing w:after="0" w:before="0"/>
        <w:ind w:firstLine="709"/>
        <w:jc w:val="both"/>
      </w:pPr>
      <w:r>
        <w:rPr>
          <w:rFonts w:ascii="Times New Roman" w:hAnsi="Times New Roman" w:cs="Times New Roman"/>
          <w:rFonts w:ascii="Times New Roman" w:hAnsi="Times New Roman"/>
          <w:b w:val="0"/>
          <w:i w:val="0"/>
          <w:sz w:val="22"/>
          <w:u w:val="none"/>
        </w:rPr>
        <w:t>Les charges sont les dépenses incombant définitivement aux copropriétaires, chacun pour sa quote-part. la définition des différentes charges incombant aux copropriétaires et les modalités de leur répartition sont définies à l'article 10 de la loi n° 65-557 du 10 juillet 1965, dans sa version en vigueur à ce jour et ainsi issue de l’ordonnance n° 2019-1101 du 30 octobre 2019 portant réforme du droit de la copropriété des immeubles bâtis.</w:t>
      </w:r>
    </w:p>
    <w:p>
      <w:pPr>
        <w:spacing w:after="0" w:before="0"/>
        <w:ind w:firstLine="709"/>
        <w:jc w:val="both"/>
      </w:pPr>
      <w:r>
        <w:rPr>
          <w:rFonts w:ascii="Times New Roman" w:hAnsi="Times New Roman" w:cs="Times New Roman"/>
          <w:rFonts w:ascii="Times New Roman" w:hAnsi="Times New Roman"/>
          <w:b w:val="0"/>
          <w:i w:val="0"/>
          <w:sz w:val="22"/>
          <w:u w:val="none"/>
        </w:rPr>
        <w:t>Les copropriétaires sont tenus de participer aux versements de provisions et avances mentionnées à l'article 35 du décret n° 67-223 du 17 mars 1967, et définies à l'article 45-1 du même décret, dans leur version issue du décret n° 2020 du 2 juillet 2020 pris pour application de l’ordonnance du 30 octobre 2019 et relatif à diverses mesures concernant le fonctionnement de la copropriété.</w:t>
      </w:r>
    </w:p>
    <w:p>
      <w:pPr>
        <w:spacing w:after="0" w:before="0"/>
        <w:ind w:firstLine="709"/>
        <w:jc w:val="both"/>
      </w:pPr>
      <w:r>
        <w:rPr>
          <w:rFonts w:ascii="Times New Roman" w:hAnsi="Times New Roman" w:cs="Times New Roman"/>
          <w:rFonts w:ascii="Times New Roman" w:hAnsi="Times New Roman"/>
          <w:b w:val="0"/>
          <w:i w:val="0"/>
          <w:sz w:val="22"/>
          <w:u w:val="single"/>
        </w:rPr>
        <w:t>-</w:t>
      </w:r>
      <w:r>
        <w:rPr>
          <w:rFonts w:ascii="Times New Roman" w:hAnsi="Times New Roman" w:cs="Times New Roman"/>
          <w:rFonts w:ascii="Times New Roman" w:hAnsi="Times New Roman"/>
          <w:b/>
          <w:i w:val="0"/>
          <w:sz w:val="22"/>
          <w:u w:val="single"/>
        </w:rPr>
        <w:t xml:space="preserve"> Article UN -</w:t>
      </w:r>
    </w:p>
    <w:p>
      <w:pPr>
        <w:spacing w:after="0" w:before="0"/>
        <w:ind w:firstLine="709"/>
        <w:jc w:val="both"/>
      </w:pPr>
      <w:r>
        <w:rPr>
          <w:rFonts w:ascii="Times New Roman" w:hAnsi="Times New Roman" w:cs="Times New Roman"/>
          <w:rFonts w:ascii="Times New Roman" w:hAnsi="Times New Roman"/>
          <w:b/>
          <w:i w:val="0"/>
          <w:sz w:val="22"/>
          <w:u w:val="single"/>
        </w:rPr>
        <w:t>Charges de conservation, d'entretien et d'administration des parties communes</w:t>
      </w:r>
    </w:p>
    <w:p>
      <w:pPr>
        <w:spacing w:after="0" w:before="0"/>
        <w:ind w:firstLine="709"/>
        <w:jc w:val="both"/>
      </w:pPr>
      <w:r>
        <w:rPr>
          <w:rFonts w:ascii="Times New Roman" w:hAnsi="Times New Roman" w:cs="Times New Roman"/>
          <w:rFonts w:ascii="Times New Roman" w:hAnsi="Times New Roman"/>
          <w:b w:val="0"/>
          <w:i w:val="0"/>
          <w:sz w:val="22"/>
          <w:u w:val="none"/>
        </w:rPr>
        <w:t xml:space="preserve">#### 1°/ - </w:t>
      </w:r>
      <w:r>
        <w:rPr>
          <w:rFonts w:ascii="Times New Roman" w:hAnsi="Times New Roman" w:cs="Times New Roman"/>
          <w:rFonts w:ascii="Times New Roman" w:hAnsi="Times New Roman"/>
          <w:b w:val="0"/>
          <w:i w:val="0"/>
          <w:sz w:val="22"/>
          <w:u w:val="single"/>
        </w:rPr>
        <w:t>Définition</w:t>
      </w:r>
    </w:p>
    <w:p>
      <w:pPr>
        <w:spacing w:after="0" w:before="0"/>
        <w:ind w:firstLine="709"/>
        <w:jc w:val="both"/>
      </w:pPr>
      <w:r>
        <w:rPr>
          <w:rFonts w:ascii="Times New Roman" w:hAnsi="Times New Roman" w:cs="Times New Roman"/>
          <w:rFonts w:ascii="Times New Roman" w:hAnsi="Times New Roman"/>
          <w:b w:val="0"/>
          <w:i w:val="0"/>
          <w:sz w:val="22"/>
          <w:u w:val="none"/>
        </w:rPr>
        <w:t>Les charges sont les dépenses incombant définitivement aux copropriétaires, chacun pour sa quote-part.</w:t>
      </w:r>
    </w:p>
    <w:p>
      <w:pPr>
        <w:spacing w:after="0" w:before="0"/>
        <w:ind w:firstLine="709"/>
        <w:jc w:val="both"/>
      </w:pPr>
      <w:r>
        <w:rPr>
          <w:rFonts w:ascii="Times New Roman" w:hAnsi="Times New Roman" w:cs="Times New Roman"/>
          <w:rFonts w:ascii="Times New Roman" w:hAnsi="Times New Roman"/>
          <w:b w:val="0"/>
          <w:i w:val="0"/>
          <w:sz w:val="22"/>
          <w:u w:val="none"/>
        </w:rPr>
        <w:t>Sont nommées provisions sur charges les sommes versées ou à verser en attente du solde définitif qui résultera de l’approbation des comptes du syndicat.</w:t>
      </w:r>
    </w:p>
    <w:p>
      <w:pPr>
        <w:spacing w:after="0" w:before="0"/>
        <w:ind w:firstLine="709"/>
        <w:jc w:val="both"/>
      </w:pPr>
      <w:r>
        <w:rPr>
          <w:rFonts w:ascii="Times New Roman" w:hAnsi="Times New Roman" w:cs="Times New Roman"/>
          <w:rFonts w:ascii="Times New Roman" w:hAnsi="Times New Roman"/>
          <w:b w:val="0"/>
          <w:i w:val="0"/>
          <w:sz w:val="22"/>
          <w:u w:val="none"/>
        </w:rPr>
        <w:t>Sont nommés avances les fonds destinés, par le règlement de copropriété ou une décision de l’assemblée générale, à constituer des réserves, ou qui représentent un emprunt du syndicat auprès des copropriétaires ou de certains d’entre eux. Les avances sont remboursables.</w:t>
      </w:r>
    </w:p>
    <w:p>
      <w:pPr>
        <w:spacing w:after="0" w:before="0"/>
        <w:ind w:firstLine="709"/>
        <w:jc w:val="both"/>
      </w:pPr>
      <w:r>
        <w:rPr>
          <w:rFonts w:ascii="Times New Roman" w:hAnsi="Times New Roman" w:cs="Times New Roman"/>
          <w:rFonts w:ascii="Times New Roman" w:hAnsi="Times New Roman"/>
          <w:b w:val="0"/>
          <w:i w:val="0"/>
          <w:sz w:val="22"/>
          <w:u w:val="none"/>
        </w:rPr>
        <w:t>les charges générales comprennent toutes les dépenses afférentes, directement ou indirectement, aux parties communes générales et notamment, sans que cette énonciation soit limitative :</w:t>
      </w:r>
    </w:p>
    <w:p>
      <w:pPr>
        <w:spacing w:after="0" w:before="0"/>
        <w:ind w:firstLine="709"/>
        <w:jc w:val="both"/>
      </w:pPr>
      <w:r>
        <w:rPr>
          <w:rFonts w:ascii="Times New Roman" w:hAnsi="Times New Roman" w:cs="Times New Roman"/>
          <w:rFonts w:ascii="Times New Roman" w:hAnsi="Times New Roman"/>
          <w:b/>
          <w:i w:val="0"/>
          <w:sz w:val="22"/>
          <w:u w:val="none"/>
        </w:rPr>
        <w:t xml:space="preserve">I. - a) </w:t>
      </w:r>
      <w:r>
        <w:rPr>
          <w:rFonts w:ascii="Times New Roman" w:hAnsi="Times New Roman" w:cs="Times New Roman"/>
          <w:rFonts w:ascii="Times New Roman" w:hAnsi="Times New Roman"/>
          <w:b w:val="0"/>
          <w:i w:val="0"/>
          <w:sz w:val="22"/>
          <w:u w:val="none"/>
        </w:rPr>
        <w:t>Les frais de réparations de toute nature, grosses ou mineures à faire aux canalisations d'eau, d'électricité et à celles d'écoulement conduisant les eaux ménagères et usées au tout à l'égout (sauf les parties à l'intérieur d'un local privatif affectées à l'usage exclusif dudit local), mais seulement pour la partie de ces canalisations commune à tous les copropriétaires.</w:t>
      </w:r>
    </w:p>
    <w:p>
      <w:pPr>
        <w:spacing w:after="0" w:before="0"/>
        <w:ind w:firstLine="709"/>
        <w:jc w:val="both"/>
      </w:pPr>
      <w:r>
        <w:rPr>
          <w:rFonts w:ascii="Times New Roman" w:hAnsi="Times New Roman" w:cs="Times New Roman"/>
          <w:rFonts w:ascii="Times New Roman" w:hAnsi="Times New Roman"/>
          <w:b/>
          <w:i w:val="0"/>
          <w:sz w:val="22"/>
          <w:u w:val="none"/>
        </w:rPr>
        <w:t xml:space="preserve">b) </w:t>
      </w:r>
      <w:r>
        <w:rPr>
          <w:rFonts w:ascii="Times New Roman" w:hAnsi="Times New Roman" w:cs="Times New Roman"/>
          <w:rFonts w:ascii="Times New Roman" w:hAnsi="Times New Roman"/>
          <w:b w:val="0"/>
          <w:i w:val="0"/>
          <w:sz w:val="22"/>
          <w:u w:val="none"/>
        </w:rPr>
        <w:t>Tous les frais d'entretien et de réparation de gros œuvre et de second œuvre, y compris les frais de reconstruction des parties communes telles que définies ci-dessus.</w:t>
      </w:r>
    </w:p>
    <w:p>
      <w:pPr>
        <w:spacing w:after="0" w:before="0"/>
        <w:ind w:firstLine="709"/>
        <w:jc w:val="both"/>
      </w:pPr>
      <w:r>
        <w:rPr>
          <w:rFonts w:ascii="Times New Roman" w:hAnsi="Times New Roman" w:cs="Times New Roman"/>
          <w:rFonts w:ascii="Times New Roman" w:hAnsi="Times New Roman"/>
          <w:b/>
          <w:i w:val="0"/>
          <w:sz w:val="22"/>
          <w:u w:val="none"/>
        </w:rPr>
        <w:t xml:space="preserve">c) </w:t>
      </w:r>
      <w:r>
        <w:rPr>
          <w:rFonts w:ascii="Times New Roman" w:hAnsi="Times New Roman" w:cs="Times New Roman"/>
          <w:rFonts w:ascii="Times New Roman" w:hAnsi="Times New Roman"/>
          <w:b w:val="0"/>
          <w:i w:val="0"/>
          <w:sz w:val="22"/>
          <w:u w:val="none"/>
        </w:rPr>
        <w:t>Les frais d'éclairage et d'alimentation en eau des parties communes générales ainsi définies.</w:t>
      </w:r>
    </w:p>
    <w:p>
      <w:pPr>
        <w:spacing w:after="0" w:before="0"/>
        <w:ind w:firstLine="709"/>
        <w:jc w:val="both"/>
      </w:pPr>
      <w:r>
        <w:rPr>
          <w:rFonts w:ascii="Times New Roman" w:hAnsi="Times New Roman" w:cs="Times New Roman"/>
          <w:rFonts w:ascii="Times New Roman" w:hAnsi="Times New Roman"/>
          <w:b/>
          <w:i w:val="0"/>
          <w:sz w:val="22"/>
          <w:u w:val="none"/>
        </w:rPr>
        <w:t xml:space="preserve">II. - a) </w:t>
      </w:r>
      <w:r>
        <w:rPr>
          <w:rFonts w:ascii="Times New Roman" w:hAnsi="Times New Roman" w:cs="Times New Roman"/>
          <w:rFonts w:ascii="Times New Roman" w:hAnsi="Times New Roman"/>
          <w:b w:val="0"/>
          <w:i w:val="0"/>
          <w:sz w:val="22"/>
          <w:u w:val="none"/>
        </w:rPr>
        <w:t>Les frais et dépenses d'administration et de gestion commune.</w:t>
      </w:r>
    </w:p>
    <w:p>
      <w:pPr>
        <w:spacing w:after="0" w:before="0"/>
        <w:ind w:firstLine="709"/>
        <w:jc w:val="both"/>
      </w:pP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Rémunération du syndic, honoraires de l'architecte de la copropriété, frais de fonctionnement du syndicat des copropriétaires,</w:t>
      </w:r>
    </w:p>
    <w:p>
      <w:pPr>
        <w:spacing w:after="0" w:before="0"/>
        <w:ind w:firstLine="709"/>
        <w:jc w:val="both"/>
      </w:pP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Salaires de tous préposés à l'entretien des parties communes générales et des éléments à usage commun,</w:t>
      </w:r>
    </w:p>
    <w:p>
      <w:pPr>
        <w:spacing w:after="0" w:before="0"/>
        <w:ind w:firstLine="709"/>
        <w:jc w:val="both"/>
      </w:pPr>
      <w:r>
        <w:rPr>
          <w:rFonts w:ascii="Times New Roman" w:hAnsi="Times New Roman" w:cs="Times New Roman"/>
          <w:rFonts w:ascii="Times New Roman" w:hAnsi="Times New Roman"/>
          <w:b/>
          <w:i w:val="0"/>
          <w:sz w:val="22"/>
          <w:u w:val="none"/>
        </w:rPr>
        <w:t xml:space="preserve">b) </w:t>
      </w:r>
      <w:r>
        <w:rPr>
          <w:rFonts w:ascii="Times New Roman" w:hAnsi="Times New Roman" w:cs="Times New Roman"/>
          <w:rFonts w:ascii="Times New Roman" w:hAnsi="Times New Roman"/>
          <w:b w:val="0"/>
          <w:i w:val="0"/>
          <w:sz w:val="22"/>
          <w:u w:val="none"/>
        </w:rPr>
        <w:t>Les dépenses afférentes à tous objets mobiliers et fournitures en conséquence : matériel, ustensiles, meubles meublants, approvisionnements, électricité, eau, gaz, produits d'entretien et de nettoyage, frais d'enlèvement des boues, des neiges et des ordures ménagères, contribution à tout contrat d'entretien passé avec toutes entreprises spécialisées, relatifs à ces mêmes parties communes générales.</w:t>
      </w:r>
    </w:p>
    <w:p>
      <w:pPr>
        <w:spacing w:after="0" w:before="0"/>
        <w:ind w:firstLine="709"/>
        <w:jc w:val="both"/>
      </w:pPr>
      <w:r>
        <w:rPr>
          <w:rFonts w:ascii="Times New Roman" w:hAnsi="Times New Roman" w:cs="Times New Roman"/>
          <w:rFonts w:ascii="Times New Roman" w:hAnsi="Times New Roman"/>
          <w:b/>
          <w:i w:val="0"/>
          <w:sz w:val="22"/>
          <w:u w:val="none"/>
        </w:rPr>
        <w:t xml:space="preserve">c) </w:t>
      </w:r>
      <w:r>
        <w:rPr>
          <w:rFonts w:ascii="Times New Roman" w:hAnsi="Times New Roman" w:cs="Times New Roman"/>
          <w:rFonts w:ascii="Times New Roman" w:hAnsi="Times New Roman"/>
          <w:b w:val="0"/>
          <w:i w:val="0"/>
          <w:sz w:val="22"/>
          <w:u w:val="none"/>
        </w:rPr>
        <w:t>Les primes, cotisations et frais occasionnés par les assurances de toute nature, contractées par le syndic.</w:t>
      </w:r>
    </w:p>
    <w:p>
      <w:pPr>
        <w:spacing w:after="0" w:before="0"/>
        <w:ind w:firstLine="709"/>
        <w:jc w:val="both"/>
      </w:pPr>
      <w:r>
        <w:rPr>
          <w:rFonts w:ascii="Times New Roman" w:hAnsi="Times New Roman" w:cs="Times New Roman"/>
          <w:rFonts w:ascii="Times New Roman" w:hAnsi="Times New Roman"/>
          <w:b/>
          <w:i w:val="0"/>
          <w:sz w:val="22"/>
          <w:u w:val="none"/>
        </w:rPr>
        <w:t xml:space="preserve">d) </w:t>
      </w:r>
      <w:r>
        <w:rPr>
          <w:rFonts w:ascii="Times New Roman" w:hAnsi="Times New Roman" w:cs="Times New Roman"/>
          <w:rFonts w:ascii="Times New Roman" w:hAnsi="Times New Roman"/>
          <w:b w:val="0"/>
          <w:i w:val="0"/>
          <w:sz w:val="22"/>
          <w:u w:val="none"/>
        </w:rPr>
        <w:t>Les impôts, contributions et taxes, sous quelque forme et dénomination que ce soit, auxquels serait assujetti</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p>
    <w:p>
      <w:pPr>
        <w:spacing w:after="0" w:before="0"/>
        <w:ind w:firstLine="709"/>
        <w:jc w:val="both"/>
      </w:pPr>
      <w:r>
        <w:rPr>
          <w:rFonts w:ascii="Times New Roman" w:hAnsi="Times New Roman" w:cs="Times New Roman"/>
          <w:rFonts w:ascii="Times New Roman" w:hAnsi="Times New Roman"/>
          <w:b w:val="0"/>
          <w:i w:val="0"/>
          <w:sz w:val="22"/>
          <w:u w:val="none"/>
        </w:rPr>
        <w:t xml:space="preserve">#### 2°/ - </w:t>
      </w:r>
      <w:r>
        <w:rPr>
          <w:rFonts w:ascii="Times New Roman" w:hAnsi="Times New Roman" w:cs="Times New Roman"/>
          <w:rFonts w:ascii="Times New Roman" w:hAnsi="Times New Roman"/>
          <w:b w:val="0"/>
          <w:i w:val="0"/>
          <w:sz w:val="22"/>
          <w:u w:val="single"/>
        </w:rPr>
        <w:t>Répartition</w:t>
      </w:r>
    </w:p>
    <w:p>
      <w:pPr>
        <w:spacing w:after="0" w:before="0"/>
        <w:ind w:firstLine="709"/>
        <w:jc w:val="both"/>
      </w:pPr>
      <w:r>
        <w:rPr>
          <w:rFonts w:ascii="Times New Roman" w:hAnsi="Times New Roman" w:cs="Times New Roman"/>
          <w:rFonts w:ascii="Times New Roman" w:hAnsi="Times New Roman"/>
          <w:b w:val="0"/>
          <w:i w:val="0"/>
          <w:sz w:val="22"/>
          <w:u w:val="none"/>
        </w:rPr>
        <w:t>Les charges communes ci-dessus définies seront réparties entre tous les copropriétaires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au prorata de leur quote-part dans les parties communes.</w:t>
      </w:r>
    </w:p>
    <w:p>
      <w:pPr>
        <w:spacing w:after="0" w:before="0"/>
        <w:ind w:firstLine="709"/>
        <w:jc w:val="both"/>
      </w:pPr>
      <w:r>
        <w:rPr>
          <w:rFonts w:ascii="Times New Roman" w:hAnsi="Times New Roman" w:cs="Times New Roman"/>
          <w:rFonts w:ascii="Times New Roman" w:hAnsi="Times New Roman"/>
          <w:b w:val="0"/>
          <w:i w:val="0"/>
          <w:sz w:val="22"/>
          <w:u w:val="none"/>
        </w:rPr>
        <w:t>Aux termes de l’article 5 de la , la valeur relative de chaque lot à prendre en considération pour le calcul de la participation aux charges communes résulte de trois facteurs cumulatifs : la consistance, la superficie et la situation du lot. Les copropriétaires sont tenus de participer à une deuxième catégorie de charges relatives aux services collectifs et aux éléments d’équipement commun en fonction de l’utilité que ces services et éléments d’équipement présentent à l’égard de chaque lot, à titre d’exemples : les boîtes aux lettres, les interphones, les antennes collectives.</w:t>
      </w:r>
    </w:p>
    <w:p>
      <w:pPr>
        <w:spacing w:after="0" w:before="0"/>
        <w:ind w:firstLine="709"/>
        <w:jc w:val="both"/>
      </w:pPr>
      <w:r>
        <w:rPr>
          <w:rFonts w:ascii="Times New Roman" w:hAnsi="Times New Roman" w:cs="Times New Roman"/>
          <w:rFonts w:ascii="Times New Roman" w:hAnsi="Times New Roman"/>
          <w:b w:val="0"/>
          <w:i w:val="0"/>
          <w:sz w:val="22"/>
          <w:u w:val="none"/>
        </w:rPr>
        <w:t>La répartition des charges ne peut être modifiée qu’à l’unanimité des copropriétaires. En outre, les copropriétaires ont la faculté de décider d’une nouvelle répartition des charges sans pour autant modifier la répartition des millièmes de la copropriété.</w:t>
      </w:r>
    </w:p>
    <w:p>
      <w:pPr>
        <w:spacing w:after="0" w:before="0"/>
        <w:ind w:firstLine="709"/>
        <w:jc w:val="both"/>
      </w:pPr>
      <w:r>
        <w:rPr>
          <w:rFonts w:ascii="Times New Roman" w:hAnsi="Times New Roman" w:cs="Times New Roman"/>
          <w:rFonts w:ascii="Times New Roman" w:hAnsi="Times New Roman"/>
          <w:b/>
          <w:i w:val="0"/>
          <w:sz w:val="22"/>
          <w:u w:val="none"/>
        </w:rPr>
        <w:t xml:space="preserve">3°/- </w:t>
      </w:r>
      <w:r>
        <w:rPr>
          <w:rFonts w:ascii="Times New Roman" w:hAnsi="Times New Roman" w:cs="Times New Roman"/>
          <w:rFonts w:ascii="Times New Roman" w:hAnsi="Times New Roman"/>
          <w:b/>
          <w:i w:val="0"/>
          <w:sz w:val="22"/>
          <w:u w:val="single"/>
        </w:rPr>
        <w:t>Indivision – Démembrement de la propriété</w:t>
      </w:r>
    </w:p>
    <w:p>
      <w:pPr>
        <w:spacing w:after="0" w:before="0"/>
        <w:ind w:firstLine="709"/>
        <w:jc w:val="both"/>
      </w:pPr>
      <w:r>
        <w:rPr>
          <w:rFonts w:ascii="Times New Roman" w:hAnsi="Times New Roman" w:cs="Times New Roman"/>
          <w:rFonts w:ascii="Times New Roman" w:hAnsi="Times New Roman"/>
          <w:b/>
          <w:i w:val="0"/>
          <w:sz w:val="22"/>
          <w:u w:val="none"/>
        </w:rPr>
        <w:t xml:space="preserve">I. - </w:t>
      </w:r>
      <w:r>
        <w:rPr>
          <w:rFonts w:ascii="Times New Roman" w:hAnsi="Times New Roman" w:cs="Times New Roman"/>
          <w:rFonts w:ascii="Times New Roman" w:hAnsi="Times New Roman"/>
          <w:b w:val="0"/>
          <w:i w:val="0"/>
          <w:sz w:val="22"/>
          <w:u w:val="none"/>
        </w:rPr>
        <w:t>Les indivisaires devront se faire représenter auprès du syndic et aux assemblées des copropriétaires par un mandataire commun qui sera, à défaut d'accord, désigné par le Président du Tribunal judiciaire à la requête de l'un d'entre eux ou du syndic.</w:t>
      </w:r>
    </w:p>
    <w:p>
      <w:pPr>
        <w:spacing w:after="0" w:before="0"/>
        <w:ind w:firstLine="709"/>
        <w:jc w:val="both"/>
      </w:pPr>
      <w:r>
        <w:rPr>
          <w:rFonts w:ascii="Times New Roman" w:hAnsi="Times New Roman" w:cs="Times New Roman"/>
          <w:rFonts w:ascii="Times New Roman" w:hAnsi="Times New Roman"/>
          <w:b w:val="0"/>
          <w:i w:val="0"/>
          <w:sz w:val="22"/>
          <w:u w:val="none"/>
        </w:rPr>
        <w:t>Il y aura solidarité entre les indivisaires quant au règlement de toutes les dépenses afférentes aux lots.</w:t>
      </w:r>
    </w:p>
    <w:p>
      <w:pPr>
        <w:spacing w:after="0" w:before="0"/>
        <w:ind w:firstLine="709"/>
        <w:jc w:val="both"/>
      </w:pPr>
      <w:r>
        <w:rPr>
          <w:rFonts w:ascii="Times New Roman" w:hAnsi="Times New Roman" w:cs="Times New Roman"/>
          <w:rFonts w:ascii="Times New Roman" w:hAnsi="Times New Roman"/>
          <w:b/>
          <w:i w:val="0"/>
          <w:sz w:val="22"/>
          <w:u w:val="none"/>
        </w:rPr>
        <w:t xml:space="preserve">II. - </w:t>
      </w:r>
      <w:r>
        <w:rPr>
          <w:rFonts w:ascii="Times New Roman" w:hAnsi="Times New Roman" w:cs="Times New Roman"/>
          <w:rFonts w:ascii="Times New Roman" w:hAnsi="Times New Roman"/>
          <w:b w:val="0"/>
          <w:i w:val="0"/>
          <w:sz w:val="22"/>
          <w:u w:val="none"/>
        </w:rPr>
        <w:t>En cas de démembrement de la propriété d'un lot, il y aura solidarité entre le nu-propriétaire et l’usufruitier quant au règlement de toutes les dépenses afférentes aux lots.</w:t>
      </w:r>
    </w:p>
    <w:p>
      <w:pPr>
        <w:spacing w:after="0" w:before="0"/>
        <w:ind w:firstLine="709"/>
        <w:jc w:val="both"/>
      </w:pPr>
      <w:r>
        <w:rPr>
          <w:rFonts w:ascii="Times New Roman" w:hAnsi="Times New Roman" w:cs="Times New Roman"/>
          <w:rFonts w:ascii="Times New Roman" w:hAnsi="Times New Roman"/>
          <w:b w:val="0"/>
          <w:i w:val="0"/>
          <w:sz w:val="22"/>
          <w:u w:val="none"/>
        </w:rPr>
        <w:t>Les intéressés devront se faire représenter auprès du syndic et aux assemblées de copropriétaires par l'un d'eux ou un mandataire commun, qui, à défaut d'accord sera désigné comme il est dit ci-dessus au</w:t>
      </w:r>
      <w:r>
        <w:rPr>
          <w:rFonts w:ascii="Times New Roman" w:hAnsi="Times New Roman" w:cs="Times New Roman"/>
          <w:rFonts w:ascii="Times New Roman" w:hAnsi="Times New Roman"/>
          <w:b/>
          <w:i w:val="0"/>
          <w:sz w:val="22"/>
          <w:u w:val="none"/>
        </w:rPr>
        <w:t xml:space="preserve"> I. </w:t>
      </w:r>
      <w:r>
        <w:rPr>
          <w:rFonts w:ascii="Times New Roman" w:hAnsi="Times New Roman" w:cs="Times New Roman"/>
          <w:rFonts w:ascii="Times New Roman" w:hAnsi="Times New Roman"/>
          <w:b w:val="0"/>
          <w:i w:val="0"/>
          <w:sz w:val="22"/>
          <w:u w:val="none"/>
        </w:rPr>
        <w:t>de la présente section.</w:t>
      </w:r>
    </w:p>
    <w:p>
      <w:pPr>
        <w:spacing w:after="0" w:before="0"/>
        <w:ind w:firstLine="709"/>
        <w:jc w:val="both"/>
      </w:pPr>
      <w:r>
        <w:rPr>
          <w:rFonts w:ascii="Times New Roman" w:hAnsi="Times New Roman" w:cs="Times New Roman"/>
          <w:rFonts w:ascii="Times New Roman" w:hAnsi="Times New Roman"/>
          <w:b w:val="0"/>
          <w:i w:val="0"/>
          <w:sz w:val="22"/>
          <w:u w:val="none"/>
        </w:rPr>
        <w:t>Jusqu'à cette désignation, l'usufruitier représentera valablement le nu-propriétaire, sauf en ce qui concerne les décisions visées à l’article 26 de la loi du 10 juillet 1965.</w:t>
      </w:r>
    </w:p>
    <w:p>
      <w:pPr>
        <w:spacing w:after="0" w:before="0"/>
        <w:ind w:firstLine="709"/>
        <w:jc w:val="both"/>
      </w:pPr>
      <w:r>
        <w:rPr>
          <w:rFonts w:ascii="Times New Roman" w:hAnsi="Times New Roman" w:cs="Times New Roman"/>
          <w:rFonts w:ascii="Times New Roman" w:hAnsi="Times New Roman"/>
          <w:b w:val="0"/>
          <w:i w:val="0"/>
          <w:sz w:val="22"/>
          <w:u w:val="single"/>
        </w:rPr>
        <w:t>-</w:t>
      </w:r>
      <w:r>
        <w:rPr>
          <w:rFonts w:ascii="Times New Roman" w:hAnsi="Times New Roman" w:cs="Times New Roman"/>
          <w:rFonts w:ascii="Times New Roman" w:hAnsi="Times New Roman"/>
          <w:b/>
          <w:i w:val="0"/>
          <w:sz w:val="22"/>
          <w:u w:val="single"/>
        </w:rPr>
        <w:t xml:space="preserve"> Article </w:t>
      </w:r>
      <w:r>
        <w:rPr>
          <w:rFonts w:ascii="Times New Roman" w:hAnsi="Times New Roman" w:cs="Times New Roman"/>
          <w:rFonts w:ascii="Times New Roman" w:hAnsi="Times New Roman"/>
          <w:b/>
          <w:i w:val="0"/>
          <w:sz w:val="22"/>
          <w:u w:val="single"/>
        </w:rPr>
        <w:t>DEUX</w:t>
      </w:r>
      <w:r>
        <w:rPr>
          <w:rFonts w:ascii="Times New Roman" w:hAnsi="Times New Roman" w:cs="Times New Roman"/>
          <w:rFonts w:ascii="Times New Roman" w:hAnsi="Times New Roman"/>
          <w:b/>
          <w:i w:val="0"/>
          <w:sz w:val="22"/>
          <w:u w:val="single"/>
        </w:rPr>
        <w:t xml:space="preserve"> -</w:t>
      </w:r>
    </w:p>
    <w:p>
      <w:pPr>
        <w:spacing w:after="0" w:before="0"/>
        <w:ind w:firstLine="709"/>
        <w:jc w:val="both"/>
      </w:pPr>
      <w:r>
        <w:rPr>
          <w:rFonts w:ascii="Times New Roman" w:hAnsi="Times New Roman" w:cs="Times New Roman"/>
          <w:rFonts w:ascii="Times New Roman" w:hAnsi="Times New Roman"/>
          <w:b/>
          <w:i w:val="0"/>
          <w:sz w:val="22"/>
          <w:u w:val="single"/>
        </w:rPr>
        <w:t xml:space="preserve">Charges </w:t>
      </w:r>
      <w:r>
        <w:rPr>
          <w:rFonts w:ascii="Times New Roman" w:hAnsi="Times New Roman" w:cs="Times New Roman"/>
          <w:rFonts w:ascii="Times New Roman" w:hAnsi="Times New Roman"/>
          <w:b/>
          <w:i w:val="0"/>
          <w:sz w:val="22"/>
          <w:u w:val="single"/>
        </w:rPr>
        <w:t>spéciales au bâtiment A</w:t>
      </w:r>
    </w:p>
    <w:p>
      <w:pPr>
        <w:spacing w:after="0" w:before="0"/>
        <w:ind w:firstLine="709"/>
        <w:jc w:val="both"/>
      </w:pPr>
      <w:r>
        <w:rPr>
          <w:rFonts w:ascii="Times New Roman" w:hAnsi="Times New Roman" w:cs="Times New Roman"/>
          <w:rFonts w:ascii="Times New Roman" w:hAnsi="Times New Roman"/>
          <w:b w:val="0"/>
          <w:i w:val="0"/>
          <w:sz w:val="22"/>
          <w:u w:val="none"/>
        </w:rPr>
        <w:t>Lesdites charges concernent les espaces et équipements communs aux lots 1, 2, 4 et 5 situés dans le bâtiment A de l'ensemble immobilier objet des présentes.</w:t>
      </w:r>
    </w:p>
    <w:p>
      <w:pPr>
        <w:spacing w:after="0" w:before="0"/>
        <w:ind w:firstLine="709"/>
        <w:jc w:val="both"/>
      </w:pPr>
      <w:r>
        <w:rPr>
          <w:rFonts w:ascii="Times New Roman" w:hAnsi="Times New Roman" w:cs="Times New Roman"/>
          <w:rFonts w:ascii="Times New Roman" w:hAnsi="Times New Roman"/>
          <w:b w:val="0"/>
          <w:i w:val="0"/>
          <w:sz w:val="22"/>
          <w:u w:val="none"/>
        </w:rPr>
        <w:t>Leur répartition entre les propriétaires des lots 1, 2, 4 et 5 a été pondérée selon les coefficients de situation relatifs aux lots concernés.</w:t>
      </w:r>
    </w:p>
    <w:p>
      <w:pPr>
        <w:spacing w:after="0" w:before="0"/>
        <w:ind w:firstLine="709"/>
        <w:jc w:val="both"/>
      </w:pPr>
      <w:r>
        <w:rPr>
          <w:rFonts w:ascii="Times New Roman" w:hAnsi="Times New Roman" w:cs="Times New Roman"/>
          <w:rFonts w:ascii="Times New Roman" w:hAnsi="Times New Roman"/>
          <w:b/>
          <w:i w:val="0"/>
          <w:sz w:val="22"/>
          <w:u w:val="single"/>
        </w:rPr>
        <w:t>Parties communes spéciales au « Bâtiment A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31"/>
        <w:gridCol w:w="1531"/>
        <w:gridCol w:w="1531"/>
        <w:gridCol w:w="1531"/>
        <w:gridCol w:w="1531"/>
      </w:tblGrid>
      <w:tr>
        <w:tc>
          <w:tcPr>
            <w:tcW w:type="dxa" w:w="1531"/>
          </w:tcPr>
          <w:p>
            <w:pPr>
              <w:spacing w:after="0" w:before="0"/>
              <w:jc w:val="left"/>
            </w:pPr>
            <w:r>
              <w:rPr>
                <w:rFonts w:ascii="Times New Roman" w:hAnsi="Times New Roman" w:cs="Times New Roman"/>
                <w:rFonts w:ascii="Times New Roman" w:hAnsi="Times New Roman"/>
                <w:b/>
                <w:i w:val="0"/>
                <w:sz w:val="22"/>
                <w:u w:val="none"/>
              </w:rPr>
              <w:t>N° Lot</w:t>
            </w:r>
          </w:p>
        </w:tc>
        <w:tc>
          <w:tcPr>
            <w:tcW w:type="dxa" w:w="1531"/>
          </w:tcPr>
          <w:p>
            <w:pPr>
              <w:spacing w:after="0" w:before="0"/>
              <w:jc w:val="left"/>
            </w:pPr>
            <w:r>
              <w:rPr>
                <w:rFonts w:ascii="Times New Roman" w:hAnsi="Times New Roman" w:cs="Times New Roman"/>
                <w:rFonts w:ascii="Times New Roman" w:hAnsi="Times New Roman"/>
                <w:b/>
                <w:i w:val="0"/>
                <w:sz w:val="22"/>
                <w:u w:val="none"/>
              </w:rPr>
              <w:t>Bât.</w:t>
            </w:r>
          </w:p>
        </w:tc>
        <w:tc>
          <w:tcPr>
            <w:tcW w:type="dxa" w:w="1531"/>
          </w:tcPr>
          <w:p>
            <w:pPr>
              <w:spacing w:after="0" w:before="0"/>
              <w:jc w:val="left"/>
            </w:pPr>
            <w:r>
              <w:rPr>
                <w:rFonts w:ascii="Times New Roman" w:hAnsi="Times New Roman" w:cs="Times New Roman"/>
                <w:rFonts w:ascii="Times New Roman" w:hAnsi="Times New Roman"/>
                <w:b/>
                <w:i w:val="0"/>
                <w:sz w:val="22"/>
                <w:u w:val="none"/>
              </w:rPr>
              <w:t>Niveau</w:t>
            </w:r>
          </w:p>
        </w:tc>
        <w:tc>
          <w:tcPr>
            <w:tcW w:type="dxa" w:w="1531"/>
          </w:tcPr>
          <w:p>
            <w:pPr>
              <w:spacing w:after="0" w:before="0"/>
              <w:jc w:val="left"/>
            </w:pPr>
            <w:r>
              <w:rPr>
                <w:rFonts w:ascii="Times New Roman" w:hAnsi="Times New Roman" w:cs="Times New Roman"/>
                <w:rFonts w:ascii="Times New Roman" w:hAnsi="Times New Roman"/>
                <w:b/>
                <w:i w:val="0"/>
                <w:sz w:val="22"/>
                <w:u w:val="none"/>
              </w:rPr>
              <w:t>Nature du lot</w:t>
            </w:r>
          </w:p>
        </w:tc>
        <w:tc>
          <w:tcPr>
            <w:tcW w:type="dxa" w:w="1531"/>
          </w:tcPr>
          <w:p>
            <w:pPr>
              <w:spacing w:after="0" w:before="0"/>
              <w:jc w:val="left"/>
            </w:pPr>
            <w:r>
              <w:rPr>
                <w:rFonts w:ascii="Times New Roman" w:hAnsi="Times New Roman" w:cs="Times New Roman"/>
                <w:rFonts w:ascii="Times New Roman" w:hAnsi="Times New Roman"/>
                <w:b/>
                <w:i w:val="0"/>
                <w:sz w:val="22"/>
                <w:u w:val="none"/>
              </w:rPr>
              <w:t>P.C.S Bâtiment A 1.000èmes</w:t>
            </w: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un (1)</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Appartement</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153</w:t>
            </w: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deux (2)</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Appartement</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194</w:t>
            </w: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quatre (4)</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1er étage – 2ème étage</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Appartement</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377</w:t>
            </w: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cinq (5)</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1er étage – 2ème étage</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Appartement</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276</w:t>
            </w:r>
          </w:p>
        </w:tc>
      </w:tr>
      <w:tr>
        <w:tc>
          <w:tcPr>
            <w:tcW w:type="dxa" w:w="1531"/>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531"/>
          </w:tcPr>
          <w:p>
            <w:pPr>
              <w:spacing w:after="0" w:before="0"/>
              <w:jc w:val="left"/>
            </w:pPr>
            <w:r>
              <w:rPr>
                <w:rFonts w:ascii="Times New Roman" w:hAnsi="Times New Roman" w:cs="Times New Roman"/>
                <w:rFonts w:ascii="Times New Roman" w:hAnsi="Times New Roman"/>
                <w:b w:val="0"/>
                <w:i w:val="0"/>
                <w:sz w:val="22"/>
                <w:u w:val="none"/>
              </w:rPr>
              <w:t>1000/1000</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single"/>
        </w:rPr>
        <w:t>-</w:t>
      </w:r>
      <w:r>
        <w:rPr>
          <w:rFonts w:ascii="Times New Roman" w:hAnsi="Times New Roman" w:cs="Times New Roman"/>
          <w:rFonts w:ascii="Times New Roman" w:hAnsi="Times New Roman"/>
          <w:b/>
          <w:i w:val="0"/>
          <w:sz w:val="22"/>
          <w:u w:val="single"/>
        </w:rPr>
        <w:t xml:space="preserve"> Article </w:t>
      </w:r>
      <w:r>
        <w:rPr>
          <w:rFonts w:ascii="Times New Roman" w:hAnsi="Times New Roman" w:cs="Times New Roman"/>
          <w:rFonts w:ascii="Times New Roman" w:hAnsi="Times New Roman"/>
          <w:b/>
          <w:i w:val="0"/>
          <w:sz w:val="22"/>
          <w:u w:val="single"/>
        </w:rPr>
        <w:t>TROIS</w:t>
      </w:r>
      <w:r>
        <w:rPr>
          <w:rFonts w:ascii="Times New Roman" w:hAnsi="Times New Roman" w:cs="Times New Roman"/>
          <w:rFonts w:ascii="Times New Roman" w:hAnsi="Times New Roman"/>
          <w:b/>
          <w:i w:val="0"/>
          <w:sz w:val="22"/>
          <w:u w:val="single"/>
        </w:rPr>
        <w:t xml:space="preserve"> - :</w:t>
      </w:r>
    </w:p>
    <w:p>
      <w:pPr>
        <w:spacing w:after="0" w:before="0"/>
        <w:ind w:firstLine="709"/>
        <w:jc w:val="both"/>
      </w:pPr>
      <w:r>
        <w:rPr>
          <w:rFonts w:ascii="Times New Roman" w:hAnsi="Times New Roman" w:cs="Times New Roman"/>
          <w:rFonts w:ascii="Times New Roman" w:hAnsi="Times New Roman"/>
          <w:b/>
          <w:i w:val="0"/>
          <w:sz w:val="22"/>
          <w:u w:val="single"/>
        </w:rPr>
        <w:t xml:space="preserve">Charges </w:t>
      </w:r>
      <w:r>
        <w:rPr>
          <w:rFonts w:ascii="Times New Roman" w:hAnsi="Times New Roman" w:cs="Times New Roman"/>
          <w:rFonts w:ascii="Times New Roman" w:hAnsi="Times New Roman"/>
          <w:b/>
          <w:i w:val="0"/>
          <w:sz w:val="22"/>
          <w:u w:val="single"/>
        </w:rPr>
        <w:t>spéciales au bâtiment B</w:t>
      </w:r>
    </w:p>
    <w:p>
      <w:pPr>
        <w:spacing w:after="0" w:before="0"/>
        <w:ind w:firstLine="709"/>
        <w:jc w:val="both"/>
      </w:pPr>
      <w:r>
        <w:rPr>
          <w:rFonts w:ascii="Times New Roman" w:hAnsi="Times New Roman" w:cs="Times New Roman"/>
          <w:rFonts w:ascii="Times New Roman" w:hAnsi="Times New Roman"/>
          <w:b w:val="0"/>
          <w:i w:val="0"/>
          <w:sz w:val="22"/>
          <w:u w:val="none"/>
        </w:rPr>
        <w:t>Lesdites charges concernent exclusivement les espaces et équipements du lot 3 dans le bâtiment B de l’ensemble immobilier objet des présentes.</w:t>
      </w:r>
    </w:p>
    <w:p>
      <w:pPr>
        <w:spacing w:after="0" w:before="0"/>
        <w:ind w:firstLine="709"/>
        <w:jc w:val="both"/>
      </w:pPr>
      <w:r>
        <w:rPr>
          <w:rFonts w:ascii="Times New Roman" w:hAnsi="Times New Roman" w:cs="Times New Roman"/>
          <w:rFonts w:ascii="Times New Roman" w:hAnsi="Times New Roman"/>
          <w:b w:val="0"/>
          <w:i w:val="0"/>
          <w:sz w:val="22"/>
          <w:u w:val="none"/>
        </w:rPr>
        <w:t>La totalité desdites charges est attribuée au propriétaire du lot 3.</w:t>
      </w:r>
    </w:p>
    <w:p>
      <w:pPr>
        <w:spacing w:after="0" w:before="0"/>
        <w:ind w:firstLine="709"/>
        <w:jc w:val="both"/>
      </w:pPr>
      <w:r>
        <w:rPr>
          <w:rFonts w:ascii="Times New Roman" w:hAnsi="Times New Roman" w:cs="Times New Roman"/>
          <w:rFonts w:ascii="Times New Roman" w:hAnsi="Times New Roman"/>
          <w:b w:val="0"/>
          <w:i w:val="0"/>
          <w:sz w:val="22"/>
          <w:u w:val="single"/>
        </w:rPr>
        <w:t>-</w:t>
      </w:r>
      <w:r>
        <w:rPr>
          <w:rFonts w:ascii="Times New Roman" w:hAnsi="Times New Roman" w:cs="Times New Roman"/>
          <w:rFonts w:ascii="Times New Roman" w:hAnsi="Times New Roman"/>
          <w:b/>
          <w:i w:val="0"/>
          <w:sz w:val="22"/>
          <w:u w:val="single"/>
        </w:rPr>
        <w:t xml:space="preserve"> Article </w:t>
      </w:r>
      <w:r>
        <w:rPr>
          <w:rFonts w:ascii="Times New Roman" w:hAnsi="Times New Roman" w:cs="Times New Roman"/>
          <w:rFonts w:ascii="Times New Roman" w:hAnsi="Times New Roman"/>
          <w:b/>
          <w:i w:val="0"/>
          <w:sz w:val="22"/>
          <w:u w:val="single"/>
        </w:rPr>
        <w:t>QUATRE</w:t>
      </w:r>
      <w:r>
        <w:rPr>
          <w:rFonts w:ascii="Times New Roman" w:hAnsi="Times New Roman" w:cs="Times New Roman"/>
          <w:rFonts w:ascii="Times New Roman" w:hAnsi="Times New Roman"/>
          <w:b/>
          <w:i w:val="0"/>
          <w:sz w:val="22"/>
          <w:u w:val="single"/>
        </w:rPr>
        <w:t xml:space="preserve"> - :</w:t>
      </w:r>
    </w:p>
    <w:p>
      <w:pPr>
        <w:spacing w:after="0" w:before="0"/>
        <w:ind w:firstLine="709"/>
        <w:jc w:val="both"/>
      </w:pPr>
      <w:r>
        <w:rPr>
          <w:rFonts w:ascii="Times New Roman" w:hAnsi="Times New Roman" w:cs="Times New Roman"/>
          <w:rFonts w:ascii="Times New Roman" w:hAnsi="Times New Roman"/>
          <w:b/>
          <w:i w:val="0"/>
          <w:sz w:val="22"/>
          <w:u w:val="single"/>
        </w:rPr>
        <w:t>Charges mitoyennes et privatives</w:t>
      </w:r>
    </w:p>
    <w:p>
      <w:pPr>
        <w:spacing w:after="0" w:before="0"/>
        <w:ind w:firstLine="709"/>
        <w:jc w:val="both"/>
      </w:pPr>
      <w:r>
        <w:rPr>
          <w:rFonts w:ascii="Times New Roman" w:hAnsi="Times New Roman" w:cs="Times New Roman"/>
          <w:rFonts w:ascii="Times New Roman" w:hAnsi="Times New Roman"/>
          <w:b/>
          <w:i w:val="0"/>
          <w:sz w:val="22"/>
          <w:u w:val="single"/>
        </w:rPr>
        <w:t>A. Charges mitoyennes</w:t>
      </w:r>
    </w:p>
    <w:p>
      <w:pPr>
        <w:spacing w:after="0" w:before="0"/>
        <w:ind w:firstLine="709"/>
        <w:jc w:val="both"/>
      </w:pPr>
      <w:r>
        <w:rPr>
          <w:rFonts w:ascii="Times New Roman" w:hAnsi="Times New Roman" w:cs="Times New Roman"/>
          <w:rFonts w:ascii="Times New Roman" w:hAnsi="Times New Roman"/>
          <w:b w:val="0"/>
          <w:i w:val="0"/>
          <w:sz w:val="22"/>
          <w:u w:val="none"/>
        </w:rPr>
        <w:t>Les dépenses de toute nature intéressant les cloisons séparatives des locaux privatifs qui font l'objet d'une mitoyenneté aux termes du présent règlement, seront réparties par moitié entre les propriétaires mitoyens.</w:t>
      </w:r>
    </w:p>
    <w:p>
      <w:pPr>
        <w:spacing w:after="0" w:before="0"/>
        <w:ind w:firstLine="709"/>
        <w:jc w:val="both"/>
      </w:pPr>
      <w:r>
        <w:rPr>
          <w:rFonts w:ascii="Times New Roman" w:hAnsi="Times New Roman" w:cs="Times New Roman"/>
          <w:rFonts w:ascii="Times New Roman" w:hAnsi="Times New Roman"/>
          <w:b w:val="0"/>
          <w:i w:val="0"/>
          <w:sz w:val="22"/>
          <w:u w:val="none"/>
        </w:rPr>
        <w:t>Toutefois, si les dépenses sont consécutives à des désordres affectant les gros ouvrages, non imputables aux propriétaires mitoyens, se répercutant sur les éléments mitoyens, elles seront prises en charge par l'ensemble des copropriétaires.</w:t>
      </w:r>
    </w:p>
    <w:p>
      <w:pPr>
        <w:spacing w:after="0" w:before="0"/>
        <w:ind w:firstLine="709"/>
        <w:jc w:val="both"/>
      </w:pPr>
      <w:r>
        <w:rPr>
          <w:rFonts w:ascii="Times New Roman" w:hAnsi="Times New Roman" w:cs="Times New Roman"/>
          <w:rFonts w:ascii="Times New Roman" w:hAnsi="Times New Roman"/>
          <w:b/>
          <w:i w:val="0"/>
          <w:sz w:val="22"/>
          <w:u w:val="single"/>
        </w:rPr>
        <w:t>B. Charges privatives</w:t>
      </w:r>
    </w:p>
    <w:p>
      <w:pPr>
        <w:spacing w:after="0" w:before="0"/>
        <w:ind w:firstLine="709"/>
        <w:jc w:val="both"/>
      </w:pPr>
      <w:r>
        <w:rPr>
          <w:rFonts w:ascii="Times New Roman" w:hAnsi="Times New Roman" w:cs="Times New Roman"/>
          <w:rFonts w:ascii="Times New Roman" w:hAnsi="Times New Roman"/>
          <w:b w:val="0"/>
          <w:i w:val="0"/>
          <w:sz w:val="22"/>
          <w:u w:val="none"/>
        </w:rPr>
        <w:t>Les copropriétaires acquitteront, notamment, les contributions et taxes immobilières ou autres, présentes et à venir, leur incombant.</w:t>
      </w:r>
    </w:p>
    <w:p>
      <w:pPr>
        <w:spacing w:after="0" w:before="0"/>
        <w:ind w:firstLine="709"/>
        <w:jc w:val="both"/>
      </w:pPr>
      <w:r>
        <w:rPr>
          <w:rFonts w:ascii="Times New Roman" w:hAnsi="Times New Roman" w:cs="Times New Roman"/>
          <w:rFonts w:ascii="Times New Roman" w:hAnsi="Times New Roman"/>
          <w:b w:val="0"/>
          <w:i w:val="0"/>
          <w:sz w:val="22"/>
          <w:u w:val="none"/>
        </w:rPr>
        <w:t>Ils devront en outre s'acquitter de toutes leurs obligations en ce qui concerne les abonnements au gaz, à l'électricité, à l'eau, au téléphone, les contrats personnels d'assurance et d'entretien d'éléments d'équipement personnel, et régler au syndicat les sommes dont ils seraient redevables.</w:t>
      </w:r>
    </w:p>
    <w:p>
      <w:pPr>
        <w:spacing w:after="0" w:before="0"/>
        <w:ind w:firstLine="709"/>
        <w:jc w:val="both"/>
      </w:pPr>
      <w:r>
        <w:rPr>
          <w:rFonts w:ascii="Times New Roman" w:hAnsi="Times New Roman" w:cs="Times New Roman"/>
          <w:rFonts w:ascii="Times New Roman" w:hAnsi="Times New Roman"/>
          <w:b w:val="0"/>
          <w:i w:val="0"/>
          <w:sz w:val="22"/>
          <w:u w:val="none"/>
        </w:rPr>
        <w:t>Ils devront également s'acquitter des dépenses afférentes à tous les éléments décrits comme faisant partie des parties privatives.</w:t>
      </w:r>
    </w:p>
    <w:p>
      <w:pPr>
        <w:spacing w:after="0" w:before="0"/>
        <w:ind w:firstLine="709"/>
        <w:jc w:val="both"/>
      </w:pPr>
      <w:r>
        <w:rPr>
          <w:rFonts w:ascii="Times New Roman" w:hAnsi="Times New Roman" w:cs="Times New Roman"/>
          <w:rFonts w:ascii="Times New Roman" w:hAnsi="Times New Roman"/>
          <w:b/>
          <w:i w:val="0"/>
          <w:sz w:val="22"/>
          <w:u w:val="single"/>
        </w:rPr>
        <w:t>SECTION III</w:t>
      </w:r>
    </w:p>
    <w:p>
      <w:pPr>
        <w:spacing w:after="0" w:before="0"/>
        <w:ind w:firstLine="709"/>
        <w:jc w:val="both"/>
      </w:pPr>
      <w:r>
        <w:rPr>
          <w:rFonts w:ascii="Times New Roman" w:hAnsi="Times New Roman" w:cs="Times New Roman"/>
          <w:rFonts w:ascii="Times New Roman" w:hAnsi="Times New Roman"/>
          <w:b/>
          <w:i w:val="0"/>
          <w:sz w:val="22"/>
          <w:u w:val="single"/>
        </w:rPr>
        <w:t>REGLEMENT - PROVISIONS - FONDS DE PREVOYANCE - GARANTIE</w:t>
      </w:r>
    </w:p>
    <w:p>
      <w:pPr>
        <w:spacing w:after="0" w:before="0"/>
        <w:ind w:firstLine="709"/>
        <w:jc w:val="both"/>
      </w:pPr>
      <w:r>
        <w:rPr>
          <w:rFonts w:ascii="Times New Roman" w:hAnsi="Times New Roman" w:cs="Times New Roman"/>
          <w:rFonts w:ascii="Times New Roman" w:hAnsi="Times New Roman"/>
          <w:b/>
          <w:i w:val="0"/>
          <w:sz w:val="22"/>
          <w:u w:val="single"/>
        </w:rPr>
        <w:t>I. - Le syndic peut exiger le versement :</w:t>
      </w:r>
    </w:p>
    <w:p>
      <w:pPr>
        <w:spacing w:after="0" w:before="0"/>
        <w:ind w:firstLine="709"/>
        <w:jc w:val="both"/>
      </w:pPr>
      <w:r>
        <w:rPr>
          <w:rFonts w:ascii="Times New Roman" w:hAnsi="Times New Roman" w:cs="Times New Roman"/>
          <w:rFonts w:ascii="Times New Roman" w:hAnsi="Times New Roman"/>
          <w:b/>
          <w:i w:val="0"/>
          <w:sz w:val="22"/>
          <w:u w:val="none"/>
        </w:rPr>
        <w:t>1°/</w:t>
      </w:r>
      <w:r>
        <w:rPr>
          <w:rFonts w:ascii="Times New Roman" w:hAnsi="Times New Roman" w:cs="Times New Roman"/>
          <w:rFonts w:ascii="Times New Roman" w:hAnsi="Times New Roman"/>
          <w:b w:val="0"/>
          <w:i w:val="0"/>
          <w:sz w:val="22"/>
          <w:u w:val="none"/>
        </w:rPr>
        <w:t xml:space="preserve"> - De l’avance constituant la réserve prévue au règlement de copropriété, laquelle ne peut excéder un sixième du montant du budget prévisionnel.</w:t>
      </w:r>
    </w:p>
    <w:p>
      <w:pPr>
        <w:spacing w:after="0" w:before="0"/>
        <w:ind w:firstLine="709"/>
        <w:jc w:val="both"/>
      </w:pPr>
      <w:r>
        <w:rPr>
          <w:rFonts w:ascii="Times New Roman" w:hAnsi="Times New Roman" w:cs="Times New Roman"/>
          <w:rFonts w:ascii="Times New Roman" w:hAnsi="Times New Roman"/>
          <w:b/>
          <w:i w:val="0"/>
          <w:sz w:val="22"/>
          <w:u w:val="none"/>
        </w:rPr>
        <w:t>2°/</w:t>
      </w:r>
      <w:r>
        <w:rPr>
          <w:rFonts w:ascii="Times New Roman" w:hAnsi="Times New Roman" w:cs="Times New Roman"/>
          <w:rFonts w:ascii="Times New Roman" w:hAnsi="Times New Roman"/>
          <w:b w:val="0"/>
          <w:i w:val="0"/>
          <w:sz w:val="22"/>
          <w:u w:val="none"/>
        </w:rPr>
        <w:t xml:space="preserve"> - Des provisions égales au quart du budget voté pour l’exercice considéré. Toutefois, l'assemblée générale peut fixer des modalités différentes.</w:t>
      </w:r>
    </w:p>
    <w:p>
      <w:pPr>
        <w:spacing w:after="0" w:before="0"/>
        <w:ind w:firstLine="709"/>
        <w:jc w:val="both"/>
      </w:pPr>
      <w:r>
        <w:rPr>
          <w:rFonts w:ascii="Times New Roman" w:hAnsi="Times New Roman" w:cs="Times New Roman"/>
          <w:rFonts w:ascii="Times New Roman" w:hAnsi="Times New Roman"/>
          <w:b/>
          <w:i w:val="0"/>
          <w:sz w:val="22"/>
          <w:u w:val="none"/>
        </w:rPr>
        <w:t>3°</w:t>
      </w:r>
      <w:r>
        <w:rPr>
          <w:rFonts w:ascii="Times New Roman" w:hAnsi="Times New Roman" w:cs="Times New Roman"/>
          <w:rFonts w:ascii="Times New Roman" w:hAnsi="Times New Roman"/>
          <w:b w:val="0"/>
          <w:i w:val="0"/>
          <w:sz w:val="22"/>
          <w:u w:val="none"/>
        </w:rPr>
        <w:t>/ - Des provisions pour des dépenses non comprises dans le budget prévisionnel, notamment afférentes aux travaux de conservation ou d’entretien de l’immeuble, aux travaux portant sur les éléments d’équipements communs, le tout à l’exclusion de ceux de maintenance.</w:t>
      </w:r>
    </w:p>
    <w:p>
      <w:pPr>
        <w:spacing w:after="0" w:before="0"/>
        <w:ind w:firstLine="709"/>
        <w:jc w:val="both"/>
      </w:pPr>
      <w:r>
        <w:rPr>
          <w:rFonts w:ascii="Times New Roman" w:hAnsi="Times New Roman" w:cs="Times New Roman"/>
          <w:rFonts w:ascii="Times New Roman" w:hAnsi="Times New Roman"/>
          <w:b/>
          <w:i w:val="0"/>
          <w:sz w:val="22"/>
          <w:u w:val="none"/>
        </w:rPr>
        <w:t>4°/</w:t>
      </w:r>
      <w:r>
        <w:rPr>
          <w:rFonts w:ascii="Times New Roman" w:hAnsi="Times New Roman" w:cs="Times New Roman"/>
          <w:rFonts w:ascii="Times New Roman" w:hAnsi="Times New Roman"/>
          <w:b w:val="0"/>
          <w:i w:val="0"/>
          <w:sz w:val="22"/>
          <w:u w:val="none"/>
        </w:rPr>
        <w:t xml:space="preserve"> - Des avances correspondant à l’échéancier prévu dans le plan pluriannuel de travaux adopté par l’assemblée générale.</w:t>
      </w:r>
    </w:p>
    <w:p>
      <w:pPr>
        <w:spacing w:after="0" w:before="0"/>
        <w:ind w:firstLine="709"/>
        <w:jc w:val="both"/>
      </w:pPr>
      <w:r>
        <w:rPr>
          <w:rFonts w:ascii="Times New Roman" w:hAnsi="Times New Roman" w:cs="Times New Roman"/>
          <w:rFonts w:ascii="Times New Roman" w:hAnsi="Times New Roman"/>
          <w:b/>
          <w:i w:val="0"/>
          <w:sz w:val="22"/>
          <w:u w:val="none"/>
        </w:rPr>
        <w:t>5°/</w:t>
      </w:r>
      <w:r>
        <w:rPr>
          <w:rFonts w:ascii="Times New Roman" w:hAnsi="Times New Roman" w:cs="Times New Roman"/>
          <w:rFonts w:ascii="Times New Roman" w:hAnsi="Times New Roman"/>
          <w:b w:val="0"/>
          <w:i w:val="0"/>
          <w:sz w:val="22"/>
          <w:u w:val="none"/>
        </w:rPr>
        <w:t xml:space="preserve"> - Des avances constituées par des provisions spéciales prévues à l’article 18 II de la .</w:t>
      </w:r>
    </w:p>
    <w:p>
      <w:pPr>
        <w:spacing w:after="0" w:before="0"/>
        <w:ind w:firstLine="709"/>
        <w:jc w:val="both"/>
      </w:pPr>
      <w:r>
        <w:rPr>
          <w:rFonts w:ascii="Times New Roman" w:hAnsi="Times New Roman" w:cs="Times New Roman"/>
          <w:rFonts w:ascii="Times New Roman" w:hAnsi="Times New Roman"/>
          <w:b w:val="0"/>
          <w:i w:val="0"/>
          <w:sz w:val="22"/>
          <w:u w:val="none"/>
        </w:rPr>
        <w:t>Le syndic produira annuellement la justification de ses dépenses pour l’exercice écoulé dans les conditions de l’article 11 du .</w:t>
      </w:r>
    </w:p>
    <w:p>
      <w:pPr>
        <w:spacing w:after="0" w:before="0"/>
        <w:ind w:firstLine="709"/>
        <w:jc w:val="both"/>
      </w:pPr>
      <w:r>
        <w:rPr>
          <w:rFonts w:ascii="Times New Roman" w:hAnsi="Times New Roman" w:cs="Times New Roman"/>
          <w:rFonts w:ascii="Times New Roman" w:hAnsi="Times New Roman"/>
          <w:b/>
          <w:i w:val="0"/>
          <w:sz w:val="22"/>
          <w:u w:val="none"/>
        </w:rPr>
        <w:t xml:space="preserve">II. - 1°/ - </w:t>
      </w:r>
      <w:r>
        <w:rPr>
          <w:rFonts w:ascii="Times New Roman" w:hAnsi="Times New Roman" w:cs="Times New Roman"/>
          <w:rFonts w:ascii="Times New Roman" w:hAnsi="Times New Roman"/>
          <w:b w:val="0"/>
          <w:i w:val="0"/>
          <w:sz w:val="22"/>
          <w:u w:val="none"/>
        </w:rPr>
        <w:t>La provision est exigible le premier jour de chaque trimestre ou le premier jour de la période fixée par l'assemblée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Les versements en application des dispositions ci-dessus devront être effectués dans le mois de la demande qui en sera faite par le syndic.</w:t>
      </w:r>
    </w:p>
    <w:p>
      <w:pPr>
        <w:spacing w:after="0" w:before="0"/>
        <w:ind w:firstLine="709"/>
        <w:jc w:val="both"/>
      </w:pPr>
      <w:r>
        <w:rPr>
          <w:rFonts w:ascii="Times New Roman" w:hAnsi="Times New Roman" w:cs="Times New Roman"/>
          <w:rFonts w:ascii="Times New Roman" w:hAnsi="Times New Roman"/>
          <w:b w:val="0"/>
          <w:i w:val="0"/>
          <w:sz w:val="22"/>
          <w:u w:val="none"/>
        </w:rPr>
        <w:t>Passé ce délai, les retardataires devront payer l’intérêt légal dans les conditions de l’article 36 du 17 mars 1967.</w:t>
      </w:r>
    </w:p>
    <w:p>
      <w:pPr>
        <w:spacing w:after="0" w:before="0"/>
        <w:ind w:firstLine="709"/>
        <w:jc w:val="both"/>
      </w:pPr>
      <w:r>
        <w:rPr>
          <w:rFonts w:ascii="Times New Roman" w:hAnsi="Times New Roman" w:cs="Times New Roman"/>
          <w:rFonts w:ascii="Times New Roman" w:hAnsi="Times New Roman"/>
          <w:b w:val="0"/>
          <w:i w:val="0"/>
          <w:sz w:val="22"/>
          <w:u w:val="none"/>
        </w:rPr>
        <w:t>Les autres copropriétaires devront faire l'avance nécessaire pour suppléer aux conséquences de la défaillance d'un ou plusieurs.</w:t>
      </w:r>
    </w:p>
    <w:p>
      <w:pPr>
        <w:spacing w:after="0" w:before="0"/>
        <w:ind w:firstLine="709"/>
        <w:jc w:val="both"/>
      </w:pPr>
      <w:r>
        <w:rPr>
          <w:rFonts w:ascii="Times New Roman" w:hAnsi="Times New Roman" w:cs="Times New Roman"/>
          <w:rFonts w:ascii="Times New Roman" w:hAnsi="Times New Roman"/>
          <w:b/>
          <w:i w:val="0"/>
          <w:sz w:val="22"/>
          <w:u w:val="none"/>
        </w:rPr>
        <w:t xml:space="preserve">2°/ - </w:t>
      </w:r>
      <w:r>
        <w:rPr>
          <w:rFonts w:ascii="Times New Roman" w:hAnsi="Times New Roman" w:cs="Times New Roman"/>
          <w:rFonts w:ascii="Times New Roman" w:hAnsi="Times New Roman"/>
          <w:b w:val="0"/>
          <w:i w:val="0"/>
          <w:sz w:val="22"/>
          <w:u w:val="none"/>
        </w:rPr>
        <w:t>Le paiement de la part contributive due par l'un des copropriétaires, qu'il s'agisse de provision ou de paiement définitif sera poursuivi par toutes les voies de droit et assuré par toutes mesures conservatoires prévues par la Loi. Il en sera de même du paiement des pénalités de retard ci-dessus stipulées.</w:t>
      </w:r>
    </w:p>
    <w:p>
      <w:pPr>
        <w:spacing w:after="0" w:before="0"/>
        <w:ind w:firstLine="709"/>
        <w:jc w:val="both"/>
      </w:pPr>
      <w:r>
        <w:rPr>
          <w:rFonts w:ascii="Times New Roman" w:hAnsi="Times New Roman" w:cs="Times New Roman"/>
          <w:rFonts w:ascii="Times New Roman" w:hAnsi="Times New Roman"/>
          <w:b w:val="0"/>
          <w:i w:val="0"/>
          <w:sz w:val="22"/>
          <w:u w:val="none"/>
        </w:rPr>
        <w:t>Pour la mise en œuvre de ces garanties, la mise en demeure aura lieu par acte extrajudiciaire, et sera considérée comme restée infructueuse à l'expiration d'un délai de quinze jours.</w:t>
      </w:r>
    </w:p>
    <w:p>
      <w:pPr>
        <w:spacing w:after="0" w:before="0"/>
        <w:ind w:firstLine="709"/>
        <w:jc w:val="both"/>
      </w:pPr>
      <w:r>
        <w:rPr>
          <w:rFonts w:ascii="Times New Roman" w:hAnsi="Times New Roman" w:cs="Times New Roman"/>
          <w:rFonts w:ascii="Times New Roman" w:hAnsi="Times New Roman"/>
          <w:b/>
          <w:i w:val="0"/>
          <w:sz w:val="22"/>
          <w:u w:val="none"/>
        </w:rPr>
        <w:t xml:space="preserve">3°/ - </w:t>
      </w:r>
      <w:r>
        <w:rPr>
          <w:rFonts w:ascii="Times New Roman" w:hAnsi="Times New Roman" w:cs="Times New Roman"/>
          <w:rFonts w:ascii="Times New Roman" w:hAnsi="Times New Roman"/>
          <w:b w:val="0"/>
          <w:i w:val="0"/>
          <w:sz w:val="22"/>
          <w:u w:val="none"/>
        </w:rPr>
        <w:t>Les obligations de chaque copropriétaire sont indivisibles à l'égard du syndicat, lequel, en conséquence, pourra exiger leur entière exécution de n'importe lequel de ses héritiers ou ayants droit.</w:t>
      </w:r>
    </w:p>
    <w:p>
      <w:pPr>
        <w:pStyle w:val="Heading1"/>
      </w:pPr>
      <w:r>
        <w:rPr>
          <w:rFonts w:ascii="Times New Roman" w:hAnsi="Times New Roman" w:cs="Times New Roman"/>
          <w:rFonts w:ascii="Times New Roman" w:hAnsi="Times New Roman"/>
          <w:sz w:val="22"/>
        </w:rPr>
        <w:t>- CHAPITRE VI –</w:t>
      </w:r>
    </w:p>
    <w:p>
      <w:pPr>
        <w:pStyle w:val="Heading1"/>
      </w:pPr>
      <w:r>
        <w:rPr>
          <w:rFonts w:ascii="Times New Roman" w:hAnsi="Times New Roman" w:cs="Times New Roman"/>
          <w:rFonts w:ascii="Times New Roman" w:hAnsi="Times New Roman"/>
          <w:sz w:val="22"/>
        </w:rPr>
        <w:t>OPERATIONS DIVERSES : MUTATIONS DE PROPRIETE - INDIVISION MODIFICATIONS - HYPOTHEQUES - LOCATION – ACTION EN JUSTICE</w:t>
      </w:r>
    </w:p>
    <w:p>
      <w:pPr>
        <w:spacing w:after="0" w:before="0"/>
        <w:ind w:firstLine="709"/>
        <w:jc w:val="both"/>
      </w:pPr>
      <w:r>
        <w:rPr>
          <w:rFonts w:ascii="Times New Roman" w:hAnsi="Times New Roman" w:cs="Times New Roman"/>
          <w:rFonts w:ascii="Times New Roman" w:hAnsi="Times New Roman"/>
          <w:b w:val="0"/>
          <w:i w:val="0"/>
          <w:sz w:val="22"/>
          <w:u w:val="none"/>
        </w:rPr>
        <w:t>Chaque copropriétaire pourra disposer de ses droits et les utiliser selon les divers modes juridiques de contrats et obligations, sous les conditions ci-après exposées et dans le respect des dispositions des articles 4 à 6 du , relativement notamment aux mentions à porter dans les actes et aux notifications à faire au syndic.</w:t>
      </w:r>
    </w:p>
    <w:p>
      <w:pPr>
        <w:pStyle w:val="Heading2"/>
      </w:pPr>
      <w:r>
        <w:rPr>
          <w:rFonts w:ascii="Times New Roman" w:hAnsi="Times New Roman" w:cs="Times New Roman"/>
          <w:rFonts w:ascii="Times New Roman" w:hAnsi="Times New Roman"/>
          <w:sz w:val="22"/>
        </w:rPr>
        <w:t>SECTION I</w:t>
      </w:r>
    </w:p>
    <w:p>
      <w:pPr>
        <w:pStyle w:val="Heading2"/>
      </w:pPr>
      <w:r>
        <w:rPr>
          <w:rFonts w:ascii="Times New Roman" w:hAnsi="Times New Roman" w:cs="Times New Roman"/>
          <w:rFonts w:ascii="Times New Roman" w:hAnsi="Times New Roman"/>
          <w:sz w:val="22"/>
        </w:rPr>
        <w:t>MUTATIONS DE PROPRIETE</w:t>
      </w:r>
    </w:p>
    <w:p>
      <w:pPr>
        <w:spacing w:after="0" w:before="0"/>
        <w:ind w:firstLine="709"/>
        <w:jc w:val="both"/>
      </w:pPr>
      <w:r>
        <w:rPr>
          <w:rFonts w:ascii="Times New Roman" w:hAnsi="Times New Roman" w:cs="Times New Roman"/>
          <w:rFonts w:ascii="Times New Roman" w:hAnsi="Times New Roman"/>
          <w:b w:val="0"/>
          <w:i w:val="0"/>
          <w:sz w:val="22"/>
          <w:u w:val="none"/>
        </w:rPr>
        <w:t>Le syndic, avant l'établissement de tout acte réalisant ou constatant le transfert d’un ou plusieurs lots ou de droits sur un ou plusieurs lots, adresse sur sa demande au notaire chargé de recevoir l'acte, un état daté comportant trois parties.</w:t>
      </w:r>
    </w:p>
    <w:p>
      <w:pPr>
        <w:spacing w:after="0" w:before="0"/>
        <w:ind w:firstLine="709"/>
        <w:jc w:val="both"/>
      </w:pPr>
      <w:r>
        <w:rPr>
          <w:rFonts w:ascii="Times New Roman" w:hAnsi="Times New Roman" w:cs="Times New Roman"/>
          <w:rFonts w:ascii="Times New Roman" w:hAnsi="Times New Roman"/>
          <w:b/>
          <w:i w:val="0"/>
          <w:sz w:val="22"/>
          <w:u w:val="none"/>
        </w:rPr>
        <w:t>1°</w:t>
      </w:r>
      <w:r>
        <w:rPr>
          <w:rFonts w:ascii="Times New Roman" w:hAnsi="Times New Roman" w:cs="Times New Roman"/>
          <w:rFonts w:ascii="Times New Roman" w:hAnsi="Times New Roman"/>
          <w:b w:val="0"/>
          <w:i w:val="0"/>
          <w:sz w:val="22"/>
          <w:u w:val="none"/>
        </w:rPr>
        <w:t xml:space="preserve"> Dans la première partie, le syndic indique, d'une manière même approximative et sous réserve de l'apurement des comptes, les sommes pouvant rester dues, pour le lot considéré, au syndicat par le copropriétaire cédant, au titre :</w:t>
      </w:r>
    </w:p>
    <w:p>
      <w:pPr>
        <w:spacing w:after="0" w:before="0"/>
        <w:ind w:firstLine="709"/>
        <w:jc w:val="both"/>
      </w:pPr>
      <w:r>
        <w:rPr>
          <w:rFonts w:ascii="Times New Roman" w:hAnsi="Times New Roman" w:cs="Times New Roman"/>
          <w:rFonts w:ascii="Times New Roman" w:hAnsi="Times New Roman"/>
          <w:b w:val="0"/>
          <w:i w:val="0"/>
          <w:sz w:val="22"/>
          <w:u w:val="none"/>
        </w:rPr>
        <w:t>a) Des provisions exigibles du budget prévisionnel.</w:t>
      </w:r>
    </w:p>
    <w:p>
      <w:pPr>
        <w:spacing w:after="0" w:before="0"/>
        <w:ind w:firstLine="709"/>
        <w:jc w:val="both"/>
      </w:pPr>
      <w:r>
        <w:rPr>
          <w:rFonts w:ascii="Times New Roman" w:hAnsi="Times New Roman" w:cs="Times New Roman"/>
          <w:rFonts w:ascii="Times New Roman" w:hAnsi="Times New Roman"/>
          <w:b w:val="0"/>
          <w:i w:val="0"/>
          <w:sz w:val="22"/>
          <w:u w:val="none"/>
        </w:rPr>
        <w:t>b) Des provisions exigibles des dépenses non comprises dans le budget prévisionnel.</w:t>
      </w:r>
    </w:p>
    <w:p>
      <w:pPr>
        <w:spacing w:after="0" w:before="0"/>
        <w:ind w:firstLine="709"/>
        <w:jc w:val="both"/>
      </w:pPr>
      <w:r>
        <w:rPr>
          <w:rFonts w:ascii="Times New Roman" w:hAnsi="Times New Roman" w:cs="Times New Roman"/>
          <w:rFonts w:ascii="Times New Roman" w:hAnsi="Times New Roman"/>
          <w:b w:val="0"/>
          <w:i w:val="0"/>
          <w:sz w:val="22"/>
          <w:u w:val="none"/>
        </w:rPr>
        <w:t>c) Des charges impayées sur les exercices antérieurs.</w:t>
      </w:r>
    </w:p>
    <w:p>
      <w:pPr>
        <w:spacing w:after="0" w:before="0"/>
        <w:ind w:firstLine="709"/>
        <w:jc w:val="both"/>
      </w:pPr>
      <w:r>
        <w:rPr>
          <w:rFonts w:ascii="Times New Roman" w:hAnsi="Times New Roman" w:cs="Times New Roman"/>
          <w:rFonts w:ascii="Times New Roman" w:hAnsi="Times New Roman"/>
          <w:b w:val="0"/>
          <w:i w:val="0"/>
          <w:sz w:val="22"/>
          <w:u w:val="none"/>
        </w:rPr>
        <w:t>d) Des sommes mentionnées aux articles 26-6 et 33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e) Des avances exigibles.</w:t>
      </w:r>
    </w:p>
    <w:p>
      <w:pPr>
        <w:spacing w:after="0" w:before="0"/>
        <w:ind w:firstLine="709"/>
        <w:jc w:val="both"/>
      </w:pPr>
      <w:r>
        <w:rPr>
          <w:rFonts w:ascii="Times New Roman" w:hAnsi="Times New Roman" w:cs="Times New Roman"/>
          <w:rFonts w:ascii="Times New Roman" w:hAnsi="Times New Roman"/>
          <w:b/>
          <w:i w:val="0"/>
          <w:sz w:val="22"/>
          <w:u w:val="none"/>
        </w:rPr>
        <w:t>2°</w:t>
      </w:r>
      <w:r>
        <w:rPr>
          <w:rFonts w:ascii="Times New Roman" w:hAnsi="Times New Roman" w:cs="Times New Roman"/>
          <w:rFonts w:ascii="Times New Roman" w:hAnsi="Times New Roman"/>
          <w:b w:val="0"/>
          <w:i w:val="0"/>
          <w:sz w:val="22"/>
          <w:u w:val="none"/>
        </w:rPr>
        <w:t xml:space="preserve"> Dans la deuxième partie, le syndic indique, d'une manière même approximative et sous réserve de l'apurement des comptes, les sommes dont le syndicat pourrait être débiteur, pour chaque lot considéré, à l'égard du copropriétaire cédant, au titre :</w:t>
      </w:r>
    </w:p>
    <w:p>
      <w:pPr>
        <w:spacing w:after="0" w:before="0"/>
        <w:ind w:firstLine="709"/>
        <w:jc w:val="both"/>
      </w:pPr>
      <w:r>
        <w:rPr>
          <w:rFonts w:ascii="Times New Roman" w:hAnsi="Times New Roman" w:cs="Times New Roman"/>
          <w:rFonts w:ascii="Times New Roman" w:hAnsi="Times New Roman"/>
          <w:b w:val="0"/>
          <w:i w:val="0"/>
          <w:sz w:val="22"/>
          <w:u w:val="none"/>
        </w:rPr>
        <w:t>a) Des avances mentionnées à l’article 45-1.</w:t>
      </w:r>
    </w:p>
    <w:p>
      <w:pPr>
        <w:spacing w:after="0" w:before="0"/>
        <w:ind w:firstLine="709"/>
        <w:jc w:val="both"/>
      </w:pPr>
      <w:r>
        <w:rPr>
          <w:rFonts w:ascii="Times New Roman" w:hAnsi="Times New Roman" w:cs="Times New Roman"/>
          <w:rFonts w:ascii="Times New Roman" w:hAnsi="Times New Roman"/>
          <w:b w:val="0"/>
          <w:i w:val="0"/>
          <w:sz w:val="22"/>
          <w:u w:val="none"/>
        </w:rPr>
        <w:t>b) Des provisions pour les périodes postérieures à la période en cours et rendues exigibles en raison de la déchéance du terme prévue par l’article 19-2 de la .</w:t>
      </w:r>
    </w:p>
    <w:p>
      <w:pPr>
        <w:spacing w:after="0" w:before="0"/>
        <w:ind w:firstLine="709"/>
        <w:jc w:val="both"/>
      </w:pPr>
      <w:r>
        <w:rPr>
          <w:rFonts w:ascii="Times New Roman" w:hAnsi="Times New Roman" w:cs="Times New Roman"/>
          <w:rFonts w:ascii="Times New Roman" w:hAnsi="Times New Roman"/>
          <w:b/>
          <w:i w:val="0"/>
          <w:sz w:val="22"/>
          <w:u w:val="none"/>
        </w:rPr>
        <w:t>3°</w:t>
      </w:r>
      <w:r>
        <w:rPr>
          <w:rFonts w:ascii="Times New Roman" w:hAnsi="Times New Roman" w:cs="Times New Roman"/>
          <w:rFonts w:ascii="Times New Roman" w:hAnsi="Times New Roman"/>
          <w:b w:val="0"/>
          <w:i w:val="0"/>
          <w:sz w:val="22"/>
          <w:u w:val="none"/>
        </w:rPr>
        <w:t xml:space="preserve"> Dans la troisième partie, le syndic indique les sommes qui devraient incomber au nouveau copropriétaire, pour le lot considéré, au titre :</w:t>
      </w:r>
    </w:p>
    <w:p>
      <w:pPr>
        <w:spacing w:after="0" w:before="0"/>
        <w:ind w:firstLine="709"/>
        <w:jc w:val="both"/>
      </w:pPr>
      <w:r>
        <w:rPr>
          <w:rFonts w:ascii="Times New Roman" w:hAnsi="Times New Roman" w:cs="Times New Roman"/>
          <w:rFonts w:ascii="Times New Roman" w:hAnsi="Times New Roman"/>
          <w:b w:val="0"/>
          <w:i w:val="0"/>
          <w:sz w:val="22"/>
          <w:u w:val="none"/>
        </w:rPr>
        <w:t>a) De la reconstitution des avances mentionnées à l’article 45-1 et ce d'une manière même approximative.</w:t>
      </w:r>
    </w:p>
    <w:p>
      <w:pPr>
        <w:spacing w:after="0" w:before="0"/>
        <w:ind w:firstLine="709"/>
        <w:jc w:val="both"/>
      </w:pPr>
      <w:r>
        <w:rPr>
          <w:rFonts w:ascii="Times New Roman" w:hAnsi="Times New Roman" w:cs="Times New Roman"/>
          <w:rFonts w:ascii="Times New Roman" w:hAnsi="Times New Roman"/>
          <w:b w:val="0"/>
          <w:i w:val="0"/>
          <w:sz w:val="22"/>
          <w:u w:val="none"/>
        </w:rPr>
        <w:t>b) Des provisions non encore exigibles du budget prévisionnel.</w:t>
      </w:r>
    </w:p>
    <w:p>
      <w:pPr>
        <w:spacing w:after="0" w:before="0"/>
        <w:ind w:firstLine="709"/>
        <w:jc w:val="both"/>
      </w:pPr>
      <w:r>
        <w:rPr>
          <w:rFonts w:ascii="Times New Roman" w:hAnsi="Times New Roman" w:cs="Times New Roman"/>
          <w:rFonts w:ascii="Times New Roman" w:hAnsi="Times New Roman"/>
          <w:b w:val="0"/>
          <w:i w:val="0"/>
          <w:sz w:val="22"/>
          <w:u w:val="none"/>
        </w:rPr>
        <w:t>c) Des provisions non encore exigibles dans les dépenses non comprises dans le budget prévisionnel.</w:t>
      </w:r>
    </w:p>
    <w:p>
      <w:pPr>
        <w:spacing w:after="0" w:before="0"/>
        <w:ind w:firstLine="709"/>
        <w:jc w:val="both"/>
      </w:pPr>
      <w:r>
        <w:rPr>
          <w:rFonts w:ascii="Times New Roman" w:hAnsi="Times New Roman" w:cs="Times New Roman"/>
          <w:rFonts w:ascii="Times New Roman" w:hAnsi="Times New Roman"/>
          <w:b w:val="0"/>
          <w:i w:val="0"/>
          <w:sz w:val="22"/>
          <w:u w:val="none"/>
        </w:rPr>
        <w:t>Dans une annexe à la troisième partie de l'état daté, le syndic indique la somme correspondant, pour les deux exercices précédents, à la quote-part afférente à chaque lot considéré dans le budget prévisionnel et dans le total des dépenses hors budget prévisionnel. Il mentionne, s'il y a lieu, l'objet et l'état des procédures en cours dans lesquelles le syndicat est partie.</w:t>
      </w:r>
    </w:p>
    <w:p>
      <w:pPr>
        <w:spacing w:after="0" w:before="0"/>
        <w:ind w:firstLine="709"/>
        <w:jc w:val="both"/>
      </w:pPr>
      <w:r>
        <w:rPr>
          <w:rFonts w:ascii="Times New Roman" w:hAnsi="Times New Roman" w:cs="Times New Roman"/>
          <w:rFonts w:ascii="Times New Roman" w:hAnsi="Times New Roman"/>
          <w:b w:val="0"/>
          <w:i w:val="0"/>
          <w:sz w:val="22"/>
          <w:u w:val="none"/>
        </w:rPr>
        <w:t>Si cette mutation est une vente, le notaire libère le prix de vente disponible dès l'accord entre le syndic et le vendeur sur les sommes restant dues. A défaut d'accord, dans un délai de trois mois après la constitution par le syndic de l'opposition régulière, il verse les sommes retenues au syndicat, sauf contestation de l'opposition devant les tribunaux par une des parties.</w:t>
      </w:r>
    </w:p>
    <w:p>
      <w:pPr>
        <w:spacing w:after="0" w:before="0"/>
        <w:ind w:firstLine="709"/>
        <w:jc w:val="both"/>
      </w:pPr>
      <w:r>
        <w:rPr>
          <w:rFonts w:ascii="Times New Roman" w:hAnsi="Times New Roman" w:cs="Times New Roman"/>
          <w:rFonts w:ascii="Times New Roman" w:hAnsi="Times New Roman"/>
          <w:b w:val="0"/>
          <w:i w:val="0"/>
          <w:sz w:val="22"/>
          <w:u w:val="none"/>
        </w:rPr>
        <w:t xml:space="preserve">#### 1°/- </w:t>
      </w:r>
      <w:r>
        <w:rPr>
          <w:rFonts w:ascii="Times New Roman" w:hAnsi="Times New Roman" w:cs="Times New Roman"/>
          <w:rFonts w:ascii="Times New Roman" w:hAnsi="Times New Roman"/>
          <w:b w:val="0"/>
          <w:i w:val="0"/>
          <w:sz w:val="22"/>
          <w:u w:val="single"/>
        </w:rPr>
        <w:t>OPPOSABILITE DU REGLEMENT AUX COPROPRIETAIRES SUCCESSIFS</w:t>
      </w:r>
    </w:p>
    <w:p>
      <w:pPr>
        <w:spacing w:after="0" w:before="0"/>
        <w:ind w:firstLine="709"/>
        <w:jc w:val="both"/>
      </w:pPr>
      <w:r>
        <w:rPr>
          <w:rFonts w:ascii="Times New Roman" w:hAnsi="Times New Roman" w:cs="Times New Roman"/>
          <w:rFonts w:ascii="Times New Roman" w:hAnsi="Times New Roman"/>
          <w:b w:val="0"/>
          <w:i w:val="0"/>
          <w:sz w:val="22"/>
          <w:u w:val="none"/>
        </w:rPr>
        <w:t>Le présent règlement de copropriété et l'état descriptif de division ainsi que les modifications qui pourraient y être apportées, sont opposables aux ayants cause à titre particulier des copropriétaires du fait de leur publication au fichier immobilier.</w:t>
      </w:r>
    </w:p>
    <w:p>
      <w:pPr>
        <w:spacing w:after="0" w:before="0"/>
        <w:ind w:firstLine="709"/>
        <w:jc w:val="both"/>
      </w:pPr>
      <w:r>
        <w:rPr>
          <w:rFonts w:ascii="Times New Roman" w:hAnsi="Times New Roman" w:cs="Times New Roman"/>
          <w:rFonts w:ascii="Times New Roman" w:hAnsi="Times New Roman"/>
          <w:b w:val="0"/>
          <w:i w:val="0"/>
          <w:sz w:val="22"/>
          <w:u w:val="none"/>
        </w:rPr>
        <w:t>A défaut de publication au fichier immobilier, l'opposabilité aux acquéreurs ou titulaires de droits réels sur un lot est soumise aux conditions de l’article 4, dernier alinéa, du décret du 17 mars 1967.</w:t>
      </w:r>
    </w:p>
    <w:p>
      <w:pPr>
        <w:spacing w:after="0" w:before="0"/>
        <w:ind w:firstLine="709"/>
        <w:jc w:val="both"/>
      </w:pPr>
      <w:r>
        <w:rPr>
          <w:rFonts w:ascii="Times New Roman" w:hAnsi="Times New Roman" w:cs="Times New Roman"/>
          <w:rFonts w:ascii="Times New Roman" w:hAnsi="Times New Roman"/>
          <w:b w:val="0"/>
          <w:i w:val="0"/>
          <w:sz w:val="22"/>
          <w:u w:val="none"/>
        </w:rPr>
        <w:t xml:space="preserve">#### 2°/- </w:t>
      </w:r>
      <w:r>
        <w:rPr>
          <w:rFonts w:ascii="Times New Roman" w:hAnsi="Times New Roman" w:cs="Times New Roman"/>
          <w:rFonts w:ascii="Times New Roman" w:hAnsi="Times New Roman"/>
          <w:b w:val="0"/>
          <w:i w:val="0"/>
          <w:sz w:val="22"/>
          <w:u w:val="single"/>
        </w:rPr>
        <w:t>MUTATION ENTRE VIFS</w:t>
      </w:r>
    </w:p>
    <w:p>
      <w:pPr>
        <w:spacing w:after="0" w:before="0"/>
        <w:ind w:firstLine="709"/>
        <w:jc w:val="both"/>
      </w:pPr>
      <w:r>
        <w:rPr>
          <w:rFonts w:ascii="Times New Roman" w:hAnsi="Times New Roman" w:cs="Times New Roman"/>
          <w:rFonts w:ascii="Times New Roman" w:hAnsi="Times New Roman"/>
          <w:b/>
          <w:i w:val="0"/>
          <w:sz w:val="22"/>
          <w:u w:val="none"/>
        </w:rPr>
        <w:t xml:space="preserve">I. - </w:t>
      </w:r>
      <w:r>
        <w:rPr>
          <w:rFonts w:ascii="Times New Roman" w:hAnsi="Times New Roman" w:cs="Times New Roman"/>
          <w:rFonts w:ascii="Times New Roman" w:hAnsi="Times New Roman"/>
          <w:b w:val="0"/>
          <w:i w:val="0"/>
          <w:sz w:val="22"/>
          <w:u w:val="none"/>
        </w:rPr>
        <w:t xml:space="preserve">Sauf conventions particulières passées entre l'ancien et le nouveau copropriétaire et portées à la connaissance du syndic lors de la formalité d'avis ci-après exposée au </w:t>
      </w:r>
      <w:r>
        <w:rPr>
          <w:rFonts w:ascii="Times New Roman" w:hAnsi="Times New Roman" w:cs="Times New Roman"/>
          <w:rFonts w:ascii="Times New Roman" w:hAnsi="Times New Roman"/>
          <w:b/>
          <w:i w:val="0"/>
          <w:sz w:val="22"/>
          <w:u w:val="none"/>
        </w:rPr>
        <w:t>II</w:t>
      </w:r>
      <w:r>
        <w:rPr>
          <w:rFonts w:ascii="Times New Roman" w:hAnsi="Times New Roman" w:cs="Times New Roman"/>
          <w:rFonts w:ascii="Times New Roman" w:hAnsi="Times New Roman"/>
          <w:b w:val="0"/>
          <w:i w:val="0"/>
          <w:sz w:val="22"/>
          <w:u w:val="none"/>
        </w:rPr>
        <w:t>, ceux-ci sont tenus au paiement des sommes mises en recouvrement de la manière suivante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En cas de mutation entre vifs, à titre onéreux ou gratuit, le nouveau copropriétaire est tenu vis-à-vis du syndicat du paiement des sommes mises en recouvrement postérieurement à la mutation, alors même qu'elles sont destinées au règlement des prestations ou des travaux engagés ou effectués antérieurement à la mutation. L'ancien copropriétaire reste tenu vis-à-vis du syndicat du versement de toutes les sommes mises en recouvrement antérieurement à la date de mutation. Il ne peut exiger la restitution même partielle des sommes par lui versées au syndicat à titre d'avances ou de provisions, sauf dans le fond de roulement.</w:t>
      </w:r>
    </w:p>
    <w:p>
      <w:pPr>
        <w:spacing w:after="0" w:before="0"/>
        <w:ind w:firstLine="709"/>
        <w:jc w:val="both"/>
      </w:pPr>
      <w:r>
        <w:rPr>
          <w:rFonts w:ascii="Times New Roman" w:hAnsi="Times New Roman" w:cs="Times New Roman"/>
          <w:rFonts w:ascii="Times New Roman" w:hAnsi="Times New Roman"/>
          <w:b w:val="0"/>
          <w:i w:val="0"/>
          <w:sz w:val="22"/>
          <w:u w:val="none"/>
        </w:rPr>
        <w:t>L'acquéreur prendra notamment en charge, dans la proportion des droits cédés, les engagements contractés à l'égard des tiers, au nom des copropriétaires, et payables à terme.</w:t>
      </w:r>
    </w:p>
    <w:p>
      <w:pPr>
        <w:spacing w:after="0" w:before="0"/>
        <w:ind w:firstLine="709"/>
        <w:jc w:val="both"/>
      </w:pPr>
      <w:r>
        <w:rPr>
          <w:rFonts w:ascii="Times New Roman" w:hAnsi="Times New Roman" w:cs="Times New Roman"/>
          <w:rFonts w:ascii="Times New Roman" w:hAnsi="Times New Roman"/>
          <w:b w:val="0"/>
          <w:i w:val="0"/>
          <w:sz w:val="22"/>
          <w:u w:val="none"/>
        </w:rPr>
        <w:t>Les articles 6-2 et 6-3 du décret du 17 mars 1967  sont ci-après littéralement rapportés :</w:t>
      </w:r>
    </w:p>
    <w:p>
      <w:pPr>
        <w:spacing w:after="0" w:before="0"/>
        <w:ind w:firstLine="709"/>
        <w:jc w:val="both"/>
      </w:pPr>
      <w:r>
        <w:rPr>
          <w:rFonts w:ascii="Times New Roman" w:hAnsi="Times New Roman" w:cs="Times New Roman"/>
          <w:rFonts w:ascii="Times New Roman" w:hAnsi="Times New Roman"/>
          <w:b w:val="0"/>
          <w:i w:val="0"/>
          <w:sz w:val="22"/>
          <w:u w:val="none"/>
        </w:rPr>
        <w:t>&gt; "Art. 6-2. - A l'occasion de la mutation à titre onéreux d'un lot :</w:t>
      </w:r>
    </w:p>
    <w:p>
      <w:pPr>
        <w:spacing w:after="0" w:before="0"/>
        <w:ind w:firstLine="709"/>
        <w:jc w:val="both"/>
      </w:pPr>
      <w:r>
        <w:rPr>
          <w:rFonts w:ascii="Times New Roman" w:hAnsi="Times New Roman" w:cs="Times New Roman"/>
          <w:rFonts w:ascii="Times New Roman" w:hAnsi="Times New Roman"/>
          <w:b w:val="0"/>
          <w:i w:val="0"/>
          <w:sz w:val="22"/>
          <w:u w:val="none"/>
        </w:rPr>
        <w:t>&gt; 1° Le paiement de la provision exigible du budget prévisionnel, en application du troisième alinéa de l’article 14-1 de la loi du 10 juillet 1965, incombe au vendeur ;</w:t>
      </w:r>
    </w:p>
    <w:p>
      <w:pPr>
        <w:spacing w:after="0" w:before="0"/>
        <w:ind w:firstLine="709"/>
        <w:jc w:val="both"/>
      </w:pPr>
      <w:r>
        <w:rPr>
          <w:rFonts w:ascii="Times New Roman" w:hAnsi="Times New Roman" w:cs="Times New Roman"/>
          <w:rFonts w:ascii="Times New Roman" w:hAnsi="Times New Roman"/>
          <w:b w:val="0"/>
          <w:i w:val="0"/>
          <w:sz w:val="22"/>
          <w:u w:val="none"/>
        </w:rPr>
        <w:t>&gt; 2° Le paiement des provisions des dépenses non comprises dans le budget prévisionnel incombe à celui, vendeur ou acquéreur, qui est copropriétaire au moment de l'exigibilité ;</w:t>
      </w:r>
    </w:p>
    <w:p>
      <w:pPr>
        <w:spacing w:after="0" w:before="0"/>
        <w:ind w:firstLine="709"/>
        <w:jc w:val="both"/>
      </w:pPr>
      <w:r>
        <w:rPr>
          <w:rFonts w:ascii="Times New Roman" w:hAnsi="Times New Roman" w:cs="Times New Roman"/>
          <w:rFonts w:ascii="Times New Roman" w:hAnsi="Times New Roman"/>
          <w:b w:val="0"/>
          <w:i w:val="0"/>
          <w:sz w:val="22"/>
          <w:u w:val="none"/>
        </w:rPr>
        <w:t>&gt; 3° Le trop ou moins perçu sur provisions, révélé par l'approbation des comptes, est porté au crédit ou au débit du compte de celui qui est copropriétaire lors de l'approbation des comptes."</w:t>
      </w:r>
    </w:p>
    <w:p>
      <w:pPr>
        <w:spacing w:after="0" w:before="0"/>
        <w:ind w:firstLine="709"/>
        <w:jc w:val="both"/>
      </w:pPr>
      <w:r>
        <w:rPr>
          <w:rFonts w:ascii="Times New Roman" w:hAnsi="Times New Roman" w:cs="Times New Roman"/>
          <w:rFonts w:ascii="Times New Roman" w:hAnsi="Times New Roman"/>
          <w:b w:val="0"/>
          <w:i w:val="0"/>
          <w:sz w:val="22"/>
          <w:u w:val="none"/>
        </w:rPr>
        <w:t>&gt; "Art. 6-3. - Toute convention contraire aux dispositions de l’article 6-2 n'a d'effet qu'entre les parties à la mutation à titre onéreux."</w:t>
      </w:r>
    </w:p>
    <w:p>
      <w:pPr>
        <w:spacing w:after="0" w:before="0"/>
        <w:ind w:firstLine="709"/>
        <w:jc w:val="both"/>
      </w:pPr>
      <w:r>
        <w:rPr>
          <w:rFonts w:ascii="Times New Roman" w:hAnsi="Times New Roman" w:cs="Times New Roman"/>
          <w:rFonts w:ascii="Times New Roman" w:hAnsi="Times New Roman"/>
          <w:b/>
          <w:i w:val="0"/>
          <w:sz w:val="22"/>
          <w:u w:val="none"/>
        </w:rPr>
        <w:t>II. -</w:t>
      </w:r>
      <w:r>
        <w:rPr>
          <w:rFonts w:ascii="Times New Roman" w:hAnsi="Times New Roman" w:cs="Times New Roman"/>
          <w:rFonts w:ascii="Times New Roman" w:hAnsi="Times New Roman"/>
          <w:b w:val="0"/>
          <w:i w:val="0"/>
          <w:sz w:val="22"/>
          <w:u w:val="none"/>
        </w:rPr>
        <w:t xml:space="preserve"> En cas de mutation à titre onéreux d'un lot, avis de la mutation doit être donné au syndic par lettre recommandée avec demande d'avis de réception à la diligence du notaire dans les quinze jours de la vente. Avant l'expiration d'un délai de quinze jours à compter de la réception de cet avis, le syndic peut former au domicile élu, par acte extra-judiciaire, opposition au versement des fonds pour obtenir le paiement des sommes restant dues par le vendeur. Cette opposition, à peine de nullité, énoncera le montant et les causes de la créance et contiendra élection de domicile dans le ressort du tribunal judiciaire de la situation de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Etant ici précisé que les effets de l’opposition sont limités au montant des sommes restant dues au syndicat par le vendeur.</w:t>
      </w:r>
    </w:p>
    <w:p>
      <w:pPr>
        <w:spacing w:after="0" w:before="0"/>
        <w:ind w:firstLine="709"/>
        <w:jc w:val="both"/>
      </w:pPr>
      <w:r>
        <w:rPr>
          <w:rFonts w:ascii="Times New Roman" w:hAnsi="Times New Roman" w:cs="Times New Roman"/>
          <w:rFonts w:ascii="Times New Roman" w:hAnsi="Times New Roman"/>
          <w:b w:val="0"/>
          <w:i w:val="0"/>
          <w:sz w:val="22"/>
          <w:u w:val="none"/>
        </w:rPr>
        <w:t>Toutefois, les formalités précédentes ne seront pas obligatoires en cas d'établissement d'un certificat par le syndic, préalablement à la mutation à titre onéreux et ayant moins d'un mois de date, attestant que le vendeur est libre de toute obligation à l'égard du syndicat.</w:t>
      </w:r>
    </w:p>
    <w:p>
      <w:pPr>
        <w:spacing w:after="0" w:before="0"/>
        <w:ind w:firstLine="709"/>
        <w:jc w:val="both"/>
      </w:pPr>
      <w:r>
        <w:rPr>
          <w:rFonts w:ascii="Times New Roman" w:hAnsi="Times New Roman" w:cs="Times New Roman"/>
          <w:rFonts w:ascii="Times New Roman" w:hAnsi="Times New Roman"/>
          <w:b w:val="0"/>
          <w:i w:val="0"/>
          <w:sz w:val="22"/>
          <w:u w:val="none"/>
        </w:rPr>
        <w:t>Pour l'application des dispositions précédentes, il n'est tenu compte que des créances du syndicat effectivement liquides et exigibles à la date de la mutation.</w:t>
      </w:r>
    </w:p>
    <w:p>
      <w:pPr>
        <w:spacing w:after="0" w:before="0"/>
        <w:ind w:firstLine="709"/>
        <w:jc w:val="both"/>
      </w:pPr>
      <w:r>
        <w:rPr>
          <w:rFonts w:ascii="Times New Roman" w:hAnsi="Times New Roman" w:cs="Times New Roman"/>
          <w:rFonts w:ascii="Times New Roman" w:hAnsi="Times New Roman"/>
          <w:b w:val="0"/>
          <w:i w:val="0"/>
          <w:sz w:val="22"/>
          <w:u w:val="none"/>
        </w:rPr>
        <w:t>L’article 20 II de la loi du 10 juillet 1965 est ci-après littéralement rapporté :</w:t>
      </w:r>
    </w:p>
    <w:p>
      <w:pPr>
        <w:spacing w:after="0" w:before="0"/>
        <w:ind w:firstLine="709"/>
        <w:jc w:val="both"/>
      </w:pPr>
      <w:r>
        <w:rPr>
          <w:rFonts w:ascii="Times New Roman" w:hAnsi="Times New Roman" w:cs="Times New Roman"/>
          <w:rFonts w:ascii="Times New Roman" w:hAnsi="Times New Roman"/>
          <w:b w:val="0"/>
          <w:i w:val="0"/>
          <w:sz w:val="22"/>
          <w:u w:val="none"/>
        </w:rPr>
        <w:t>&gt; "II. Préalablement à l'établissement de l'acte authentique de vente d'un lot ou d'une fraction de lot, le cas échéant après que le titulaire du droit de préemption instauré en application du dernier alinéa de l’article L. 211-4 du code de l'urbanisme a renoncé à l'exercice de ce droit, le notaire notifie au syndic de la copropriété le nom du candidat acquéreur ou le nom des mandataires sociaux et des associés de la société civile immobilière ou de la société en nom collectif se portant acquéreur, ainsi que le nom de leurs conjoints ou partenaires liés par un pacte civil de solidarité.</w:t>
      </w:r>
    </w:p>
    <w:p>
      <w:pPr>
        <w:spacing w:after="0" w:before="0"/>
        <w:ind w:firstLine="709"/>
        <w:jc w:val="both"/>
      </w:pPr>
      <w:r>
        <w:rPr>
          <w:rFonts w:ascii="Times New Roman" w:hAnsi="Times New Roman" w:cs="Times New Roman"/>
          <w:rFonts w:ascii="Times New Roman" w:hAnsi="Times New Roman"/>
          <w:b w:val="0"/>
          <w:i w:val="0"/>
          <w:sz w:val="22"/>
          <w:u w:val="none"/>
        </w:rPr>
        <w:t>&gt; Dans un délai d'un mois, le syndic délivre au notaire un certificat datant de moins d'un mois attestant :</w:t>
      </w:r>
    </w:p>
    <w:p>
      <w:pPr>
        <w:spacing w:after="0" w:before="0"/>
        <w:ind w:firstLine="709"/>
        <w:jc w:val="both"/>
      </w:pPr>
      <w:r>
        <w:rPr>
          <w:rFonts w:ascii="Times New Roman" w:hAnsi="Times New Roman" w:cs="Times New Roman"/>
          <w:rFonts w:ascii="Times New Roman" w:hAnsi="Times New Roman"/>
          <w:b w:val="0"/>
          <w:i w:val="0"/>
          <w:sz w:val="22"/>
          <w:u w:val="none"/>
        </w:rPr>
        <w:t>&gt; 1° Soit que l'acquéreur ou les mandataires sociaux et les associés de la société se portant acquéreur, leurs conjoints ou partenaires liés à eux par un pacte civil de solidarité ne sont pas copropriétaires de l'immeuble concerné par la mutation ;</w:t>
      </w:r>
    </w:p>
    <w:p>
      <w:pPr>
        <w:spacing w:after="0" w:before="0"/>
        <w:ind w:firstLine="709"/>
        <w:jc w:val="both"/>
      </w:pPr>
      <w:r>
        <w:rPr>
          <w:rFonts w:ascii="Times New Roman" w:hAnsi="Times New Roman" w:cs="Times New Roman"/>
          <w:rFonts w:ascii="Times New Roman" w:hAnsi="Times New Roman"/>
          <w:b w:val="0"/>
          <w:i w:val="0"/>
          <w:sz w:val="22"/>
          <w:u w:val="none"/>
        </w:rPr>
        <w:t>&gt; 2° Soit, si l'une de ces personnes est copropriétaire de l'immeuble concerné par la mutation, qu'elle n'a pas fait l'objet d'une mise en demeure de payer du syndic restée infructueuse depuis plus de quarante-cinq jours.</w:t>
      </w:r>
    </w:p>
    <w:p>
      <w:pPr>
        <w:spacing w:after="0" w:before="0"/>
        <w:ind w:firstLine="709"/>
        <w:jc w:val="both"/>
      </w:pPr>
      <w:r>
        <w:rPr>
          <w:rFonts w:ascii="Times New Roman" w:hAnsi="Times New Roman" w:cs="Times New Roman"/>
          <w:rFonts w:ascii="Times New Roman" w:hAnsi="Times New Roman"/>
          <w:b w:val="0"/>
          <w:i w:val="0"/>
          <w:sz w:val="22"/>
          <w:u w:val="none"/>
        </w:rPr>
        <w:t>&gt; Si le copropriétaire n'est pas à jour de ses charges au sens du 2° du présent II, le notaire notifie aux parties l'impossibilité de conclure la vente.</w:t>
      </w:r>
    </w:p>
    <w:p>
      <w:pPr>
        <w:spacing w:after="0" w:before="0"/>
        <w:ind w:firstLine="709"/>
        <w:jc w:val="both"/>
      </w:pPr>
      <w:r>
        <w:rPr>
          <w:rFonts w:ascii="Times New Roman" w:hAnsi="Times New Roman" w:cs="Times New Roman"/>
          <w:rFonts w:ascii="Times New Roman" w:hAnsi="Times New Roman"/>
          <w:b w:val="0"/>
          <w:i w:val="0"/>
          <w:sz w:val="22"/>
          <w:u w:val="none"/>
        </w:rPr>
        <w:t>&gt; Dans l'hypothèse où un avant-contrat de vente a été signé préalablement à l'acte authentique de vente, l'acquéreur ou les mandataires sociaux et les associés de la société se portant acquéreur, leurs conjoints ou partenaires liés à eux par un pacte civil de solidarité, dont les noms ont été notifiés par le notaire, disposent d'un délai de trente jours à compter de cette notification pour s'acquitter de leur dette vis-à-vis du syndicat. Si aucun certificat attestant du règlement des charges n'est produit à l'issue de ce délai, l'avant-contrat est réputé nul et non avenu aux torts de l'acquéreur."</w:t>
      </w:r>
    </w:p>
    <w:p>
      <w:pPr>
        <w:spacing w:after="0" w:before="0"/>
        <w:ind w:firstLine="709"/>
        <w:jc w:val="both"/>
      </w:pPr>
      <w:r>
        <w:rPr>
          <w:rFonts w:ascii="Times New Roman" w:hAnsi="Times New Roman" w:cs="Times New Roman"/>
          <w:rFonts w:ascii="Times New Roman" w:hAnsi="Times New Roman"/>
          <w:b w:val="0"/>
          <w:i w:val="0"/>
          <w:sz w:val="22"/>
          <w:u w:val="none"/>
        </w:rPr>
        <w:t xml:space="preserve">#### 3°/- </w:t>
      </w:r>
      <w:r>
        <w:rPr>
          <w:rFonts w:ascii="Times New Roman" w:hAnsi="Times New Roman" w:cs="Times New Roman"/>
          <w:rFonts w:ascii="Times New Roman" w:hAnsi="Times New Roman"/>
          <w:b w:val="0"/>
          <w:i w:val="0"/>
          <w:sz w:val="22"/>
          <w:u w:val="single"/>
        </w:rPr>
        <w:t>MUTATION PAR DECES</w:t>
      </w:r>
    </w:p>
    <w:p>
      <w:pPr>
        <w:spacing w:after="0" w:before="0"/>
        <w:ind w:firstLine="709"/>
        <w:jc w:val="both"/>
      </w:pPr>
      <w:r>
        <w:rPr>
          <w:rFonts w:ascii="Times New Roman" w:hAnsi="Times New Roman" w:cs="Times New Roman"/>
          <w:rFonts w:ascii="Times New Roman" w:hAnsi="Times New Roman"/>
          <w:b/>
          <w:i w:val="0"/>
          <w:sz w:val="22"/>
          <w:u w:val="none"/>
        </w:rPr>
        <w:t>I. -</w:t>
      </w:r>
      <w:r>
        <w:rPr>
          <w:rFonts w:ascii="Times New Roman" w:hAnsi="Times New Roman" w:cs="Times New Roman"/>
          <w:rFonts w:ascii="Times New Roman" w:hAnsi="Times New Roman"/>
          <w:b w:val="0"/>
          <w:i w:val="0"/>
          <w:sz w:val="22"/>
          <w:u w:val="none"/>
        </w:rPr>
        <w:t xml:space="preserve"> En cas de mutation par décès, les héritiers et ayants droit doivent, dans les deux mois du décès, justifier au syndic de leurs qualités héréditaires par une lettre du notaire chargé de régler la succession sauf dans les cas où le notaire est dans l’impossibilité d’établir exactement la dévolution successorale.</w:t>
      </w:r>
    </w:p>
    <w:p>
      <w:pPr>
        <w:spacing w:after="0" w:before="0"/>
        <w:ind w:firstLine="709"/>
        <w:jc w:val="both"/>
      </w:pPr>
      <w:r>
        <w:rPr>
          <w:rFonts w:ascii="Times New Roman" w:hAnsi="Times New Roman" w:cs="Times New Roman"/>
          <w:rFonts w:ascii="Times New Roman" w:hAnsi="Times New Roman"/>
          <w:b w:val="0"/>
          <w:i w:val="0"/>
          <w:sz w:val="22"/>
          <w:u w:val="none"/>
        </w:rPr>
        <w:t>Si l'indivision vient à cesser par suite d'un acte de partage, cession ou licitation entre héritiers, le syndic doit en être informé dans le mois de cet événement dans les conditions de l’article 6 du décret du 17 mars 1967.</w:t>
      </w:r>
    </w:p>
    <w:p>
      <w:pPr>
        <w:spacing w:after="0" w:before="0"/>
        <w:ind w:firstLine="709"/>
        <w:jc w:val="both"/>
      </w:pPr>
      <w:r>
        <w:rPr>
          <w:rFonts w:ascii="Times New Roman" w:hAnsi="Times New Roman" w:cs="Times New Roman"/>
          <w:rFonts w:ascii="Times New Roman" w:hAnsi="Times New Roman"/>
          <w:b/>
          <w:i w:val="0"/>
          <w:sz w:val="22"/>
          <w:u w:val="none"/>
        </w:rPr>
        <w:t>II. -</w:t>
      </w:r>
      <w:r>
        <w:rPr>
          <w:rFonts w:ascii="Times New Roman" w:hAnsi="Times New Roman" w:cs="Times New Roman"/>
          <w:rFonts w:ascii="Times New Roman" w:hAnsi="Times New Roman"/>
          <w:b w:val="0"/>
          <w:i w:val="0"/>
          <w:sz w:val="22"/>
          <w:u w:val="none"/>
        </w:rPr>
        <w:t xml:space="preserve"> En cas de mutation résultant d'un legs particulier, les dispositions ci-dessus sont applicables. Le légataire reste tenu solidairement et indivisiblement avec les héritiers des sommes afférentes au lot cédé, dues à quelque titre que ce soit au jour de la mutation.</w:t>
      </w:r>
    </w:p>
    <w:p>
      <w:pPr>
        <w:spacing w:after="0" w:before="0"/>
        <w:ind w:firstLine="709"/>
        <w:jc w:val="both"/>
      </w:pPr>
      <w:r>
        <w:rPr>
          <w:rFonts w:ascii="Times New Roman" w:hAnsi="Times New Roman" w:cs="Times New Roman"/>
          <w:rFonts w:ascii="Times New Roman" w:hAnsi="Times New Roman"/>
          <w:b/>
          <w:i w:val="0"/>
          <w:sz w:val="22"/>
          <w:u w:val="none"/>
        </w:rPr>
        <w:t>III. -</w:t>
      </w:r>
      <w:r>
        <w:rPr>
          <w:rFonts w:ascii="Times New Roman" w:hAnsi="Times New Roman" w:cs="Times New Roman"/>
          <w:rFonts w:ascii="Times New Roman" w:hAnsi="Times New Roman"/>
          <w:b w:val="0"/>
          <w:i w:val="0"/>
          <w:sz w:val="22"/>
          <w:u w:val="none"/>
        </w:rPr>
        <w:t xml:space="preserve"> Tout transfert de propriété d'un lot ou d'une fraction de lot, toute constitution sur ces derniers d'un droit d'usufruit, de nue-propriété, d'usage ou d'habitation, tout transfert de l'un de ces droits doit être notifié, sans délai, au syndic, dans les conditions prévues à l’article 6 du décret du 17 mars 1967.</w:t>
      </w:r>
    </w:p>
    <w:p>
      <w:pPr>
        <w:spacing w:after="0" w:before="0"/>
        <w:ind w:firstLine="709"/>
        <w:jc w:val="both"/>
      </w:pPr>
      <w:r>
        <w:rPr>
          <w:rFonts w:ascii="Times New Roman" w:hAnsi="Times New Roman" w:cs="Times New Roman"/>
          <w:rFonts w:ascii="Times New Roman" w:hAnsi="Times New Roman"/>
          <w:b w:val="0"/>
          <w:i w:val="0"/>
          <w:sz w:val="22"/>
          <w:u w:val="none"/>
        </w:rPr>
        <w:t>En toute hypothèse, le ou les nouveaux copropriétaires sont tenus de notifier au syndic leur domicile réel ou élu dans les conditions de l’article 64 du décret susvisé, ainsi que, sous réserve de leur accord, leur adresse électronique, dans la notification visée à l'alinéa précédent, faute de quoi le domicile sera considéré de plein droit comme étant élu à l’</w:t>
      </w:r>
      <w:r>
        <w:rPr>
          <w:rFonts w:ascii="Times New Roman" w:hAnsi="Times New Roman" w:cs="Times New Roman"/>
          <w:rFonts w:ascii="Times New Roman" w:hAnsi="Times New Roman"/>
          <w:b/>
          <w:i w:val="0"/>
          <w:sz w:val="22"/>
          <w:u w:val="none"/>
        </w:rPr>
        <w:t>ENSEMBLE IMMOBILIER</w:t>
      </w:r>
      <w:r>
        <w:rPr>
          <w:rFonts w:ascii="Times New Roman" w:hAnsi="Times New Roman" w:cs="Times New Roman"/>
          <w:rFonts w:ascii="Times New Roman" w:hAnsi="Times New Roman"/>
          <w:b w:val="0"/>
          <w:i w:val="0"/>
          <w:sz w:val="22"/>
          <w:u w:val="none"/>
        </w:rPr>
        <w:t>, sans préjudice de l'application des dispositions de l’article 64 de ce décret.</w:t>
      </w:r>
    </w:p>
    <w:p>
      <w:pPr>
        <w:pStyle w:val="Heading2"/>
      </w:pPr>
      <w:r>
        <w:rPr>
          <w:rFonts w:ascii="Times New Roman" w:hAnsi="Times New Roman" w:cs="Times New Roman"/>
          <w:rFonts w:ascii="Times New Roman" w:hAnsi="Times New Roman"/>
          <w:sz w:val="22"/>
        </w:rPr>
        <w:t>SECTION II</w:t>
      </w:r>
    </w:p>
    <w:p>
      <w:pPr>
        <w:pStyle w:val="Heading2"/>
      </w:pPr>
      <w:r>
        <w:rPr>
          <w:rFonts w:ascii="Times New Roman" w:hAnsi="Times New Roman" w:cs="Times New Roman"/>
          <w:rFonts w:ascii="Times New Roman" w:hAnsi="Times New Roman"/>
          <w:sz w:val="22"/>
        </w:rPr>
        <w:t>INDIVISION - DEMEMBREMENT DE LA PROPRIETE</w:t>
      </w:r>
    </w:p>
    <w:p>
      <w:pPr>
        <w:spacing w:after="0" w:before="0"/>
        <w:ind w:firstLine="709"/>
        <w:jc w:val="both"/>
      </w:pPr>
      <w:r>
        <w:rPr>
          <w:rFonts w:ascii="Times New Roman" w:hAnsi="Times New Roman" w:cs="Times New Roman"/>
          <w:rFonts w:ascii="Times New Roman" w:hAnsi="Times New Roman"/>
          <w:b/>
          <w:i w:val="0"/>
          <w:sz w:val="22"/>
          <w:u w:val="none"/>
        </w:rPr>
        <w:t xml:space="preserve">I. - </w:t>
      </w:r>
      <w:r>
        <w:rPr>
          <w:rFonts w:ascii="Times New Roman" w:hAnsi="Times New Roman" w:cs="Times New Roman"/>
          <w:rFonts w:ascii="Times New Roman" w:hAnsi="Times New Roman"/>
          <w:b w:val="0"/>
          <w:i w:val="0"/>
          <w:sz w:val="22"/>
          <w:u w:val="none"/>
        </w:rPr>
        <w:t>Les indivisaires devront se faire représenter auprès du syndic et aux assemblées des copropriétaires par un mandataire commun qui sera, à défaut d'accord, désigné par le Président du Tribunal judiciaire à la requête de l'un d'entre eux ou du syndic.</w:t>
      </w:r>
    </w:p>
    <w:p>
      <w:pPr>
        <w:spacing w:after="0" w:before="0"/>
        <w:ind w:firstLine="709"/>
        <w:jc w:val="both"/>
      </w:pPr>
      <w:r>
        <w:rPr>
          <w:rFonts w:ascii="Times New Roman" w:hAnsi="Times New Roman" w:cs="Times New Roman"/>
          <w:rFonts w:ascii="Times New Roman" w:hAnsi="Times New Roman"/>
          <w:b w:val="0"/>
          <w:i w:val="0"/>
          <w:sz w:val="22"/>
          <w:u w:val="none"/>
        </w:rPr>
        <w:t>Il y aura solidarité entre les indivisaires quant au règlement de toutes les dépenses afférentes aux lots.</w:t>
      </w:r>
    </w:p>
    <w:p>
      <w:pPr>
        <w:spacing w:after="0" w:before="0"/>
        <w:ind w:firstLine="709"/>
        <w:jc w:val="both"/>
      </w:pPr>
      <w:r>
        <w:rPr>
          <w:rFonts w:ascii="Times New Roman" w:hAnsi="Times New Roman" w:cs="Times New Roman"/>
          <w:rFonts w:ascii="Times New Roman" w:hAnsi="Times New Roman"/>
          <w:b/>
          <w:i w:val="0"/>
          <w:sz w:val="22"/>
          <w:u w:val="none"/>
        </w:rPr>
        <w:t xml:space="preserve">II. - </w:t>
      </w:r>
      <w:r>
        <w:rPr>
          <w:rFonts w:ascii="Times New Roman" w:hAnsi="Times New Roman" w:cs="Times New Roman"/>
          <w:rFonts w:ascii="Times New Roman" w:hAnsi="Times New Roman"/>
          <w:b w:val="0"/>
          <w:i w:val="0"/>
          <w:sz w:val="22"/>
          <w:u w:val="none"/>
        </w:rPr>
        <w:t>En cas de démembrement de la propriété d'un lot, il y aura solidarité entre le nu-propriétaire et l’usufruitier quant au règlement de toutes les dépenses afférentes aux lots.</w:t>
      </w:r>
    </w:p>
    <w:p>
      <w:pPr>
        <w:spacing w:after="0" w:before="0"/>
        <w:ind w:firstLine="709"/>
        <w:jc w:val="both"/>
      </w:pPr>
      <w:r>
        <w:rPr>
          <w:rFonts w:ascii="Times New Roman" w:hAnsi="Times New Roman" w:cs="Times New Roman"/>
          <w:rFonts w:ascii="Times New Roman" w:hAnsi="Times New Roman"/>
          <w:b w:val="0"/>
          <w:i w:val="0"/>
          <w:sz w:val="22"/>
          <w:u w:val="none"/>
        </w:rPr>
        <w:t>Les intéressés devront se faire représenter auprès du syndic et aux assemblées de copropriétaires par l'un d'eux ou un mandataire commun, qui, à défaut d'accord sera désigné comme il est dit ci-dessus au</w:t>
      </w:r>
      <w:r>
        <w:rPr>
          <w:rFonts w:ascii="Times New Roman" w:hAnsi="Times New Roman" w:cs="Times New Roman"/>
          <w:rFonts w:ascii="Times New Roman" w:hAnsi="Times New Roman"/>
          <w:b/>
          <w:i w:val="0"/>
          <w:sz w:val="22"/>
          <w:u w:val="none"/>
        </w:rPr>
        <w:t xml:space="preserve"> I. </w:t>
      </w:r>
      <w:r>
        <w:rPr>
          <w:rFonts w:ascii="Times New Roman" w:hAnsi="Times New Roman" w:cs="Times New Roman"/>
          <w:rFonts w:ascii="Times New Roman" w:hAnsi="Times New Roman"/>
          <w:b w:val="0"/>
          <w:i w:val="0"/>
          <w:sz w:val="22"/>
          <w:u w:val="none"/>
        </w:rPr>
        <w:t>de la présente section.</w:t>
      </w:r>
    </w:p>
    <w:p>
      <w:pPr>
        <w:spacing w:after="0" w:before="0"/>
        <w:ind w:firstLine="709"/>
        <w:jc w:val="both"/>
      </w:pPr>
      <w:r>
        <w:rPr>
          <w:rFonts w:ascii="Times New Roman" w:hAnsi="Times New Roman" w:cs="Times New Roman"/>
          <w:rFonts w:ascii="Times New Roman" w:hAnsi="Times New Roman"/>
          <w:b w:val="0"/>
          <w:i w:val="0"/>
          <w:sz w:val="22"/>
          <w:u w:val="none"/>
        </w:rPr>
        <w:t>Jusqu'à cette désignation, l'usufruitier représentera valablement le nu-propriétaire, sauf en ce qui concerne les décisions visées à l’article 26 de la .</w:t>
      </w:r>
    </w:p>
    <w:p>
      <w:pPr>
        <w:pStyle w:val="Heading2"/>
      </w:pPr>
      <w:r>
        <w:rPr>
          <w:rFonts w:ascii="Times New Roman" w:hAnsi="Times New Roman" w:cs="Times New Roman"/>
          <w:rFonts w:ascii="Times New Roman" w:hAnsi="Times New Roman"/>
          <w:sz w:val="22"/>
        </w:rPr>
        <w:t>SECTION III</w:t>
      </w:r>
    </w:p>
    <w:p>
      <w:pPr>
        <w:pStyle w:val="Heading2"/>
      </w:pPr>
      <w:r>
        <w:rPr>
          <w:rFonts w:ascii="Times New Roman" w:hAnsi="Times New Roman" w:cs="Times New Roman"/>
          <w:rFonts w:ascii="Times New Roman" w:hAnsi="Times New Roman"/>
          <w:sz w:val="22"/>
        </w:rPr>
        <w:t>MODIFICATION DES LOTS</w:t>
      </w:r>
    </w:p>
    <w:p>
      <w:pPr>
        <w:spacing w:after="0" w:before="0"/>
        <w:ind w:firstLine="709"/>
        <w:jc w:val="both"/>
      </w:pPr>
      <w:r>
        <w:rPr>
          <w:rFonts w:ascii="Times New Roman" w:hAnsi="Times New Roman" w:cs="Times New Roman"/>
          <w:rFonts w:ascii="Times New Roman" w:hAnsi="Times New Roman"/>
          <w:b w:val="0"/>
          <w:i w:val="0"/>
          <w:sz w:val="22"/>
          <w:u w:val="none"/>
        </w:rPr>
        <w:t>Chaque copropriétaire pourra, sous réserve de ne pas porter atteinte aux dispositions de l’article L 126-17 du Code de la construction et de l'habitation, et s'il y a lieu, des autorisations nécessaires des services administratifs ou des organismes prêteurs, diviser son lot en autant de lots qu'il voudra et par la suite réunir ou encore subdiviser lesdits lots, le tout compte tenu des dispositions requises pour établir la nouvelle grille de répartition.</w:t>
      </w:r>
    </w:p>
    <w:p>
      <w:pPr>
        <w:spacing w:after="0" w:before="0"/>
        <w:ind w:firstLine="709"/>
        <w:jc w:val="both"/>
      </w:pPr>
      <w:r>
        <w:rPr>
          <w:rFonts w:ascii="Times New Roman" w:hAnsi="Times New Roman" w:cs="Times New Roman"/>
          <w:rFonts w:ascii="Times New Roman" w:hAnsi="Times New Roman"/>
          <w:b/>
          <w:i w:val="0"/>
          <w:sz w:val="22"/>
          <w:u w:val="none"/>
        </w:rPr>
        <w:t>Sous les mêmes conditions et réserves, le propriétaire de plusieurs lots pourra en modifier la composition, les réunir en un lot unique ou les subdiviser.</w:t>
      </w:r>
    </w:p>
    <w:p>
      <w:pPr>
        <w:spacing w:after="0" w:before="0"/>
        <w:ind w:firstLine="709"/>
        <w:jc w:val="both"/>
      </w:pPr>
      <w:r>
        <w:rPr>
          <w:rFonts w:ascii="Times New Roman" w:hAnsi="Times New Roman" w:cs="Times New Roman"/>
          <w:rFonts w:ascii="Times New Roman" w:hAnsi="Times New Roman"/>
          <w:b w:val="0"/>
          <w:i w:val="0"/>
          <w:sz w:val="22"/>
          <w:u w:val="none"/>
        </w:rPr>
        <w:t>Les copropriétaires pourront également échanger entre eux ou céder des éléments détachés de leurs lots.</w:t>
      </w:r>
    </w:p>
    <w:p>
      <w:pPr>
        <w:spacing w:after="0" w:before="0"/>
        <w:ind w:firstLine="709"/>
        <w:jc w:val="both"/>
      </w:pPr>
      <w:r>
        <w:rPr>
          <w:rFonts w:ascii="Times New Roman" w:hAnsi="Times New Roman" w:cs="Times New Roman"/>
          <w:rFonts w:ascii="Times New Roman" w:hAnsi="Times New Roman"/>
          <w:b w:val="0"/>
          <w:i w:val="0"/>
          <w:sz w:val="22"/>
          <w:u w:val="none"/>
        </w:rPr>
        <w:t>En conséquence, les copropriétaires intéressés auront la faculté de modifier les quotes-parts de parties communes et des charges de toute nature afférentes aux lots intéressés par la modification, à condition, bien entendu, que le total reste inchangé.</w:t>
      </w:r>
    </w:p>
    <w:p>
      <w:pPr>
        <w:spacing w:after="0" w:before="0"/>
        <w:ind w:firstLine="709"/>
        <w:jc w:val="both"/>
      </w:pPr>
      <w:r>
        <w:rPr>
          <w:rFonts w:ascii="Times New Roman" w:hAnsi="Times New Roman" w:cs="Times New Roman"/>
          <w:rFonts w:ascii="Times New Roman" w:hAnsi="Times New Roman"/>
          <w:b/>
          <w:i w:val="0"/>
          <w:sz w:val="22"/>
          <w:u w:val="single"/>
        </w:rPr>
        <w:t xml:space="preserve">En cas d’aliénation séparée d’une ou plusieurs fractions d’un lot, la répartition des charges entre ces fractions sera réalisée </w:t>
      </w:r>
      <w:r>
        <w:rPr>
          <w:rFonts w:ascii="Times New Roman" w:hAnsi="Times New Roman" w:cs="Times New Roman"/>
          <w:rFonts w:ascii="Times New Roman" w:hAnsi="Times New Roman"/>
          <w:b w:val="0"/>
          <w:i w:val="0"/>
          <w:sz w:val="22"/>
          <w:u w:val="none"/>
        </w:rPr>
        <w:t>au prorata des nouvelles quotes-parts de copropriété générales, et donc au prorata des superficies pondérées selon les coefficients indiqués ci-dessus.</w:t>
      </w:r>
    </w:p>
    <w:p>
      <w:pPr>
        <w:spacing w:after="0" w:before="0"/>
        <w:ind w:firstLine="709"/>
        <w:jc w:val="both"/>
      </w:pPr>
      <w:r>
        <w:rPr>
          <w:rFonts w:ascii="Times New Roman" w:hAnsi="Times New Roman" w:cs="Times New Roman"/>
          <w:rFonts w:ascii="Times New Roman" w:hAnsi="Times New Roman"/>
          <w:b w:val="0"/>
          <w:i w:val="0"/>
          <w:sz w:val="22"/>
          <w:u w:val="none"/>
        </w:rPr>
        <w:t xml:space="preserve">De convention expresse, et ainsi que l’autorise l’article 11 de la loi n° 65-557 du 10 juillet 1965, </w:t>
      </w:r>
      <w:r>
        <w:rPr>
          <w:rFonts w:ascii="Times New Roman" w:hAnsi="Times New Roman" w:cs="Times New Roman"/>
          <w:rFonts w:ascii="Times New Roman" w:hAnsi="Times New Roman"/>
          <w:b/>
          <w:i w:val="0"/>
          <w:sz w:val="22"/>
          <w:u w:val="none"/>
        </w:rPr>
        <w:t>cette répartition n’aura pas à être soumise à l’approbation de l’assemblée générale des copropriétaires, sous réserve que la division ne modifie pas le total général des tantièmes de charges et des quotes-parts de copropriété générale.</w:t>
      </w:r>
    </w:p>
    <w:p>
      <w:pPr>
        <w:spacing w:after="0" w:before="0"/>
        <w:ind w:firstLine="709"/>
        <w:jc w:val="both"/>
      </w:pPr>
      <w:r>
        <w:rPr>
          <w:rFonts w:ascii="Times New Roman" w:hAnsi="Times New Roman" w:cs="Times New Roman"/>
          <w:rFonts w:ascii="Times New Roman" w:hAnsi="Times New Roman"/>
          <w:b w:val="0"/>
          <w:i w:val="0"/>
          <w:sz w:val="22"/>
          <w:u w:val="none"/>
        </w:rPr>
        <w:t>Toute modification des lots devra faire l'objet d'un acte modificatif de l'état descriptif de division, ainsi que de l'état de répartition des charges générales et spéciales.</w:t>
      </w:r>
    </w:p>
    <w:p>
      <w:pPr>
        <w:spacing w:after="0" w:before="0"/>
        <w:ind w:firstLine="709"/>
        <w:jc w:val="both"/>
      </w:pPr>
      <w:r>
        <w:rPr>
          <w:rFonts w:ascii="Times New Roman" w:hAnsi="Times New Roman" w:cs="Times New Roman"/>
          <w:rFonts w:ascii="Times New Roman" w:hAnsi="Times New Roman"/>
          <w:b w:val="0"/>
          <w:i w:val="0"/>
          <w:sz w:val="22"/>
          <w:u w:val="none"/>
        </w:rPr>
        <w:t>En cas de division d'un lot, cet acte attribuera un numéro nouveau à chacune des parties du lot divisé, lesquelles formeront autant de lots distincts.</w:t>
      </w:r>
    </w:p>
    <w:p>
      <w:pPr>
        <w:spacing w:after="0" w:before="0"/>
        <w:ind w:firstLine="709"/>
        <w:jc w:val="both"/>
      </w:pPr>
      <w:r>
        <w:rPr>
          <w:rFonts w:ascii="Times New Roman" w:hAnsi="Times New Roman" w:cs="Times New Roman"/>
          <w:rFonts w:ascii="Times New Roman" w:hAnsi="Times New Roman"/>
          <w:b w:val="0"/>
          <w:i w:val="0"/>
          <w:sz w:val="22"/>
          <w:u w:val="none"/>
        </w:rPr>
        <w:t>De même en cas de réunion de plusieurs lots pour former un lot unique, l'acte modificatif attribuera à ce dernier un nouveau numéro.</w:t>
      </w:r>
    </w:p>
    <w:p>
      <w:pPr>
        <w:spacing w:after="0" w:before="0"/>
        <w:ind w:firstLine="709"/>
        <w:jc w:val="both"/>
      </w:pPr>
      <w:r>
        <w:rPr>
          <w:rFonts w:ascii="Times New Roman" w:hAnsi="Times New Roman" w:cs="Times New Roman"/>
          <w:rFonts w:ascii="Times New Roman" w:hAnsi="Times New Roman"/>
          <w:b/>
          <w:i w:val="0"/>
          <w:sz w:val="22"/>
          <w:u w:val="single"/>
        </w:rPr>
        <w:t>Formalités -</w:t>
      </w:r>
      <w:r>
        <w:rPr>
          <w:rFonts w:ascii="Times New Roman" w:hAnsi="Times New Roman" w:cs="Times New Roman"/>
          <w:rFonts w:ascii="Times New Roman" w:hAnsi="Times New Roman"/>
          <w:b w:val="0"/>
          <w:i w:val="0"/>
          <w:sz w:val="22"/>
          <w:u w:val="none"/>
        </w:rPr>
        <w:t xml:space="preserve"> Dans l'intérêt commun des copropriétaires ou de leurs ayants cause, il est stipulé qu'au cas où l'état descriptif de division ou le règlement de copropriété viendraient à être modifiés, une copie authentique de l'acte modificatif rapportant la mention de publicité foncière devra être remise :</w:t>
      </w:r>
    </w:p>
    <w:p>
      <w:pPr>
        <w:spacing w:after="0" w:before="0"/>
        <w:ind w:firstLine="709"/>
        <w:jc w:val="both"/>
      </w:pPr>
      <w:r>
        <w:rPr>
          <w:rFonts w:ascii="Times New Roman" w:hAnsi="Times New Roman" w:cs="Times New Roman"/>
          <w:rFonts w:ascii="Times New Roman" w:hAnsi="Times New Roman"/>
          <w:b w:val="0"/>
          <w:i w:val="0"/>
          <w:sz w:val="22"/>
          <w:u w:val="none"/>
        </w:rPr>
        <w:t>1- Au syndic,</w:t>
      </w:r>
    </w:p>
    <w:p>
      <w:pPr>
        <w:spacing w:after="0" w:before="0"/>
        <w:ind w:firstLine="709"/>
        <w:jc w:val="both"/>
      </w:pPr>
      <w:r>
        <w:rPr>
          <w:rFonts w:ascii="Times New Roman" w:hAnsi="Times New Roman" w:cs="Times New Roman"/>
          <w:rFonts w:ascii="Times New Roman" w:hAnsi="Times New Roman"/>
          <w:b w:val="0"/>
          <w:i w:val="0"/>
          <w:sz w:val="22"/>
          <w:u w:val="none"/>
        </w:rPr>
        <w:t>2- Au notaire détenteur de l'original des présentes, ou à son successeur, pour en être effectué le dépôt ensuite de celles-ci au rang de ses minutes.</w:t>
      </w:r>
    </w:p>
    <w:p>
      <w:pPr>
        <w:spacing w:after="0" w:before="0"/>
        <w:ind w:firstLine="709"/>
        <w:jc w:val="both"/>
      </w:pPr>
      <w:r>
        <w:rPr>
          <w:rFonts w:ascii="Times New Roman" w:hAnsi="Times New Roman" w:cs="Times New Roman"/>
          <w:rFonts w:ascii="Times New Roman" w:hAnsi="Times New Roman"/>
          <w:b w:val="0"/>
          <w:i w:val="0"/>
          <w:sz w:val="22"/>
          <w:u w:val="none"/>
        </w:rPr>
        <w:t>Tous les frais en conséquence seront à la charge du ou des copropriétaires ayant réalisé les modifications.</w:t>
      </w:r>
    </w:p>
    <w:p>
      <w:pPr>
        <w:pStyle w:val="Heading2"/>
      </w:pPr>
      <w:r>
        <w:rPr>
          <w:rFonts w:ascii="Times New Roman" w:hAnsi="Times New Roman" w:cs="Times New Roman"/>
          <w:rFonts w:ascii="Times New Roman" w:hAnsi="Times New Roman"/>
          <w:sz w:val="22"/>
        </w:rPr>
        <w:t>SECTION IV</w:t>
      </w:r>
    </w:p>
    <w:p>
      <w:pPr>
        <w:pStyle w:val="Heading2"/>
      </w:pPr>
      <w:r>
        <w:rPr>
          <w:rFonts w:ascii="Times New Roman" w:hAnsi="Times New Roman" w:cs="Times New Roman"/>
          <w:rFonts w:ascii="Times New Roman" w:hAnsi="Times New Roman"/>
          <w:sz w:val="22"/>
        </w:rPr>
        <w:t>HYPOTHEQUE</w:t>
      </w:r>
    </w:p>
    <w:p>
      <w:pPr>
        <w:spacing w:after="0" w:before="0"/>
        <w:ind w:firstLine="709"/>
        <w:jc w:val="both"/>
      </w:pPr>
      <w:r>
        <w:rPr>
          <w:rFonts w:ascii="Times New Roman" w:hAnsi="Times New Roman" w:cs="Times New Roman"/>
          <w:rFonts w:ascii="Times New Roman" w:hAnsi="Times New Roman"/>
          <w:b w:val="0"/>
          <w:i w:val="0"/>
          <w:sz w:val="22"/>
          <w:u w:val="none"/>
        </w:rPr>
        <w:t>Le copropriétaire hypothéquant son ou ses lots hypothéquera en même temps ses droits sur les parties communes.</w:t>
      </w:r>
    </w:p>
    <w:p>
      <w:pPr>
        <w:pStyle w:val="Heading2"/>
      </w:pPr>
      <w:r>
        <w:rPr>
          <w:rFonts w:ascii="Times New Roman" w:hAnsi="Times New Roman" w:cs="Times New Roman"/>
          <w:rFonts w:ascii="Times New Roman" w:hAnsi="Times New Roman"/>
          <w:sz w:val="22"/>
        </w:rPr>
        <w:t>SECTION V</w:t>
      </w:r>
    </w:p>
    <w:p>
      <w:pPr>
        <w:pStyle w:val="Heading2"/>
      </w:pPr>
      <w:r>
        <w:rPr>
          <w:rFonts w:ascii="Times New Roman" w:hAnsi="Times New Roman" w:cs="Times New Roman"/>
          <w:rFonts w:ascii="Times New Roman" w:hAnsi="Times New Roman"/>
          <w:sz w:val="22"/>
        </w:rPr>
        <w:t>LOCATION</w:t>
      </w:r>
    </w:p>
    <w:p>
      <w:pPr>
        <w:spacing w:after="0" w:before="0"/>
        <w:ind w:firstLine="709"/>
        <w:jc w:val="both"/>
      </w:pPr>
      <w:r>
        <w:rPr>
          <w:rFonts w:ascii="Times New Roman" w:hAnsi="Times New Roman" w:cs="Times New Roman"/>
          <w:rFonts w:ascii="Times New Roman" w:hAnsi="Times New Roman"/>
          <w:b w:val="0"/>
          <w:i w:val="0"/>
          <w:sz w:val="22"/>
          <w:u w:val="none"/>
        </w:rPr>
        <w:t>Le copropriétaire louant son lot devra porter à la connaissance de son locataire le présent règlement. Le locataire devra prendre l’engagement dans le contrat de bail de respecter les dispositions dudit règlement.</w:t>
      </w:r>
    </w:p>
    <w:p>
      <w:pPr>
        <w:spacing w:after="0" w:before="0"/>
        <w:ind w:firstLine="709"/>
        <w:jc w:val="both"/>
      </w:pPr>
      <w:r>
        <w:rPr>
          <w:rFonts w:ascii="Times New Roman" w:hAnsi="Times New Roman" w:cs="Times New Roman"/>
          <w:rFonts w:ascii="Times New Roman" w:hAnsi="Times New Roman"/>
          <w:b w:val="0"/>
          <w:i w:val="0"/>
          <w:sz w:val="22"/>
          <w:u w:val="none"/>
        </w:rPr>
        <w:t>Le copropriétaire devra avertir le syndic de la location et restera solidairement responsable des dégâts ou désagréments pouvant avoir été occasionnés par son locataire.</w:t>
      </w:r>
    </w:p>
    <w:p>
      <w:pPr>
        <w:pStyle w:val="Heading2"/>
      </w:pPr>
      <w:r>
        <w:rPr>
          <w:rFonts w:ascii="Times New Roman" w:hAnsi="Times New Roman" w:cs="Times New Roman"/>
          <w:rFonts w:ascii="Times New Roman" w:hAnsi="Times New Roman"/>
          <w:sz w:val="22"/>
        </w:rPr>
        <w:t>SECTION VI</w:t>
      </w:r>
    </w:p>
    <w:p>
      <w:pPr>
        <w:pStyle w:val="Heading2"/>
      </w:pPr>
      <w:r>
        <w:rPr>
          <w:rFonts w:ascii="Times New Roman" w:hAnsi="Times New Roman" w:cs="Times New Roman"/>
          <w:rFonts w:ascii="Times New Roman" w:hAnsi="Times New Roman"/>
          <w:sz w:val="22"/>
        </w:rPr>
        <w:t>ACTION EN JUSTICE</w:t>
      </w:r>
    </w:p>
    <w:p>
      <w:pPr>
        <w:spacing w:after="0" w:before="0"/>
        <w:ind w:firstLine="709"/>
        <w:jc w:val="both"/>
      </w:pPr>
      <w:r>
        <w:rPr>
          <w:rFonts w:ascii="Times New Roman" w:hAnsi="Times New Roman" w:cs="Times New Roman"/>
          <w:rFonts w:ascii="Times New Roman" w:hAnsi="Times New Roman"/>
          <w:b w:val="0"/>
          <w:i w:val="0"/>
          <w:sz w:val="22"/>
          <w:u w:val="none"/>
        </w:rPr>
        <w:t>Tout copropriétaire exerçant une action en justice concernant la propriété ou la jouissance de son lot, en vertu de l’article 15 (alinéa 2) de la , doit veiller à ce que le syndic en soit informé dans les conditions prévues à l’article 51 du .</w:t>
      </w:r>
    </w:p>
    <w:p>
      <w:pPr>
        <w:spacing w:after="0" w:before="0"/>
        <w:ind w:firstLine="709"/>
        <w:jc w:val="both"/>
      </w:pPr>
      <w:r>
        <w:rPr>
          <w:rFonts w:ascii="Times New Roman" w:hAnsi="Times New Roman" w:cs="Times New Roman"/>
          <w:rFonts w:ascii="Times New Roman" w:hAnsi="Times New Roman"/>
          <w:b w:val="0"/>
          <w:i w:val="0"/>
          <w:sz w:val="22"/>
          <w:u w:val="none"/>
        </w:rPr>
        <w:t>Seul un copropriétaire peut se prévaloir d’un défaut d’habilitation du syndic de copropriété lorsqu’une autorisation votée en assemblée générale est requise pour agir en justice.</w:t>
      </w:r>
    </w:p>
    <w:p>
      <w:pPr>
        <w:spacing w:after="0" w:before="0"/>
        <w:ind w:firstLine="709"/>
        <w:jc w:val="both"/>
      </w:pPr>
      <w:r>
        <w:rPr>
          <w:rFonts w:ascii="Times New Roman" w:hAnsi="Times New Roman" w:cs="Times New Roman"/>
          <w:rFonts w:ascii="Times New Roman" w:hAnsi="Times New Roman"/>
          <w:b w:val="0"/>
          <w:i w:val="0"/>
          <w:sz w:val="22"/>
          <w:u w:val="none"/>
        </w:rPr>
        <w:t>TROISIEME PARTIE</w:t>
      </w:r>
    </w:p>
    <w:p>
      <w:pPr>
        <w:spacing w:after="0" w:before="0"/>
        <w:ind w:firstLine="709"/>
        <w:jc w:val="both"/>
      </w:pPr>
      <w:r>
        <w:rPr>
          <w:rFonts w:ascii="Times New Roman" w:hAnsi="Times New Roman" w:cs="Times New Roman"/>
          <w:rFonts w:ascii="Times New Roman" w:hAnsi="Times New Roman"/>
          <w:b w:val="0"/>
          <w:i w:val="0"/>
          <w:sz w:val="22"/>
          <w:u w:val="none"/>
        </w:rPr>
        <w:t>ADMINISTRATION DE L'IMMEUBLE</w:t>
      </w:r>
    </w:p>
    <w:p>
      <w:pPr>
        <w:pStyle w:val="Heading1"/>
      </w:pPr>
      <w:r>
        <w:rPr>
          <w:rFonts w:ascii="Times New Roman" w:hAnsi="Times New Roman" w:cs="Times New Roman"/>
          <w:rFonts w:ascii="Times New Roman" w:hAnsi="Times New Roman"/>
          <w:sz w:val="22"/>
        </w:rPr>
        <w:t>SYNDICAT DES COPROPRIETAIRES</w:t>
      </w:r>
    </w:p>
    <w:p>
      <w:pPr>
        <w:spacing w:after="0" w:before="0"/>
        <w:ind w:firstLine="709"/>
        <w:jc w:val="both"/>
      </w:pPr>
      <w:r>
        <w:rPr>
          <w:rFonts w:ascii="Times New Roman" w:hAnsi="Times New Roman" w:cs="Times New Roman"/>
          <w:rFonts w:ascii="Times New Roman" w:hAnsi="Times New Roman"/>
          <w:b/>
          <w:i w:val="0"/>
          <w:sz w:val="22"/>
          <w:u w:val="none"/>
        </w:rPr>
        <w:t>Les copropriétaires sont constitués en un syndicat dont le siège est dans l'immeuble.</w:t>
      </w:r>
    </w:p>
    <w:p>
      <w:pPr>
        <w:spacing w:after="0" w:before="0"/>
        <w:ind w:firstLine="709"/>
        <w:jc w:val="both"/>
      </w:pPr>
      <w:r>
        <w:rPr>
          <w:rFonts w:ascii="Times New Roman" w:hAnsi="Times New Roman" w:cs="Times New Roman"/>
          <w:rFonts w:ascii="Times New Roman" w:hAnsi="Times New Roman"/>
          <w:b w:val="0"/>
          <w:i w:val="0"/>
          <w:sz w:val="22"/>
          <w:u w:val="none"/>
        </w:rPr>
        <w:t>Les décisions du syndicat sont prises en assemblées générales des copropriétaires ; leur exécution est confiée à un syndic placé éventuellement sous le contrôle d'un conseil syndical.</w:t>
      </w:r>
    </w:p>
    <w:p>
      <w:pPr>
        <w:spacing w:after="0" w:before="0"/>
        <w:ind w:firstLine="709"/>
        <w:jc w:val="both"/>
      </w:pPr>
      <w:r>
        <w:rPr>
          <w:rFonts w:ascii="Times New Roman" w:hAnsi="Times New Roman" w:cs="Times New Roman"/>
          <w:rFonts w:ascii="Times New Roman" w:hAnsi="Times New Roman"/>
          <w:b w:val="0"/>
          <w:i w:val="0"/>
          <w:sz w:val="22"/>
          <w:u w:val="none"/>
        </w:rPr>
        <w:t>L'assemblée générale des copropriétaires pourra décider de donner au syndicat la forme coopérative.</w:t>
      </w:r>
    </w:p>
    <w:p>
      <w:pPr>
        <w:spacing w:after="0" w:before="0"/>
        <w:ind w:firstLine="709"/>
        <w:jc w:val="both"/>
      </w:pPr>
      <w:r>
        <w:rPr>
          <w:rFonts w:ascii="Times New Roman" w:hAnsi="Times New Roman" w:cs="Times New Roman"/>
          <w:rFonts w:ascii="Times New Roman" w:hAnsi="Times New Roman"/>
          <w:b w:val="0"/>
          <w:i w:val="0"/>
          <w:sz w:val="22"/>
          <w:u w:val="none"/>
        </w:rPr>
        <w:t xml:space="preserve">Il est dénommé le </w:t>
      </w:r>
      <w:r>
        <w:rPr>
          <w:rFonts w:ascii="Times New Roman" w:hAnsi="Times New Roman" w:cs="Times New Roman"/>
          <w:rFonts w:ascii="Times New Roman" w:hAnsi="Times New Roman"/>
          <w:b/>
          <w:i w:val="0"/>
          <w:sz w:val="22"/>
          <w:u w:val="none"/>
        </w:rPr>
        <w:t>SYNDICAT DES COPROPRIETAIRES</w:t>
      </w:r>
      <w:r>
        <w:rPr>
          <w:rFonts w:ascii="Times New Roman" w:hAnsi="Times New Roman" w:cs="Times New Roman"/>
          <w:rFonts w:ascii="Times New Roman" w:hAnsi="Times New Roman"/>
          <w:b w:val="0"/>
          <w:i w:val="0"/>
          <w:sz w:val="22"/>
          <w:u w:val="none"/>
        </w:rPr>
        <w:t xml:space="preserve"> « </w:t>
      </w:r>
      <w:r>
        <w:rPr>
          <w:rFonts w:ascii="Times New Roman" w:hAnsi="Times New Roman" w:cs="Times New Roman"/>
          <w:rFonts w:ascii="Times New Roman" w:hAnsi="Times New Roman"/>
          <w:b/>
          <w:i w:val="0"/>
          <w:sz w:val="22"/>
          <w:u w:val="none"/>
        </w:rPr>
        <w:t>DUSSUD</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none"/>
        </w:rPr>
        <w:t>Immatriculation du syndicat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rappelle aux parties qu'en vertu des articles L. 711-4 et R. 711-11 du Code de la construction et de l'habitation, il est tenu de procéder aux formalités d'immatriculation des immeubles mis en copropriété auprès du registre national d'immatriculation des syndicats des copropriétaires et d'indiquer l'identification du syndic provisoire.</w:t>
      </w:r>
    </w:p>
    <w:p>
      <w:pPr>
        <w:spacing w:after="0" w:before="0"/>
        <w:ind w:firstLine="709"/>
        <w:jc w:val="both"/>
      </w:pPr>
      <w:r>
        <w:rPr>
          <w:rFonts w:ascii="Times New Roman" w:hAnsi="Times New Roman" w:cs="Times New Roman"/>
          <w:rFonts w:ascii="Times New Roman" w:hAnsi="Times New Roman"/>
          <w:b w:val="0"/>
          <w:i w:val="0"/>
          <w:sz w:val="22"/>
          <w:u w:val="none"/>
        </w:rPr>
        <w:t>En l'absence de confirmation du syndic provisoire dans ses fonctions, ce dernier devra transmettre au teneur du registre les données d'identification du représentant légal qui lui succèdera dans le délai d'un mois à compter de la désignation de celui-ci.</w:t>
      </w:r>
    </w:p>
    <w:p>
      <w:pPr>
        <w:spacing w:after="0" w:before="0"/>
        <w:ind w:firstLine="709"/>
        <w:jc w:val="both"/>
      </w:pPr>
      <w:r>
        <w:rPr>
          <w:rFonts w:ascii="Times New Roman" w:hAnsi="Times New Roman" w:cs="Times New Roman"/>
          <w:rFonts w:ascii="Times New Roman" w:hAnsi="Times New Roman"/>
          <w:b w:val="0"/>
          <w:i w:val="0"/>
          <w:sz w:val="22"/>
          <w:u w:val="none"/>
        </w:rPr>
        <w:t>Un numéro d'immatriculation sera ainsi attribué au syndicat des copropriétaires du bien objet des présentes.</w:t>
      </w:r>
    </w:p>
    <w:p>
      <w:pPr>
        <w:spacing w:after="0" w:before="0"/>
        <w:ind w:firstLine="709"/>
        <w:jc w:val="both"/>
      </w:pPr>
      <w:r>
        <w:rPr>
          <w:rFonts w:ascii="Times New Roman" w:hAnsi="Times New Roman" w:cs="Times New Roman"/>
          <w:rFonts w:ascii="Times New Roman" w:hAnsi="Times New Roman"/>
          <w:b/>
          <w:i w:val="0"/>
          <w:sz w:val="22"/>
          <w:u w:val="none"/>
        </w:rPr>
        <w:t>Information - Registre national d'immatriculation des syndicats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rappelle que les syndicats de copropriétaires sont tenus de déclarer auprès du registre national d'immatriculation des syndicats des copropriétaires les données mentionnées à l'article L. 711-2 du Code de la construction et de l'habitation, ainsi que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cessation des fonctions du syndic ou de l'administrateur provisoire, et l'indication de son remplaçant;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le renouvellement du mandat du syndic ou la prolongation de la mission de l'administrateur provisoire.</w:t>
      </w:r>
    </w:p>
    <w:p>
      <w:pPr>
        <w:spacing w:after="0" w:before="0"/>
        <w:ind w:firstLine="709"/>
        <w:jc w:val="both"/>
      </w:pPr>
      <w:r>
        <w:rPr>
          <w:rFonts w:ascii="Times New Roman" w:hAnsi="Times New Roman" w:cs="Times New Roman"/>
          <w:rFonts w:ascii="Times New Roman" w:hAnsi="Times New Roman"/>
          <w:b w:val="0"/>
          <w:i w:val="0"/>
          <w:sz w:val="22"/>
          <w:u w:val="none"/>
        </w:rPr>
        <w:t>Le tout dans les modalités prévues aux articles R. 711-1 et suivants du Code de la construction et de l'habitation.</w:t>
      </w:r>
    </w:p>
    <w:p>
      <w:pPr>
        <w:pStyle w:val="Heading1"/>
      </w:pPr>
      <w:r>
        <w:rPr>
          <w:rFonts w:ascii="Times New Roman" w:hAnsi="Times New Roman" w:cs="Times New Roman"/>
          <w:rFonts w:ascii="Times New Roman" w:hAnsi="Times New Roman"/>
          <w:sz w:val="22"/>
        </w:rPr>
        <w:t>SYNDIC</w:t>
      </w:r>
    </w:p>
    <w:p>
      <w:pPr>
        <w:spacing w:after="0" w:before="0"/>
        <w:ind w:firstLine="709"/>
        <w:jc w:val="both"/>
      </w:pPr>
      <w:r>
        <w:rPr>
          <w:rFonts w:ascii="Times New Roman" w:hAnsi="Times New Roman" w:cs="Times New Roman"/>
          <w:rFonts w:ascii="Times New Roman" w:hAnsi="Times New Roman"/>
          <w:b w:val="0"/>
          <w:i w:val="0"/>
          <w:sz w:val="22"/>
          <w:u w:val="none"/>
        </w:rPr>
        <w:t>Le contrat de mandat du syndic fixe sa durée, sa date de prise d'effet ainsi que les éléments de détermination de la rémunération du syndic. Il détermine les conditions d'exécution de la mission de ce dernier en conformité avec les dispositions des articles 14 et 18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La décision qui désigne le syndic et qui approuve le contrat de mandat est votée par l'assemblée générale à la majorité de l'article 25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Il peut être révoqué à tout moment dans les mêmes conditions.</w:t>
      </w:r>
    </w:p>
    <w:p>
      <w:pPr>
        <w:spacing w:after="0" w:before="0"/>
        <w:ind w:firstLine="709"/>
        <w:jc w:val="both"/>
      </w:pPr>
      <w:r>
        <w:rPr>
          <w:rFonts w:ascii="Times New Roman" w:hAnsi="Times New Roman" w:cs="Times New Roman"/>
          <w:rFonts w:ascii="Times New Roman" w:hAnsi="Times New Roman"/>
          <w:b/>
          <w:i w:val="0"/>
          <w:sz w:val="22"/>
          <w:u w:val="none"/>
        </w:rPr>
        <w:t>Monsieur Thierry DUSSUD, requérant aux présentes,</w:t>
      </w:r>
      <w:r>
        <w:rPr>
          <w:rFonts w:ascii="Times New Roman" w:hAnsi="Times New Roman" w:cs="Times New Roman"/>
          <w:rFonts w:ascii="Times New Roman" w:hAnsi="Times New Roman"/>
          <w:b w:val="0"/>
          <w:i w:val="0"/>
          <w:sz w:val="22"/>
          <w:u w:val="none"/>
        </w:rPr>
        <w:t xml:space="preserve"> demeurant à </w:t>
      </w:r>
      <w:r>
        <w:rPr>
          <w:rFonts w:ascii="Times New Roman" w:hAnsi="Times New Roman" w:cs="Times New Roman"/>
          <w:rFonts w:ascii="Times New Roman" w:hAnsi="Times New Roman"/>
          <w:b/>
          <w:i w:val="0"/>
          <w:sz w:val="22"/>
          <w:u w:val="none"/>
        </w:rPr>
        <w:t>SAINT GENIS LES OLLIERES (69290), 8 rue du Vorlat, est nommé syndic provisoire jusqu'à la première assemblée qui nommera le syndic définitif.</w:t>
      </w:r>
    </w:p>
    <w:p>
      <w:pPr>
        <w:spacing w:after="0" w:before="0"/>
        <w:ind w:firstLine="709"/>
        <w:jc w:val="both"/>
      </w:pPr>
      <w:r>
        <w:rPr>
          <w:rFonts w:ascii="Times New Roman" w:hAnsi="Times New Roman" w:cs="Times New Roman"/>
          <w:rFonts w:ascii="Times New Roman" w:hAnsi="Times New Roman"/>
          <w:b w:val="0"/>
          <w:i w:val="0"/>
          <w:sz w:val="22"/>
          <w:u w:val="none"/>
        </w:rPr>
        <w:t>Les pouvoirs et les obligations du syndic sont ceux qui lui sont confiés par la loi n° 65-557 du 10 juillet 1965 et ses textes subséquents ainsi que par son décret d'application n° 67-223 du 17 mars 1967 dans ses articles 31 à 39.</w:t>
      </w:r>
    </w:p>
    <w:p>
      <w:pPr>
        <w:spacing w:after="0" w:before="0"/>
        <w:ind w:firstLine="709"/>
        <w:jc w:val="both"/>
      </w:pPr>
      <w:r>
        <w:rPr>
          <w:rFonts w:ascii="Times New Roman" w:hAnsi="Times New Roman" w:cs="Times New Roman"/>
          <w:rFonts w:ascii="Times New Roman" w:hAnsi="Times New Roman"/>
          <w:b w:val="0"/>
          <w:i w:val="0"/>
          <w:sz w:val="22"/>
          <w:u w:val="none"/>
        </w:rPr>
        <w:t>Le syndic est notamment chargé d'ouvrir un compte bancaire ou postal séparé au nom du syndicat sur lequel sont versées sans délai toutes les sommes ou valeurs reçues au nom ou pour le compte du syndicat. L'assemblée générale peut en décider autrement dans les conditions fixées à l'article 18 de la loi du 10 juillet 1965 précitée. La méconnaissance par le syndic de cette obligation emporte la nullité de plein droit de son mandat.</w:t>
      </w:r>
    </w:p>
    <w:p>
      <w:pPr>
        <w:pStyle w:val="Heading1"/>
      </w:pPr>
      <w:r>
        <w:rPr>
          <w:rFonts w:ascii="Times New Roman" w:hAnsi="Times New Roman" w:cs="Times New Roman"/>
          <w:rFonts w:ascii="Times New Roman" w:hAnsi="Times New Roman"/>
          <w:sz w:val="22"/>
        </w:rPr>
        <w:t>CONSEIL SYNDICAL</w:t>
      </w:r>
    </w:p>
    <w:p>
      <w:pPr>
        <w:spacing w:after="0" w:before="0"/>
        <w:ind w:firstLine="709"/>
        <w:jc w:val="both"/>
      </w:pPr>
      <w:r>
        <w:rPr>
          <w:rFonts w:ascii="Times New Roman" w:hAnsi="Times New Roman" w:cs="Times New Roman"/>
          <w:rFonts w:ascii="Times New Roman" w:hAnsi="Times New Roman"/>
          <w:b w:val="0"/>
          <w:i w:val="0"/>
          <w:sz w:val="22"/>
          <w:u w:val="none"/>
        </w:rPr>
        <w:t>L'assemblée des copropriétaires pourra décider, par délibération spéciale, de ne pas instituer de conseil syndical. Cette décision doit être prise à la majorité de l'article 26 de la loi. La décision de l'assemblée générale de créer un tel conseil syndical (après une première décision) pourra être prise à la majorité de l'article 25 de la loi.</w:t>
      </w:r>
    </w:p>
    <w:p>
      <w:pPr>
        <w:spacing w:after="0" w:before="0"/>
        <w:ind w:firstLine="709"/>
        <w:jc w:val="both"/>
      </w:pPr>
      <w:r>
        <w:rPr>
          <w:rFonts w:ascii="Times New Roman" w:hAnsi="Times New Roman" w:cs="Times New Roman"/>
          <w:rFonts w:ascii="Times New Roman" w:hAnsi="Times New Roman"/>
          <w:b w:val="0"/>
          <w:i w:val="0"/>
          <w:sz w:val="22"/>
          <w:u w:val="none"/>
        </w:rPr>
        <w:t>L'assemblée générale statuant à la majorité de l'article 25 de la loi doit arrêter un montant des marchés et des contrats à partir duquel la consultation du conseil syndical est rendue obligatoire.</w:t>
      </w:r>
    </w:p>
    <w:p>
      <w:pPr>
        <w:spacing w:after="0" w:before="0"/>
        <w:ind w:firstLine="709"/>
        <w:jc w:val="both"/>
      </w:pPr>
      <w:r>
        <w:rPr>
          <w:rFonts w:ascii="Times New Roman" w:hAnsi="Times New Roman" w:cs="Times New Roman"/>
          <w:rFonts w:ascii="Times New Roman" w:hAnsi="Times New Roman"/>
          <w:b/>
          <w:i w:val="0"/>
          <w:sz w:val="22"/>
          <w:u w:val="single"/>
        </w:rPr>
        <w:t>ASSEMBLEES GENERALES</w:t>
      </w:r>
    </w:p>
    <w:p>
      <w:pPr>
        <w:spacing w:after="0" w:before="0"/>
        <w:ind w:firstLine="709"/>
        <w:jc w:val="both"/>
      </w:pPr>
      <w:r>
        <w:rPr>
          <w:rFonts w:ascii="Times New Roman" w:hAnsi="Times New Roman" w:cs="Times New Roman"/>
          <w:rFonts w:ascii="Times New Roman" w:hAnsi="Times New Roman"/>
          <w:b w:val="0"/>
          <w:i w:val="0"/>
          <w:sz w:val="22"/>
          <w:u w:val="none"/>
        </w:rPr>
        <w:t>La réunion de tous les copropriétaires formant le syndicat constitue l'assemblée générale. Cette assemblée contrôle l'administration et la gestion de l'immeuble ; elle prend toutes les décisions utiles. Ses décisions obligent l'universalité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Cette assemblée se tient sur convocation du syndic, chaque fois que les circonstances l'exigent et au moins une fois par an. En outre, le syndic doit convoquer l'assemblée générale chaque fois que la demande lui en est faite par lettre recommandée soit par le conseil syndical, soit par les copropriétaires représentant ensemble au moins le quart des tantièmes de copropriété ; faute par le syndic de le faire dans un délai de huit jours, les convocations seront valablement envoyées par le président du conseil syndical.</w:t>
      </w:r>
    </w:p>
    <w:p>
      <w:pPr>
        <w:spacing w:after="0" w:before="0"/>
        <w:ind w:firstLine="709"/>
        <w:jc w:val="both"/>
      </w:pPr>
      <w:r>
        <w:rPr>
          <w:rFonts w:ascii="Times New Roman" w:hAnsi="Times New Roman" w:cs="Times New Roman"/>
          <w:rFonts w:ascii="Times New Roman" w:hAnsi="Times New Roman"/>
          <w:b w:val="0"/>
          <w:i w:val="0"/>
          <w:sz w:val="22"/>
          <w:u w:val="none"/>
        </w:rPr>
        <w:t>L'assemblée générale décide des moyens et supports techniques permettant aux copropriétaires de participer aux assemblées générales par visioconférence, par audioconférence ou par tout autre moyen de communication électronique ainsi que des garanties permettant de s'assurer de l'identité de chaque participant.</w:t>
      </w:r>
    </w:p>
    <w:p>
      <w:pPr>
        <w:spacing w:after="0" w:before="0"/>
        <w:ind w:firstLine="709"/>
        <w:jc w:val="both"/>
      </w:pPr>
      <w:r>
        <w:rPr>
          <w:rFonts w:ascii="Times New Roman" w:hAnsi="Times New Roman" w:cs="Times New Roman"/>
          <w:rFonts w:ascii="Times New Roman" w:hAnsi="Times New Roman"/>
          <w:b/>
          <w:i w:val="0"/>
          <w:sz w:val="22"/>
          <w:u w:val="single"/>
        </w:rPr>
        <w:t>- Convocations –</w:t>
      </w:r>
      <w:r>
        <w:rPr>
          <w:rFonts w:ascii="Times New Roman" w:hAnsi="Times New Roman" w:cs="Times New Roman"/>
          <w:rFonts w:ascii="Times New Roman" w:hAnsi="Times New Roman"/>
          <w:b w:val="0"/>
          <w:i w:val="0"/>
          <w:sz w:val="22"/>
          <w:u w:val="singl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convocations sont adressées par lettre recommandée avec demande d'avis de réception ou remises contre récépissé </w:t>
      </w:r>
      <w:r>
        <w:rPr>
          <w:rFonts w:ascii="Times New Roman" w:hAnsi="Times New Roman" w:cs="Times New Roman"/>
          <w:rFonts w:ascii="Times New Roman" w:hAnsi="Times New Roman"/>
          <w:b/>
          <w:i w:val="0"/>
          <w:sz w:val="22"/>
          <w:u w:val="single"/>
        </w:rPr>
        <w:t>au moins vingt et un jours avant la date prévue.</w:t>
      </w:r>
    </w:p>
    <w:p>
      <w:pPr>
        <w:spacing w:after="0" w:before="0"/>
        <w:ind w:firstLine="709"/>
        <w:jc w:val="both"/>
      </w:pPr>
      <w:r>
        <w:rPr>
          <w:rFonts w:ascii="Times New Roman" w:hAnsi="Times New Roman" w:cs="Times New Roman"/>
          <w:rFonts w:ascii="Times New Roman" w:hAnsi="Times New Roman"/>
          <w:b w:val="0"/>
          <w:i w:val="0"/>
          <w:sz w:val="22"/>
          <w:u w:val="single"/>
        </w:rPr>
        <w:t>Elles devront comporter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l'indication des lieu, date, heure de la réunion, laquelle pourra être tenue dans la commune, soit de la situation de l'immeuble, soit au domicile du syndic,</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l'ordre du jour précisant chacune des questions soumises à la délibération de l'Assemblée,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lorsque l'assemblée générale est appelée à délibérer sur les comptes de la copropriété, les modalités de consultation des pièces justificatives des charges, prévues à l'article 18-1 de la loi n° 65-557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Les documents visés à l'article 11 du décret du 17 mars 1967 en rapport avec l'objet de chaque question de l'ordre du jour, devront être notifiés au plus tard en même temps que l'ordre du jour.</w:t>
      </w:r>
    </w:p>
    <w:p>
      <w:pPr>
        <w:spacing w:after="0" w:before="0"/>
        <w:ind w:firstLine="709"/>
        <w:jc w:val="both"/>
      </w:pPr>
      <w:r>
        <w:rPr>
          <w:rFonts w:ascii="Times New Roman" w:hAnsi="Times New Roman" w:cs="Times New Roman"/>
          <w:rFonts w:ascii="Times New Roman" w:hAnsi="Times New Roman"/>
          <w:b w:val="0"/>
          <w:i w:val="0"/>
          <w:sz w:val="22"/>
          <w:u w:val="none"/>
        </w:rPr>
        <w:t>Le syndic fixe le lieu de la consultation des pièces justificatives des charges, soit à son siège, soit au lieu où il assure habituellement l'accueil des copropriétaires. Lorsqu'il s'agit d'un syndic professionnel, les jours et heures de consultation des pièces, doivent être fixés pendant les jours et heures d'accueil physique déterminés dans le contrat de syndic.</w:t>
      </w:r>
    </w:p>
    <w:p>
      <w:pPr>
        <w:spacing w:after="0" w:before="0"/>
        <w:ind w:firstLine="709"/>
        <w:jc w:val="both"/>
      </w:pPr>
      <w:r>
        <w:rPr>
          <w:rFonts w:ascii="Times New Roman" w:hAnsi="Times New Roman" w:cs="Times New Roman"/>
          <w:rFonts w:ascii="Times New Roman" w:hAnsi="Times New Roman"/>
          <w:b w:val="0"/>
          <w:i w:val="0"/>
          <w:sz w:val="22"/>
          <w:u w:val="none"/>
        </w:rPr>
        <w:t>Le syndic indiquera, par voie d'affichage, aux copropriétaires, la date de la prochaine assemblée générale et la possibilité qui leur est offerte de solliciter l'inscription d'une ou plusieurs questions à l'ordre du jour. Cet affichage devra reproduire les dispositions de l'article 10 du décret susvisé et être réalisé dans un délai raisonnable permettant aux copropriétaires de faire inscrire leurs questions à l'ordre du jour.</w:t>
      </w:r>
    </w:p>
    <w:p>
      <w:pPr>
        <w:spacing w:after="0" w:before="0"/>
        <w:ind w:firstLine="709"/>
        <w:jc w:val="both"/>
      </w:pPr>
      <w:r>
        <w:rPr>
          <w:rFonts w:ascii="Times New Roman" w:hAnsi="Times New Roman" w:cs="Times New Roman"/>
          <w:rFonts w:ascii="Times New Roman" w:hAnsi="Times New Roman"/>
          <w:b w:val="0"/>
          <w:i w:val="0"/>
          <w:sz w:val="22"/>
          <w:u w:val="none"/>
        </w:rPr>
        <w:t>Le syndic doit tenir à la disposition de chaque copropriétaire, les originaux ou copies des pièces justificatives des charges de copropriété mentionnées à l'article 18-1 de la loi du 10 juillet 1965 susvisée, classés par catégories, durant au moins un jour ouvré au cours de la période s'écoulant entre la convocation de l'assemblée générale appelée à statuer sur les comptes et la tenue de celle-ci.</w:t>
      </w:r>
    </w:p>
    <w:p>
      <w:pPr>
        <w:spacing w:after="0" w:before="0"/>
        <w:ind w:firstLine="709"/>
        <w:jc w:val="both"/>
      </w:pPr>
      <w:r>
        <w:rPr>
          <w:rFonts w:ascii="Times New Roman" w:hAnsi="Times New Roman" w:cs="Times New Roman"/>
          <w:rFonts w:ascii="Times New Roman" w:hAnsi="Times New Roman"/>
          <w:b w:val="0"/>
          <w:i w:val="0"/>
          <w:sz w:val="22"/>
          <w:u w:val="none"/>
        </w:rPr>
        <w:t>Le copropriétaire peut se faire assister par un membre du conseil syndical. Il peut également au cours de cette période se faire assister par son locataire, ou l'autoriser à consulter en ses lieu et place les pièces justificatives de charges récupérables prévues à l'article 23 de la loi n° 89-462 du 6 juillet 1989. Tout copropriétaire peut obtenir une copie des pièces justificatives à ses frais.</w:t>
      </w:r>
    </w:p>
    <w:p>
      <w:pPr>
        <w:spacing w:after="0" w:before="0"/>
        <w:ind w:firstLine="709"/>
        <w:jc w:val="both"/>
      </w:pPr>
      <w:r>
        <w:rPr>
          <w:rFonts w:ascii="Times New Roman" w:hAnsi="Times New Roman" w:cs="Times New Roman"/>
          <w:rFonts w:ascii="Times New Roman" w:hAnsi="Times New Roman"/>
          <w:b w:val="0"/>
          <w:i w:val="0"/>
          <w:sz w:val="22"/>
          <w:u w:val="none"/>
        </w:rPr>
        <w:t>Tout copropriétaire peut obtenir une copie des pièces justificatives à ses frais.</w:t>
      </w:r>
    </w:p>
    <w:p>
      <w:pPr>
        <w:spacing w:after="0" w:before="0"/>
        <w:ind w:firstLine="709"/>
        <w:jc w:val="both"/>
      </w:pPr>
      <w:r>
        <w:rPr>
          <w:rFonts w:ascii="Times New Roman" w:hAnsi="Times New Roman" w:cs="Times New Roman"/>
          <w:rFonts w:ascii="Times New Roman" w:hAnsi="Times New Roman"/>
          <w:b/>
          <w:i w:val="0"/>
          <w:sz w:val="22"/>
          <w:u w:val="single"/>
        </w:rPr>
        <w:t xml:space="preserve">- Représentation – </w:t>
      </w:r>
    </w:p>
    <w:p>
      <w:pPr>
        <w:spacing w:after="0" w:before="0"/>
        <w:ind w:firstLine="709"/>
        <w:jc w:val="both"/>
      </w:pPr>
      <w:r>
        <w:rPr>
          <w:rFonts w:ascii="Times New Roman" w:hAnsi="Times New Roman" w:cs="Times New Roman"/>
          <w:rFonts w:ascii="Times New Roman" w:hAnsi="Times New Roman"/>
          <w:b w:val="0"/>
          <w:i w:val="0"/>
          <w:sz w:val="22"/>
          <w:u w:val="none"/>
        </w:rPr>
        <w:t>Chaque copropriétaire peut se faire représenter par un mandataire ; celui-ci peut être, soit permanent, soit désigné spécialement pour une assemblée. Cette représentation sera réglée par les articles 22 et 23 de la loi n°65-557 du 10 juillet 1965 susvisée. Le mandataire peut être choisi hors des membres du syndicat (toutes dispositions contraires sont réputées non écrites).</w:t>
      </w:r>
    </w:p>
    <w:p>
      <w:pPr>
        <w:spacing w:after="0" w:before="0"/>
        <w:ind w:firstLine="709"/>
        <w:jc w:val="both"/>
      </w:pPr>
      <w:r>
        <w:rPr>
          <w:rFonts w:ascii="Times New Roman" w:hAnsi="Times New Roman" w:cs="Times New Roman"/>
          <w:rFonts w:ascii="Times New Roman" w:hAnsi="Times New Roman"/>
          <w:b w:val="0"/>
          <w:i w:val="0"/>
          <w:sz w:val="22"/>
          <w:u w:val="none"/>
        </w:rPr>
        <w:t>En cas d'indivision ou d'usufruit d'un lot, les intéressés doivent être représentés par un mandataire commun, qui sera, à défaut d'accord, désigné par le Président du Tribunal judiciaire ou de la chambre de proximité à la requête de l'un d'entre eux ou du syndic.</w:t>
      </w:r>
    </w:p>
    <w:p>
      <w:pPr>
        <w:spacing w:after="0" w:before="0"/>
        <w:ind w:firstLine="709"/>
        <w:jc w:val="both"/>
      </w:pPr>
      <w:r>
        <w:rPr>
          <w:rFonts w:ascii="Times New Roman" w:hAnsi="Times New Roman" w:cs="Times New Roman"/>
          <w:rFonts w:ascii="Times New Roman" w:hAnsi="Times New Roman"/>
          <w:b/>
          <w:i w:val="0"/>
          <w:sz w:val="22"/>
          <w:u w:val="single"/>
        </w:rPr>
        <w:t>- Tenue des Assemblées</w:t>
      </w:r>
      <w:r>
        <w:rPr>
          <w:rFonts w:ascii="Times New Roman" w:hAnsi="Times New Roman" w:cs="Times New Roman"/>
          <w:rFonts w:ascii="Times New Roman" w:hAnsi="Times New Roman"/>
          <w:b w:val="0"/>
          <w:i w:val="0"/>
          <w:sz w:val="22"/>
          <w:u w:val="single"/>
        </w:rPr>
        <w:t xml:space="preserve"> – </w:t>
      </w:r>
    </w:p>
    <w:p>
      <w:pPr>
        <w:spacing w:after="0" w:before="0"/>
        <w:ind w:firstLine="709"/>
        <w:jc w:val="both"/>
      </w:pPr>
      <w:r>
        <w:rPr>
          <w:rFonts w:ascii="Times New Roman" w:hAnsi="Times New Roman" w:cs="Times New Roman"/>
          <w:rFonts w:ascii="Times New Roman" w:hAnsi="Times New Roman"/>
          <w:b w:val="0"/>
          <w:i w:val="0"/>
          <w:sz w:val="22"/>
          <w:u w:val="none"/>
        </w:rPr>
        <w:t>Il est tenu une feuille de présence, pouvant comporter plusieurs feuillets, qui indique les nom et domicile de chaque copropriétaire ou associé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présent physiquement ou représenté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participant à l'assemblée générale par visioconférence, par audioconférence ou par un autre moyen de communication électronique.</w:t>
      </w:r>
    </w:p>
    <w:p>
      <w:pPr>
        <w:spacing w:after="0" w:before="0"/>
        <w:ind w:firstLine="709"/>
        <w:jc w:val="both"/>
      </w:pPr>
      <w:r>
        <w:rPr>
          <w:rFonts w:ascii="Times New Roman" w:hAnsi="Times New Roman" w:cs="Times New Roman"/>
          <w:rFonts w:ascii="Times New Roman" w:hAnsi="Times New Roman"/>
          <w:b w:val="0"/>
          <w:i w:val="0"/>
          <w:sz w:val="22"/>
          <w:u w:val="none"/>
        </w:rPr>
        <w:t>Dans le cas où le copropriétaire ou l'associé est représenté, la feuille de présence mentionne les nom et domicile du mandataire désigné et précise le cas échéant si ce dernier participe par visioconférence, par audioconférence ou par un autre moyen de communication électronique.</w:t>
      </w:r>
    </w:p>
    <w:p>
      <w:pPr>
        <w:spacing w:after="0" w:before="0"/>
        <w:ind w:firstLine="709"/>
        <w:jc w:val="both"/>
      </w:pPr>
      <w:r>
        <w:rPr>
          <w:rFonts w:ascii="Times New Roman" w:hAnsi="Times New Roman" w:cs="Times New Roman"/>
          <w:rFonts w:ascii="Times New Roman" w:hAnsi="Times New Roman"/>
          <w:b w:val="0"/>
          <w:i w:val="0"/>
          <w:sz w:val="22"/>
          <w:u w:val="none"/>
        </w:rPr>
        <w:t>Cette feuille indique pour chaque copropriétaire le nombre de voix dont il dispose, le cas échéant en faisant application des dispositions des alinéas 2 et 3 du I de l'article 22 et du III de l'article 24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Elle est émargée par chaque copropriétaire ou associé présent physiquement, ou par son mandataire. L'émargement n'est pas requis pour les participants à l'assemblée par visioconférence, par audioconférence ou par un moyen électronique de communication.</w:t>
      </w:r>
    </w:p>
    <w:p>
      <w:pPr>
        <w:spacing w:after="0" w:before="0"/>
        <w:ind w:firstLine="709"/>
        <w:jc w:val="both"/>
      </w:pPr>
      <w:r>
        <w:rPr>
          <w:rFonts w:ascii="Times New Roman" w:hAnsi="Times New Roman" w:cs="Times New Roman"/>
          <w:rFonts w:ascii="Times New Roman" w:hAnsi="Times New Roman"/>
          <w:b w:val="0"/>
          <w:i w:val="0"/>
          <w:sz w:val="22"/>
          <w:u w:val="none"/>
        </w:rPr>
        <w:t>Elle est certifiée exacte par le président de séance désigné par l'assemblée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Elle peut être tenue sous forme électronique dans les conditions définies par les articles 1366 et 1367 du code civil.</w:t>
      </w:r>
    </w:p>
    <w:p>
      <w:pPr>
        <w:spacing w:after="0" w:before="0"/>
        <w:ind w:firstLine="709"/>
        <w:jc w:val="both"/>
      </w:pPr>
      <w:r>
        <w:rPr>
          <w:rFonts w:ascii="Times New Roman" w:hAnsi="Times New Roman" w:cs="Times New Roman"/>
          <w:rFonts w:ascii="Times New Roman" w:hAnsi="Times New Roman"/>
          <w:b w:val="0"/>
          <w:i w:val="0"/>
          <w:sz w:val="22"/>
          <w:u w:val="none"/>
        </w:rPr>
        <w:t>L'assemblée générale élit son président, et s'il y a lieu, un ou plusieurs scrutateurs.</w:t>
      </w:r>
    </w:p>
    <w:p>
      <w:pPr>
        <w:spacing w:after="0" w:before="0"/>
        <w:ind w:firstLine="709"/>
        <w:jc w:val="both"/>
      </w:pPr>
      <w:r>
        <w:rPr>
          <w:rFonts w:ascii="Times New Roman" w:hAnsi="Times New Roman" w:cs="Times New Roman"/>
          <w:rFonts w:ascii="Times New Roman" w:hAnsi="Times New Roman"/>
          <w:b w:val="0"/>
          <w:i w:val="0"/>
          <w:sz w:val="22"/>
          <w:u w:val="none"/>
        </w:rPr>
        <w:t>Le syndic assure le secrétariat de la séance sauf décision contraire de l'assemblée générale.</w:t>
      </w:r>
    </w:p>
    <w:p>
      <w:pPr>
        <w:spacing w:after="0" w:before="0"/>
        <w:ind w:firstLine="709"/>
        <w:jc w:val="both"/>
      </w:pPr>
      <w:r>
        <w:rPr>
          <w:rFonts w:ascii="Times New Roman" w:hAnsi="Times New Roman" w:cs="Times New Roman"/>
          <w:rFonts w:ascii="Times New Roman" w:hAnsi="Times New Roman"/>
          <w:b w:val="0"/>
          <w:i w:val="0"/>
          <w:sz w:val="22"/>
          <w:u w:val="none"/>
        </w:rPr>
        <w:t>Il est établi un procès-verbal des décisions de chaque assemblée qui est signé, à la fin de la séance, par le président, par le secrétaire et par le ou les scrutateurs.</w:t>
      </w:r>
    </w:p>
    <w:p>
      <w:pPr>
        <w:spacing w:after="0" w:before="0"/>
        <w:ind w:firstLine="709"/>
        <w:jc w:val="both"/>
      </w:pPr>
      <w:r>
        <w:rPr>
          <w:rFonts w:ascii="Times New Roman" w:hAnsi="Times New Roman" w:cs="Times New Roman"/>
          <w:rFonts w:ascii="Times New Roman" w:hAnsi="Times New Roman"/>
          <w:b w:val="0"/>
          <w:i w:val="0"/>
          <w:sz w:val="22"/>
          <w:u w:val="none"/>
        </w:rPr>
        <w:t>Le procès-verbal précise, le cas échéant, si les mandats de vote ont été distribués par le président du conseil syndical ou par le président de séance dans les conditions prévues à l'article 15-1.</w:t>
      </w:r>
    </w:p>
    <w:p>
      <w:pPr>
        <w:spacing w:after="0" w:before="0"/>
        <w:ind w:firstLine="709"/>
        <w:jc w:val="both"/>
      </w:pPr>
      <w:r>
        <w:rPr>
          <w:rFonts w:ascii="Times New Roman" w:hAnsi="Times New Roman" w:cs="Times New Roman"/>
          <w:rFonts w:ascii="Times New Roman" w:hAnsi="Times New Roman"/>
          <w:b w:val="0"/>
          <w:i w:val="0"/>
          <w:sz w:val="22"/>
          <w:u w:val="none"/>
        </w:rPr>
        <w:t>Le procès-verbal comporte, sous l'intitulé de chaque question inscrite à l'ordre du jour, le résultat du vote. Il précise les noms des copropriétaires ou associés qui se sont opposés à la décision et leur nombre de voix, ainsi que les noms des copropriétaires ou associés qui se sont abstenus et leur nombre de voix.</w:t>
      </w:r>
    </w:p>
    <w:p>
      <w:pPr>
        <w:spacing w:after="0" w:before="0"/>
        <w:ind w:firstLine="709"/>
        <w:jc w:val="both"/>
      </w:pPr>
      <w:r>
        <w:rPr>
          <w:rFonts w:ascii="Times New Roman" w:hAnsi="Times New Roman" w:cs="Times New Roman"/>
          <w:rFonts w:ascii="Times New Roman" w:hAnsi="Times New Roman"/>
          <w:b w:val="0"/>
          <w:i w:val="0"/>
          <w:sz w:val="22"/>
          <w:u w:val="none"/>
        </w:rPr>
        <w:t>Le procès-verbal mentionne les réserves éventuellement formulées par les copropriétaires ou associés opposants sur la régularité des décisions.</w:t>
      </w:r>
    </w:p>
    <w:p>
      <w:pPr>
        <w:spacing w:after="0" w:before="0"/>
        <w:ind w:firstLine="709"/>
        <w:jc w:val="both"/>
      </w:pPr>
      <w:r>
        <w:rPr>
          <w:rFonts w:ascii="Times New Roman" w:hAnsi="Times New Roman" w:cs="Times New Roman"/>
          <w:rFonts w:ascii="Times New Roman" w:hAnsi="Times New Roman"/>
          <w:b w:val="0"/>
          <w:i w:val="0"/>
          <w:sz w:val="22"/>
          <w:u w:val="none"/>
        </w:rPr>
        <w:t>Les incidents techniques ayant empêché le copropriétaire ou l'associé qui a eu recours à la visioconférence, à l'audioconférence ou à tout autre moyen de communication électronique de faire connaître son vote sont mentionnés dans le procès-verbal.</w:t>
      </w:r>
    </w:p>
    <w:p>
      <w:pPr>
        <w:spacing w:after="0" w:before="0"/>
        <w:ind w:firstLine="709"/>
        <w:jc w:val="both"/>
      </w:pPr>
      <w:r>
        <w:rPr>
          <w:rFonts w:ascii="Times New Roman" w:hAnsi="Times New Roman" w:cs="Times New Roman"/>
          <w:rFonts w:ascii="Times New Roman" w:hAnsi="Times New Roman"/>
          <w:b w:val="0"/>
          <w:i w:val="0"/>
          <w:sz w:val="22"/>
          <w:u w:val="none"/>
        </w:rPr>
        <w:t>La feuille de présence est annexée au procès-verbal.</w:t>
      </w:r>
    </w:p>
    <w:p>
      <w:pPr>
        <w:spacing w:after="0" w:before="0"/>
        <w:ind w:firstLine="709"/>
        <w:jc w:val="both"/>
      </w:pPr>
      <w:r>
        <w:rPr>
          <w:rFonts w:ascii="Times New Roman" w:hAnsi="Times New Roman" w:cs="Times New Roman"/>
          <w:rFonts w:ascii="Times New Roman" w:hAnsi="Times New Roman"/>
          <w:b w:val="0"/>
          <w:i w:val="0"/>
          <w:sz w:val="22"/>
          <w:u w:val="none"/>
        </w:rPr>
        <w:t>Les procès-verbaux des assemblées générales sont inscrits, à la suite les uns des autres, sur un registre spécialement ouvert à cet effet.</w:t>
      </w:r>
    </w:p>
    <w:p>
      <w:pPr>
        <w:spacing w:after="0" w:before="0"/>
        <w:ind w:firstLine="709"/>
        <w:jc w:val="both"/>
      </w:pPr>
      <w:r>
        <w:rPr>
          <w:rFonts w:ascii="Times New Roman" w:hAnsi="Times New Roman" w:cs="Times New Roman"/>
          <w:rFonts w:ascii="Times New Roman" w:hAnsi="Times New Roman"/>
          <w:b w:val="0"/>
          <w:i w:val="0"/>
          <w:sz w:val="22"/>
          <w:u w:val="none"/>
        </w:rPr>
        <w:t>Ce registre peut être tenu sous forme électronique dans les conditions définies par l'article 1366 du code civil. Dans ce cas, la feuille de présence et les procès-verbaux peuvent être établis sous forme électronique et sont signés dans les conditions prévues au second alinéa de l'article 1367 du code civil.</w:t>
      </w:r>
    </w:p>
    <w:p>
      <w:pPr>
        <w:spacing w:after="0" w:before="0"/>
        <w:ind w:firstLine="709"/>
        <w:jc w:val="both"/>
      </w:pPr>
      <w:r>
        <w:rPr>
          <w:rFonts w:ascii="Times New Roman" w:hAnsi="Times New Roman" w:cs="Times New Roman"/>
          <w:rFonts w:ascii="Times New Roman" w:hAnsi="Times New Roman"/>
          <w:b w:val="0"/>
          <w:i w:val="0"/>
          <w:sz w:val="22"/>
          <w:u w:val="none"/>
        </w:rPr>
        <w:t>Les copies ou extraits de procès-verbaux sont certifiés conformes par le syndic.</w:t>
      </w:r>
    </w:p>
    <w:p>
      <w:pPr>
        <w:spacing w:after="0" w:before="0"/>
        <w:ind w:firstLine="709"/>
        <w:jc w:val="both"/>
      </w:pPr>
      <w:r>
        <w:rPr>
          <w:rFonts w:ascii="Times New Roman" w:hAnsi="Times New Roman" w:cs="Times New Roman"/>
          <w:rFonts w:ascii="Times New Roman" w:hAnsi="Times New Roman"/>
          <w:b/>
          <w:i w:val="0"/>
          <w:sz w:val="22"/>
          <w:u w:val="single"/>
        </w:rPr>
        <w:t>- Quorum - Majorité</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Chaque copropriétaire dispose d'autant de voix qu'il possède de tantièmes de copropriété.</w:t>
      </w:r>
    </w:p>
    <w:p>
      <w:pPr>
        <w:spacing w:after="0" w:before="0"/>
        <w:ind w:firstLine="709"/>
        <w:jc w:val="both"/>
      </w:pPr>
      <w:r>
        <w:rPr>
          <w:rFonts w:ascii="Times New Roman" w:hAnsi="Times New Roman" w:cs="Times New Roman"/>
          <w:rFonts w:ascii="Times New Roman" w:hAnsi="Times New Roman"/>
          <w:b w:val="0"/>
          <w:i w:val="0"/>
          <w:sz w:val="22"/>
          <w:u w:val="none"/>
        </w:rPr>
        <w:t>Toutefois lorsqu'un copropriétaire possède plus de la moitié des quotes-parts des parties communes appartenant à tous les copropriétaires, le nombre de voix dont il dispose est réduit à la somme des voix des autres copropriétaires, sauf les dispositions prévues à l'article 23 de la loi n°65-557 du 10 juillet 1965.</w:t>
      </w:r>
    </w:p>
    <w:p>
      <w:pPr>
        <w:spacing w:after="0" w:before="0"/>
        <w:ind w:firstLine="709"/>
        <w:jc w:val="both"/>
      </w:pPr>
      <w:r>
        <w:rPr>
          <w:rFonts w:ascii="Times New Roman" w:hAnsi="Times New Roman" w:cs="Times New Roman"/>
          <w:rFonts w:ascii="Times New Roman" w:hAnsi="Times New Roman"/>
          <w:b w:val="0"/>
          <w:i w:val="0"/>
          <w:sz w:val="22"/>
          <w:u w:val="none"/>
        </w:rPr>
        <w:t>Les assemblées des copropriétaires ne peuvent valablement délibérer qu'aux conditions de quorum et majorité des articles 24 et suivants de la loi n° 65-557 du 10 juillet 1965 susvisée, étant rappelé ou précisé ce qui suit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majorité de droit commun prévue à l'article 24 de la loi du 10 juillet 1965, correspond à la majorité des voix exprimées par les copropriétaires présents ou représentés. Il s'agit de celle nécessaire pour régler les affaires courantes de la copropriété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majorité prévue à l'article 25 de la loi du 10 juillet 1965, correspond à la majorité des voix de tous les copropriétaires (y compris ceux qui ne sont ni présents ni représentés) ; celle-ci est nécessaire pour les décisions concernant les matières énumérées audit article dans sa rédaction actuelle.</w:t>
      </w:r>
    </w:p>
    <w:p>
      <w:pPr>
        <w:spacing w:after="0" w:before="0"/>
        <w:ind w:firstLine="709"/>
        <w:jc w:val="both"/>
      </w:pPr>
      <w:r>
        <w:rPr>
          <w:rFonts w:ascii="Times New Roman" w:hAnsi="Times New Roman" w:cs="Times New Roman"/>
          <w:rFonts w:ascii="Times New Roman" w:hAnsi="Times New Roman"/>
          <w:b w:val="0"/>
          <w:i w:val="0"/>
          <w:sz w:val="22"/>
          <w:u w:val="none"/>
        </w:rPr>
        <w:t>Observation faite que lorsque cette majorité n'a pu être atteinte, mais que le projet a recueilli au moins le tiers des voix de tous les copropriétaires composant le syndicat, la même assemblée peut statuer à la majorité de l'article 24, en procédant immédiatement à un second vote.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la majorité prévue à l'article 26 de la loi du 10 juillet 1965, dans sa rédaction actuelle, correspond à la majorité des membres du syndicat représentant les deux tiers des voix (déterminés par le total des voix de tous les copropriétaires) ; cette dernière est nécessaire pour les décisions les plus importantes.</w:t>
      </w:r>
    </w:p>
    <w:p>
      <w:pPr>
        <w:spacing w:after="0" w:before="0"/>
        <w:ind w:firstLine="709"/>
        <w:jc w:val="both"/>
      </w:pPr>
      <w:r>
        <w:rPr>
          <w:rFonts w:ascii="Times New Roman" w:hAnsi="Times New Roman" w:cs="Times New Roman"/>
          <w:rFonts w:ascii="Times New Roman" w:hAnsi="Times New Roman"/>
          <w:b/>
          <w:i w:val="0"/>
          <w:sz w:val="22"/>
          <w:u w:val="single"/>
        </w:rPr>
        <w:t xml:space="preserve">- Décisions requérant l'unanimité – </w:t>
      </w:r>
    </w:p>
    <w:p>
      <w:pPr>
        <w:spacing w:after="0" w:before="0"/>
        <w:ind w:firstLine="709"/>
        <w:jc w:val="both"/>
      </w:pPr>
      <w:r>
        <w:rPr>
          <w:rFonts w:ascii="Times New Roman" w:hAnsi="Times New Roman" w:cs="Times New Roman"/>
          <w:rFonts w:ascii="Times New Roman" w:hAnsi="Times New Roman"/>
          <w:b w:val="0"/>
          <w:i w:val="0"/>
          <w:sz w:val="22"/>
          <w:u w:val="none"/>
        </w:rPr>
        <w:t>L'assemblée générale ne peut, sauf à l'unanimité des voix de tous les copropriétaires, décider l'aliénation des parties communes dont la conservation est nécessaire au respect de la destination de l'immeuble, ni imposer à un copropriétaire une modification à la destination de ses parties privatives ou aux modalités de leur jouissance, telles qu'elles résultent du présent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Sous réserve du cas prévu par les dispositions des articles 11 et 12 de la Loi n° 65-557 du 10 Juillet 1965, aucune modification de la répartition des charges ne peut être effectuée sans le consentement unanime des copropriétaires.</w:t>
      </w:r>
    </w:p>
    <w:p>
      <w:pPr>
        <w:spacing w:after="0" w:before="0"/>
        <w:ind w:firstLine="709"/>
        <w:jc w:val="both"/>
      </w:pPr>
      <w:r>
        <w:rPr>
          <w:rFonts w:ascii="Times New Roman" w:hAnsi="Times New Roman" w:cs="Times New Roman"/>
          <w:rFonts w:ascii="Times New Roman" w:hAnsi="Times New Roman"/>
          <w:b/>
          <w:i w:val="0"/>
          <w:sz w:val="22"/>
          <w:u w:val="single"/>
        </w:rPr>
        <w:t xml:space="preserve">- Votes particuliers – </w:t>
      </w:r>
    </w:p>
    <w:p>
      <w:pPr>
        <w:spacing w:after="0" w:before="0"/>
        <w:ind w:firstLine="709"/>
        <w:jc w:val="both"/>
      </w:pPr>
      <w:r>
        <w:rPr>
          <w:rFonts w:ascii="Times New Roman" w:hAnsi="Times New Roman" w:cs="Times New Roman"/>
          <w:rFonts w:ascii="Times New Roman" w:hAnsi="Times New Roman"/>
          <w:b/>
          <w:i w:val="0"/>
          <w:sz w:val="22"/>
          <w:u w:val="none"/>
        </w:rPr>
        <w:t>Chaque fois que la question mise en discussion concernera les dépenses d'entretien d'une partie de l'immeuble à la charge de certains copropriétaires seulement ou les dépenses d'entretien et de fonctionnement d'un élément d'équipement commun seulement à certains des copropriétaires, seuls les copropriétaires intéressés prendront part au vote sur les décisions qui concernent ces dépenses.</w:t>
      </w:r>
    </w:p>
    <w:p>
      <w:pPr>
        <w:spacing w:after="0" w:before="0"/>
        <w:ind w:firstLine="709"/>
        <w:jc w:val="both"/>
      </w:pPr>
      <w:r>
        <w:rPr>
          <w:rFonts w:ascii="Times New Roman" w:hAnsi="Times New Roman" w:cs="Times New Roman"/>
          <w:rFonts w:ascii="Times New Roman" w:hAnsi="Times New Roman"/>
          <w:b w:val="0"/>
          <w:i w:val="0"/>
          <w:sz w:val="22"/>
          <w:u w:val="none"/>
        </w:rPr>
        <w:t>Chacun d'eux vote avec un nombre de voix proportionnel à sa participation auxdites dépenses.</w:t>
      </w:r>
    </w:p>
    <w:p>
      <w:pPr>
        <w:spacing w:after="0" w:before="0"/>
        <w:ind w:firstLine="709"/>
        <w:jc w:val="both"/>
      </w:pPr>
      <w:r>
        <w:rPr>
          <w:rFonts w:ascii="Times New Roman" w:hAnsi="Times New Roman" w:cs="Times New Roman"/>
          <w:rFonts w:ascii="Times New Roman" w:hAnsi="Times New Roman"/>
          <w:b/>
          <w:i w:val="0"/>
          <w:sz w:val="22"/>
          <w:u w:val="single"/>
        </w:rPr>
        <w:t>- Information des occupants</w:t>
      </w:r>
      <w:r>
        <w:rPr>
          <w:rFonts w:ascii="Times New Roman" w:hAnsi="Times New Roman" w:cs="Times New Roman"/>
          <w:rFonts w:ascii="Times New Roman" w:hAnsi="Times New Roman"/>
          <w:b w:val="0"/>
          <w:i w:val="0"/>
          <w:sz w:val="22"/>
          <w:u w:val="single"/>
        </w:rPr>
        <w:t xml:space="preserve"> – </w:t>
      </w:r>
    </w:p>
    <w:p>
      <w:pPr>
        <w:spacing w:after="0" w:before="0"/>
        <w:ind w:firstLine="709"/>
        <w:jc w:val="both"/>
      </w:pPr>
      <w:r>
        <w:rPr>
          <w:rFonts w:ascii="Times New Roman" w:hAnsi="Times New Roman" w:cs="Times New Roman"/>
          <w:rFonts w:ascii="Times New Roman" w:hAnsi="Times New Roman"/>
          <w:b w:val="0"/>
          <w:i w:val="0"/>
          <w:sz w:val="22"/>
          <w:u w:val="none"/>
        </w:rPr>
        <w:t>Le syndic doit assurer dans un délai de trois mois après la tenue de chaque assemblée générale des copropriétaires, l'information des occupants de chaque immeuble de la copropriété des décisions prises par ladite assemblée susceptibles d'avoir des conséquences sur les conditions d'occupation de l'immeuble et sur les charges des occupants. Cette information se fera soit au moyen un document affiché pendant un mois à l'emplacement prévu à cet effet s'il en existe un ou, à défaut, déposé dans chacune des boîtes aux lettres ou remis selon les modalités habituellement utilisées dans la copropriété pour la remise des courriers.</w:t>
      </w:r>
    </w:p>
    <w:p>
      <w:pPr>
        <w:spacing w:after="0" w:before="0"/>
        <w:ind w:firstLine="709"/>
        <w:jc w:val="both"/>
      </w:pPr>
      <w:r>
        <w:rPr>
          <w:rFonts w:ascii="Times New Roman" w:hAnsi="Times New Roman" w:cs="Times New Roman"/>
          <w:rFonts w:ascii="Times New Roman" w:hAnsi="Times New Roman"/>
          <w:b/>
          <w:i w:val="0"/>
          <w:sz w:val="22"/>
          <w:u w:val="single"/>
        </w:rPr>
        <w:t>LES DISPOSITIONS PARTICULIERES AUX SYNDICATS DONT LE NOMBRE DE VOIX EST REPARTI ENTRE DEUX COPROPRIETAIRES</w:t>
      </w:r>
    </w:p>
    <w:p>
      <w:pPr>
        <w:spacing w:after="0" w:before="0"/>
        <w:ind w:firstLine="709"/>
        <w:jc w:val="both"/>
      </w:pPr>
      <w:r>
        <w:rPr>
          <w:rFonts w:ascii="Times New Roman" w:hAnsi="Times New Roman" w:cs="Times New Roman"/>
          <w:rFonts w:ascii="Times New Roman" w:hAnsi="Times New Roman"/>
          <w:b w:val="0"/>
          <w:i w:val="0"/>
          <w:sz w:val="22"/>
          <w:u w:val="none"/>
        </w:rPr>
        <w:t>Depuis l’ordonnance n°2019-1101 du 30 octobre 2019 portant réforme du droit de la copropriété des immeubles bâtis entré en application au 20 juin 2020 en ce qui concernent les dispositions applicables au syndicat composé de deux copropriétaires.</w:t>
      </w:r>
    </w:p>
    <w:p>
      <w:pPr>
        <w:spacing w:after="0" w:before="0"/>
        <w:ind w:firstLine="709"/>
        <w:jc w:val="both"/>
      </w:pPr>
      <w:r>
        <w:rPr>
          <w:rFonts w:ascii="Times New Roman" w:hAnsi="Times New Roman" w:cs="Times New Roman"/>
          <w:rFonts w:ascii="Times New Roman" w:hAnsi="Times New Roman"/>
          <w:b w:val="0"/>
          <w:i w:val="0"/>
          <w:sz w:val="22"/>
          <w:u w:val="none"/>
        </w:rPr>
        <w:t>Il est ci-dessous rappelle les nouvelles dispositions de l’ordonnance sus-visée :</w:t>
      </w:r>
    </w:p>
    <w:p>
      <w:pPr>
        <w:spacing w:after="0" w:before="0"/>
        <w:ind w:firstLine="709"/>
        <w:jc w:val="both"/>
      </w:pPr>
      <w:r>
        <w:rPr>
          <w:rFonts w:ascii="Times New Roman" w:hAnsi="Times New Roman" w:cs="Times New Roman"/>
          <w:rFonts w:ascii="Times New Roman" w:hAnsi="Times New Roman"/>
          <w:b w:val="0"/>
          <w:i/>
          <w:sz w:val="22"/>
          <w:u w:val="none"/>
        </w:rPr>
        <w:t>« Art. 41-13. – Les dispositions de la présente section s’appliquent aux syndicats dont le nombre de voix est réparti entre deux copropriétaires.</w:t>
      </w:r>
    </w:p>
    <w:p>
      <w:pPr>
        <w:spacing w:after="0" w:before="0"/>
        <w:ind w:firstLine="709"/>
        <w:jc w:val="both"/>
      </w:pPr>
      <w:r>
        <w:rPr>
          <w:rFonts w:ascii="Times New Roman" w:hAnsi="Times New Roman" w:cs="Times New Roman"/>
          <w:rFonts w:ascii="Times New Roman" w:hAnsi="Times New Roman"/>
          <w:b w:val="0"/>
          <w:i/>
          <w:sz w:val="22"/>
          <w:u w:val="none"/>
        </w:rPr>
        <w:t>« Art. 41-14. – Par dérogation au IV de l’article 18, lorsque le syndic est non professionnel, il peut solliciter l’autorisation de l’autre copropriétaire afin de déléguer à un tiers sa mission à une fin déterminée.</w:t>
      </w:r>
    </w:p>
    <w:p>
      <w:pPr>
        <w:spacing w:after="0" w:before="0"/>
        <w:ind w:firstLine="709"/>
        <w:jc w:val="both"/>
      </w:pPr>
      <w:r>
        <w:rPr>
          <w:rFonts w:ascii="Times New Roman" w:hAnsi="Times New Roman" w:cs="Times New Roman"/>
          <w:rFonts w:ascii="Times New Roman" w:hAnsi="Times New Roman"/>
          <w:b w:val="0"/>
          <w:i/>
          <w:sz w:val="22"/>
          <w:u w:val="none"/>
        </w:rPr>
        <w:t>« Art. 41-15. – En cas de conflits d’intérêts du syndic non professionnel, le copropriétaire qui n’est pas syndic peut exercer une action contre l’autre copropriétaire en paiement des provisions sur charges dues au titre des articles 14-1 et 14-2. En cas d’absence ou de carence du syndic, cette action est ouverte à chacun des copropriétaires.</w:t>
      </w:r>
    </w:p>
    <w:p>
      <w:pPr>
        <w:spacing w:after="0" w:before="0"/>
        <w:ind w:firstLine="709"/>
        <w:jc w:val="both"/>
      </w:pPr>
      <w:r>
        <w:rPr>
          <w:rFonts w:ascii="Times New Roman" w:hAnsi="Times New Roman" w:cs="Times New Roman"/>
          <w:rFonts w:ascii="Times New Roman" w:hAnsi="Times New Roman"/>
          <w:b w:val="0"/>
          <w:i/>
          <w:sz w:val="22"/>
          <w:u w:val="none"/>
        </w:rPr>
        <w:t>« Art. 41-16. – Par dérogation aux dispositions de l’article 17, du troisième alinéa du I de l’article 18, du a du II de l’article 24, du a de l’article 25 et du deuxième alinéa du I de l’article 22 :</w:t>
      </w:r>
    </w:p>
    <w:p>
      <w:pPr>
        <w:spacing w:after="0" w:before="0"/>
        <w:ind w:firstLine="709"/>
        <w:jc w:val="both"/>
      </w:pPr>
      <w:r>
        <w:rPr>
          <w:rFonts w:ascii="Times New Roman" w:hAnsi="Times New Roman" w:cs="Times New Roman"/>
          <w:rFonts w:ascii="Times New Roman" w:hAnsi="Times New Roman"/>
          <w:b w:val="0"/>
          <w:i/>
          <w:sz w:val="22"/>
          <w:u w:val="none"/>
        </w:rPr>
        <w:t>« 1° Les décisions de l’assemblée générale relevant de la majorité des voix exprimées des copropriétaires présents, représentés ou ayant voté par correspondance, ainsi que la désignation du syndic peuvent être prises par le copropriétaire détenant plus de la moitié des voix ;</w:t>
      </w:r>
    </w:p>
    <w:p>
      <w:pPr>
        <w:spacing w:after="0" w:before="0"/>
        <w:ind w:firstLine="709"/>
        <w:jc w:val="both"/>
      </w:pPr>
      <w:r>
        <w:rPr>
          <w:rFonts w:ascii="Times New Roman" w:hAnsi="Times New Roman" w:cs="Times New Roman"/>
          <w:rFonts w:ascii="Times New Roman" w:hAnsi="Times New Roman"/>
          <w:b w:val="0"/>
          <w:i/>
          <w:sz w:val="22"/>
          <w:u w:val="none"/>
        </w:rPr>
        <w:t>« 2° Les décisions de l’assemblée générale relevant de la majorité des voix de tous les copropriétaires sont prises par le copropriétaire détenant au moins deux tiers des voix ;</w:t>
      </w:r>
    </w:p>
    <w:p>
      <w:pPr>
        <w:spacing w:after="0" w:before="0"/>
        <w:ind w:firstLine="709"/>
        <w:jc w:val="both"/>
      </w:pPr>
      <w:r>
        <w:rPr>
          <w:rFonts w:ascii="Times New Roman" w:hAnsi="Times New Roman" w:cs="Times New Roman"/>
          <w:rFonts w:ascii="Times New Roman" w:hAnsi="Times New Roman"/>
          <w:b w:val="0"/>
          <w:i/>
          <w:sz w:val="22"/>
          <w:u w:val="none"/>
        </w:rPr>
        <w:t>« 3° Indépendamment du nombre de voix dont il dispose, chaque copropriétaire peut prendre les mesures nécessaires à la conservation de l’immeuble en copropriété, même si elles ne présentent pas un caractère d’urgence.</w:t>
      </w:r>
    </w:p>
    <w:p>
      <w:pPr>
        <w:spacing w:after="0" w:before="0"/>
        <w:ind w:firstLine="709"/>
        <w:jc w:val="both"/>
      </w:pPr>
      <w:r>
        <w:rPr>
          <w:rFonts w:ascii="Times New Roman" w:hAnsi="Times New Roman" w:cs="Times New Roman"/>
          <w:rFonts w:ascii="Times New Roman" w:hAnsi="Times New Roman"/>
          <w:b w:val="0"/>
          <w:i/>
          <w:sz w:val="22"/>
          <w:u w:val="none"/>
        </w:rPr>
        <w:t>« Art. 41-17. – Par dérogation aux dispositions de l’article 17, toutes mesures conservatoires et les décisions mentionnées à l’article 41-16, à l’exclusion de celles portant sur le vote du budget prévisionnel et l’approbation des comptes, peuvent être prises sans réunion de l’assemblée générale. Dans ce cas, le copropriétaire décisionnaire est chargé de leur exécution.</w:t>
      </w:r>
    </w:p>
    <w:p>
      <w:pPr>
        <w:spacing w:after="0" w:before="0"/>
        <w:ind w:firstLine="709"/>
        <w:jc w:val="both"/>
      </w:pPr>
      <w:r>
        <w:rPr>
          <w:rFonts w:ascii="Times New Roman" w:hAnsi="Times New Roman" w:cs="Times New Roman"/>
          <w:rFonts w:ascii="Times New Roman" w:hAnsi="Times New Roman"/>
          <w:b w:val="0"/>
          <w:i/>
          <w:sz w:val="22"/>
          <w:u w:val="none"/>
        </w:rPr>
        <w:t>« Il est tenu de les notifier à l’autre copropriétaire, à peine d’inopposabilité.</w:t>
      </w:r>
    </w:p>
    <w:p>
      <w:pPr>
        <w:spacing w:after="0" w:before="0"/>
        <w:ind w:firstLine="709"/>
        <w:jc w:val="both"/>
      </w:pPr>
      <w:r>
        <w:rPr>
          <w:rFonts w:ascii="Times New Roman" w:hAnsi="Times New Roman" w:cs="Times New Roman"/>
          <w:rFonts w:ascii="Times New Roman" w:hAnsi="Times New Roman"/>
          <w:b w:val="0"/>
          <w:i/>
          <w:sz w:val="22"/>
          <w:u w:val="none"/>
        </w:rPr>
        <w:t>« Chaque copropriétaire est tenu de contribuer aux dépenses au titre de ces décisions et mesures proportionnellement aux quotes-parts de parties communes afférentes à ses lots.</w:t>
      </w:r>
    </w:p>
    <w:p>
      <w:pPr>
        <w:spacing w:after="0" w:before="0"/>
        <w:ind w:firstLine="709"/>
        <w:jc w:val="both"/>
      </w:pPr>
      <w:r>
        <w:rPr>
          <w:rFonts w:ascii="Times New Roman" w:hAnsi="Times New Roman" w:cs="Times New Roman"/>
          <w:rFonts w:ascii="Times New Roman" w:hAnsi="Times New Roman"/>
          <w:b w:val="0"/>
          <w:i/>
          <w:sz w:val="22"/>
          <w:u w:val="none"/>
        </w:rPr>
        <w:t>« Lorsqu’un copropriétaire a fait l’avance des sommes, il peut obliger l’autre copropriétaire à supporter avec lui les dépenses nécessaires.</w:t>
      </w:r>
    </w:p>
    <w:p>
      <w:pPr>
        <w:spacing w:after="0" w:before="0"/>
        <w:ind w:firstLine="709"/>
        <w:jc w:val="both"/>
      </w:pPr>
      <w:r>
        <w:rPr>
          <w:rFonts w:ascii="Times New Roman" w:hAnsi="Times New Roman" w:cs="Times New Roman"/>
          <w:rFonts w:ascii="Times New Roman" w:hAnsi="Times New Roman"/>
          <w:b w:val="0"/>
          <w:i/>
          <w:sz w:val="22"/>
          <w:u w:val="none"/>
        </w:rPr>
        <w:t>«</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Art. 41-18. – Par dérogation aux dispositions de l’article 17 :</w:t>
      </w:r>
    </w:p>
    <w:p>
      <w:pPr>
        <w:spacing w:after="0" w:before="0"/>
        <w:ind w:firstLine="709"/>
        <w:jc w:val="both"/>
      </w:pPr>
      <w:r>
        <w:rPr>
          <w:rFonts w:ascii="Times New Roman" w:hAnsi="Times New Roman" w:cs="Times New Roman"/>
          <w:rFonts w:ascii="Times New Roman" w:hAnsi="Times New Roman"/>
          <w:b w:val="0"/>
          <w:i/>
          <w:sz w:val="22"/>
          <w:u w:val="none"/>
        </w:rPr>
        <w:t>« 1° Les deux copropriétaires composant le syndicat peuvent se réunir sans convocation préalable et prendre toutes décisions dans les conditions mentionnées à l’article 41-15 ainsi que les décisions relevant de l’unanimité ;</w:t>
      </w:r>
    </w:p>
    <w:p>
      <w:pPr>
        <w:spacing w:after="0" w:before="0"/>
        <w:ind w:firstLine="709"/>
        <w:jc w:val="both"/>
      </w:pPr>
      <w:r>
        <w:rPr>
          <w:rFonts w:ascii="Times New Roman" w:hAnsi="Times New Roman" w:cs="Times New Roman"/>
          <w:rFonts w:ascii="Times New Roman" w:hAnsi="Times New Roman"/>
          <w:b w:val="0"/>
          <w:i/>
          <w:sz w:val="22"/>
          <w:u w:val="none"/>
        </w:rPr>
        <w:t>« 2° Chaque copropriétaire peut convoquer l’autre copropriétaire à une assemblée générale en lui notifiant les points à l’ordre du jour. Chaque copropriétaire peut ajouter des points à l’ordre du jour sous réserve d’en informer préalablement l’autre.</w:t>
      </w:r>
    </w:p>
    <w:p>
      <w:pPr>
        <w:spacing w:after="0" w:before="0"/>
        <w:ind w:firstLine="709"/>
        <w:jc w:val="both"/>
      </w:pPr>
      <w:r>
        <w:rPr>
          <w:rFonts w:ascii="Times New Roman" w:hAnsi="Times New Roman" w:cs="Times New Roman"/>
          <w:rFonts w:ascii="Times New Roman" w:hAnsi="Times New Roman"/>
          <w:b w:val="0"/>
          <w:i/>
          <w:sz w:val="22"/>
          <w:u w:val="none"/>
        </w:rPr>
        <w:t>« Art. 41-19. – Par dérogation au deuxième alinéa de l’article 42, le copropriétaire peut, à peine de déchéance, contester la décision prise par l’autre copropriétaire dans un délai de deux mois à compter de la notification de la décision.</w:t>
      </w:r>
    </w:p>
    <w:p>
      <w:pPr>
        <w:spacing w:after="0" w:before="0"/>
        <w:ind w:firstLine="709"/>
        <w:jc w:val="both"/>
      </w:pPr>
      <w:r>
        <w:rPr>
          <w:rFonts w:ascii="Times New Roman" w:hAnsi="Times New Roman" w:cs="Times New Roman"/>
          <w:rFonts w:ascii="Times New Roman" w:hAnsi="Times New Roman"/>
          <w:b w:val="0"/>
          <w:i/>
          <w:sz w:val="22"/>
          <w:u w:val="none"/>
        </w:rPr>
        <w:t>« Sauf urgence, l’exécution d’une décision prise par un copropriétaire sans l’accord de l’autre est suspendue pendant ce délai.</w:t>
      </w:r>
    </w:p>
    <w:p>
      <w:pPr>
        <w:spacing w:after="0" w:before="0"/>
        <w:ind w:firstLine="709"/>
        <w:jc w:val="both"/>
      </w:pPr>
      <w:r>
        <w:rPr>
          <w:rFonts w:ascii="Times New Roman" w:hAnsi="Times New Roman" w:cs="Times New Roman"/>
          <w:rFonts w:ascii="Times New Roman" w:hAnsi="Times New Roman"/>
          <w:b w:val="0"/>
          <w:i/>
          <w:sz w:val="22"/>
          <w:u w:val="none"/>
        </w:rPr>
        <w:t>« Art. 41-20. – Sans préjudice des dispositions de l’article 14-3, le copropriétaire non syndic qui perçoit des revenus ou expose des frais au titre de l’administration et de la gestion de la copropriété tient un état des dépenses et créances laissé à la disposition de l’autre copropriétaire.</w:t>
      </w:r>
    </w:p>
    <w:p>
      <w:pPr>
        <w:spacing w:after="0" w:before="0"/>
        <w:ind w:firstLine="709"/>
        <w:jc w:val="both"/>
      </w:pPr>
      <w:r>
        <w:rPr>
          <w:rFonts w:ascii="Times New Roman" w:hAnsi="Times New Roman" w:cs="Times New Roman"/>
          <w:rFonts w:ascii="Times New Roman" w:hAnsi="Times New Roman"/>
          <w:b w:val="0"/>
          <w:i/>
          <w:sz w:val="22"/>
          <w:u w:val="none"/>
        </w:rPr>
        <w:t>« Art. 41-21. – Par dérogation à l’article 17 et au deuxième alinéa de l’article 22, un copropriétaire peut être autorisé judiciairement à passer seul un acte pour lequel le consentement de l’autre copropriétaire serait nécessaire, si le refus de celui-ci met en péril l’intérêt commun.</w:t>
      </w:r>
    </w:p>
    <w:p>
      <w:pPr>
        <w:spacing w:after="0" w:before="0"/>
        <w:ind w:firstLine="709"/>
        <w:jc w:val="both"/>
      </w:pPr>
      <w:r>
        <w:rPr>
          <w:rFonts w:ascii="Times New Roman" w:hAnsi="Times New Roman" w:cs="Times New Roman"/>
          <w:rFonts w:ascii="Times New Roman" w:hAnsi="Times New Roman"/>
          <w:b w:val="0"/>
          <w:i/>
          <w:sz w:val="22"/>
          <w:u w:val="none"/>
        </w:rPr>
        <w:t>« L’acte passé dans les conditions fixées par l’autorisation de justice est opposable au copropriétaire dont le consentement a fait défaut.</w:t>
      </w:r>
    </w:p>
    <w:p>
      <w:pPr>
        <w:spacing w:after="0" w:before="0"/>
        <w:ind w:firstLine="709"/>
        <w:jc w:val="both"/>
      </w:pPr>
      <w:r>
        <w:rPr>
          <w:rFonts w:ascii="Times New Roman" w:hAnsi="Times New Roman" w:cs="Times New Roman"/>
          <w:rFonts w:ascii="Times New Roman" w:hAnsi="Times New Roman"/>
          <w:b w:val="0"/>
          <w:i/>
          <w:sz w:val="22"/>
          <w:u w:val="none"/>
        </w:rPr>
        <w:t>« Art. 41-22. – Le président du tribunal judiciaire peut prescrire ou autoriser toutes les mesures urgentes que requiert l’intérêt commun.</w:t>
      </w:r>
    </w:p>
    <w:p>
      <w:pPr>
        <w:spacing w:after="0" w:before="0"/>
        <w:ind w:firstLine="709"/>
        <w:jc w:val="both"/>
      </w:pPr>
      <w:r>
        <w:rPr>
          <w:rFonts w:ascii="Times New Roman" w:hAnsi="Times New Roman" w:cs="Times New Roman"/>
          <w:rFonts w:ascii="Times New Roman" w:hAnsi="Times New Roman"/>
          <w:b w:val="0"/>
          <w:i/>
          <w:sz w:val="22"/>
          <w:u w:val="none"/>
        </w:rPr>
        <w:t>« Il peut, notamment, autoriser un copropriétaire à percevoir des débiteurs du syndicat ou de l’autre copropriétaire une provision destinée à faire face aux besoins urgents, en prescrivant, au besoin, les conditions de l’emploi.</w:t>
      </w:r>
    </w:p>
    <w:p>
      <w:pPr>
        <w:spacing w:after="0" w:before="0"/>
        <w:ind w:firstLine="709"/>
        <w:jc w:val="both"/>
      </w:pPr>
      <w:r>
        <w:rPr>
          <w:rFonts w:ascii="Times New Roman" w:hAnsi="Times New Roman" w:cs="Times New Roman"/>
          <w:rFonts w:ascii="Times New Roman" w:hAnsi="Times New Roman"/>
          <w:b w:val="0"/>
          <w:i/>
          <w:sz w:val="22"/>
          <w:u w:val="none"/>
        </w:rPr>
        <w:t>« Art. 41-23. – L’aliénation d’une partie commune peut être autorisée judiciairement à la demande d’un copropriétaire disposant d’au moins deux tiers des tantièmes, suivant les conditions et modalités définies à l’article 815-5-1 du code civil. »</w:t>
      </w:r>
    </w:p>
    <w:p>
      <w:pPr>
        <w:pStyle w:val="Heading1"/>
      </w:pPr>
      <w:r>
        <w:rPr>
          <w:rFonts w:ascii="Times New Roman" w:hAnsi="Times New Roman" w:cs="Times New Roman"/>
          <w:rFonts w:ascii="Times New Roman" w:hAnsi="Times New Roman"/>
          <w:sz w:val="22"/>
        </w:rPr>
        <w:t>Petite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Dans la mesure où les présentes viendraient à s’appliquer à une copropriété </w:t>
      </w:r>
      <w:r>
        <w:rPr>
          <w:rFonts w:ascii="Times New Roman" w:hAnsi="Times New Roman" w:cs="Times New Roman"/>
          <w:rFonts w:ascii="Times New Roman" w:hAnsi="Times New Roman"/>
          <w:b/>
          <w:i w:val="0"/>
          <w:sz w:val="22"/>
          <w:u w:val="none"/>
        </w:rPr>
        <w:t xml:space="preserve">d’au plus cinq lots </w:t>
      </w:r>
      <w:r>
        <w:rPr>
          <w:rFonts w:ascii="Times New Roman" w:hAnsi="Times New Roman" w:cs="Times New Roman"/>
          <w:rFonts w:ascii="Times New Roman" w:hAnsi="Times New Roman"/>
          <w:b/>
          <w:i w:val="0"/>
          <w:sz w:val="22"/>
          <w:u w:val="single"/>
        </w:rPr>
        <w:t>ou</w:t>
      </w:r>
      <w:r>
        <w:rPr>
          <w:rFonts w:ascii="Times New Roman" w:hAnsi="Times New Roman" w:cs="Times New Roman"/>
          <w:rFonts w:ascii="Times New Roman" w:hAnsi="Times New Roman"/>
          <w:b/>
          <w:i w:val="0"/>
          <w:sz w:val="22"/>
          <w:u w:val="none"/>
        </w:rPr>
        <w:t xml:space="preserve"> dont le budget prévisionnel moyen sur une période de trois exercices consécutifs serait inférieur à 15.000 euros</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Les copropriétaires ne seront pas tenus de constituer un conseil syndical.</w:t>
      </w:r>
    </w:p>
    <w:p>
      <w:pPr>
        <w:spacing w:after="0" w:before="0"/>
        <w:ind w:firstLine="709"/>
        <w:jc w:val="both"/>
      </w:pPr>
      <w:r>
        <w:rPr>
          <w:rFonts w:ascii="Times New Roman" w:hAnsi="Times New Roman" w:cs="Times New Roman"/>
          <w:rFonts w:ascii="Times New Roman" w:hAnsi="Times New Roman"/>
          <w:b w:val="0"/>
          <w:i w:val="0"/>
          <w:sz w:val="22"/>
          <w:u w:val="none"/>
        </w:rPr>
        <w:t>La comptabilité pourra ne pas être tenue en partie double, une comptabilité simplifiée étant admise.</w:t>
      </w:r>
    </w:p>
    <w:p>
      <w:pPr>
        <w:spacing w:after="0" w:before="0"/>
        <w:ind w:firstLine="709"/>
        <w:jc w:val="both"/>
      </w:pPr>
      <w:r>
        <w:rPr>
          <w:rFonts w:ascii="Times New Roman" w:hAnsi="Times New Roman" w:cs="Times New Roman"/>
          <w:rFonts w:ascii="Times New Roman" w:hAnsi="Times New Roman"/>
          <w:b w:val="0"/>
          <w:i w:val="0"/>
          <w:sz w:val="22"/>
          <w:u w:val="none"/>
        </w:rPr>
        <w:t>Les copropriétaires pourront être consultés non seulement par écrit mais également en réunion, la décision devant être prise dans ces deux cas à l’unanimité. Toutefois, la réunion d’une assemblée générale est nécessaire pour voter le budget prévisionnel ainsi que pour l’approbation des comptes.</w:t>
      </w:r>
    </w:p>
    <w:p>
      <w:pPr>
        <w:spacing w:after="0" w:before="0"/>
        <w:ind w:firstLine="709"/>
        <w:jc w:val="both"/>
      </w:pPr>
      <w:r>
        <w:rPr>
          <w:rFonts w:ascii="Times New Roman" w:hAnsi="Times New Roman" w:cs="Times New Roman"/>
          <w:rFonts w:ascii="Times New Roman" w:hAnsi="Times New Roman"/>
          <w:b w:val="0"/>
          <w:i w:val="0"/>
          <w:sz w:val="22"/>
          <w:u w:val="none"/>
        </w:rPr>
        <w:t>En cas d'empêchement du syndic ou de défaillance de celui-ci mettant en péril la conservation de l'immeuble, la santé ou la sécurité des occupants, chaque copropriétaire pourra prendre l'initiative de convoquer une assemblée générale extraordinaire afin qu'elle désigne un nouveau syndic ou qu'elle prenne les décisions nécessaires à la conservation de l'immeuble, de la santé ou de la sécurité de ses occupants.</w:t>
      </w:r>
    </w:p>
    <w:p>
      <w:pPr>
        <w:spacing w:after="0" w:before="0"/>
        <w:ind w:firstLine="709"/>
        <w:jc w:val="both"/>
      </w:pPr>
      <w:r>
        <w:rPr>
          <w:rFonts w:ascii="Times New Roman" w:hAnsi="Times New Roman" w:cs="Times New Roman"/>
          <w:rFonts w:ascii="Times New Roman" w:hAnsi="Times New Roman"/>
          <w:b/>
          <w:i w:val="0"/>
          <w:sz w:val="22"/>
          <w:u w:val="single"/>
        </w:rPr>
        <w:t>Information sur la consultation écrite dans les petites copropriétés</w:t>
      </w:r>
    </w:p>
    <w:p>
      <w:pPr>
        <w:spacing w:after="0" w:before="0"/>
        <w:ind w:firstLine="709"/>
        <w:jc w:val="both"/>
      </w:pPr>
      <w:r>
        <w:rPr>
          <w:rFonts w:ascii="Times New Roman" w:hAnsi="Times New Roman" w:cs="Times New Roman"/>
          <w:rFonts w:ascii="Times New Roman" w:hAnsi="Times New Roman"/>
          <w:b w:val="0"/>
          <w:i w:val="0"/>
          <w:sz w:val="22"/>
          <w:u w:val="none"/>
        </w:rPr>
        <w:t xml:space="preserve">L’article 41-12 de la loi du 10 juillet 1965, créé par l’ordonnance n° 2019-1101 du 30 octobre 2019, </w:t>
      </w:r>
      <w:r>
        <w:rPr>
          <w:rFonts w:ascii="Times New Roman" w:hAnsi="Times New Roman" w:cs="Times New Roman"/>
          <w:rFonts w:ascii="Times New Roman" w:hAnsi="Times New Roman"/>
          <w:b/>
          <w:i w:val="0"/>
          <w:sz w:val="22"/>
          <w:u w:val="none"/>
        </w:rPr>
        <w:t>permet aux copropriétaires de prendre des décisions par simple consultation écrite, ou dans le cadre d’une réunion informelle, sans qu’il y ait lieu de convoquer une assemblée générale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Cette procédure de consultation écrite ne peut en revanche pas être utilisée :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pour le vote du budget prévisionnel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lorsqu’il s’agit d’approuver les comptes.</w:t>
      </w:r>
    </w:p>
    <w:p>
      <w:pPr>
        <w:spacing w:after="0" w:before="0"/>
        <w:ind w:firstLine="709"/>
        <w:jc w:val="both"/>
      </w:pPr>
      <w:r>
        <w:rPr>
          <w:rFonts w:ascii="Times New Roman" w:hAnsi="Times New Roman" w:cs="Times New Roman"/>
          <w:rFonts w:ascii="Times New Roman" w:hAnsi="Times New Roman"/>
          <w:b/>
          <w:i w:val="0"/>
          <w:sz w:val="22"/>
          <w:u w:val="none"/>
        </w:rPr>
        <w:t>Cette consultation écrite ne conduit pas à la suppression de la tenue de l’assemblée générale annuelle, le dispositif étant limité aux décisions ponctuelles qui s’avèrent indispensables entre deux assemblées générales annuelles.</w:t>
      </w:r>
    </w:p>
    <w:p>
      <w:pPr>
        <w:spacing w:after="0" w:before="0"/>
        <w:ind w:firstLine="709"/>
        <w:jc w:val="both"/>
      </w:pPr>
      <w:r>
        <w:rPr>
          <w:rFonts w:ascii="Times New Roman" w:hAnsi="Times New Roman" w:cs="Times New Roman"/>
          <w:rFonts w:ascii="Times New Roman" w:hAnsi="Times New Roman"/>
          <w:b w:val="0"/>
          <w:i w:val="0"/>
          <w:sz w:val="22"/>
          <w:u w:val="none"/>
        </w:rPr>
        <w:t>La consultation peut être organisée soit à la demande d’un copropriétaire, soit à l’initiative du syndic.</w:t>
      </w:r>
    </w:p>
    <w:p>
      <w:pPr>
        <w:spacing w:after="0" w:before="0"/>
        <w:ind w:firstLine="709"/>
        <w:jc w:val="both"/>
      </w:pPr>
      <w:r>
        <w:rPr>
          <w:rFonts w:ascii="Times New Roman" w:hAnsi="Times New Roman" w:cs="Times New Roman"/>
          <w:rFonts w:ascii="Times New Roman" w:hAnsi="Times New Roman"/>
          <w:b/>
          <w:i w:val="0"/>
          <w:sz w:val="22"/>
          <w:u w:val="single"/>
        </w:rPr>
        <w:t>I. - Lorsqu’elle est organisée à l’initiative d’un copropriétaire</w:t>
      </w:r>
      <w:r>
        <w:rPr>
          <w:rFonts w:ascii="Times New Roman" w:hAnsi="Times New Roman" w:cs="Times New Roman"/>
          <w:rFonts w:ascii="Times New Roman" w:hAnsi="Times New Roman"/>
          <w:b w:val="0"/>
          <w:i w:val="0"/>
          <w:sz w:val="22"/>
          <w:u w:val="none"/>
        </w:rPr>
        <w:t>, la demande devra être effectuée par lettre recommandée avec accusé de réception ou, le cas échéant, par voie électronique, de façon à donner date certaine à ladite demande.</w:t>
      </w:r>
    </w:p>
    <w:p>
      <w:pPr>
        <w:spacing w:after="0" w:before="0"/>
        <w:ind w:firstLine="709"/>
        <w:jc w:val="both"/>
      </w:pPr>
      <w:r>
        <w:rPr>
          <w:rFonts w:ascii="Times New Roman" w:hAnsi="Times New Roman" w:cs="Times New Roman"/>
          <w:rFonts w:ascii="Times New Roman" w:hAnsi="Times New Roman"/>
          <w:b w:val="0"/>
          <w:i w:val="0"/>
          <w:sz w:val="22"/>
          <w:u w:val="none"/>
        </w:rPr>
        <w:t>La consultation doit ensuite être organisée dans les 21 jours suivant cette demande.</w:t>
      </w:r>
    </w:p>
    <w:p>
      <w:pPr>
        <w:spacing w:after="0" w:before="0"/>
        <w:ind w:firstLine="709"/>
        <w:jc w:val="both"/>
      </w:pPr>
      <w:r>
        <w:rPr>
          <w:rFonts w:ascii="Times New Roman" w:hAnsi="Times New Roman" w:cs="Times New Roman"/>
          <w:rFonts w:ascii="Times New Roman" w:hAnsi="Times New Roman"/>
          <w:b/>
          <w:i w:val="0"/>
          <w:sz w:val="22"/>
          <w:u w:val="single"/>
        </w:rPr>
        <w:t>II. - Lorsque la consultation est organisée à l’initiative du syndic</w:t>
      </w:r>
      <w:r>
        <w:rPr>
          <w:rFonts w:ascii="Times New Roman" w:hAnsi="Times New Roman" w:cs="Times New Roman"/>
          <w:rFonts w:ascii="Times New Roman" w:hAnsi="Times New Roman"/>
          <w:b w:val="0"/>
          <w:i w:val="0"/>
          <w:sz w:val="22"/>
          <w:u w:val="none"/>
        </w:rPr>
        <w:t>, l’avis sera effectuée selon les modalités prévues pour les convocations aux assemblées.</w:t>
      </w:r>
    </w:p>
    <w:p>
      <w:pPr>
        <w:spacing w:after="0" w:before="0"/>
        <w:ind w:firstLine="709"/>
        <w:jc w:val="both"/>
      </w:pPr>
      <w:r>
        <w:rPr>
          <w:rFonts w:ascii="Times New Roman" w:hAnsi="Times New Roman" w:cs="Times New Roman"/>
          <w:rFonts w:ascii="Times New Roman" w:hAnsi="Times New Roman"/>
          <w:b w:val="0"/>
          <w:i w:val="0"/>
          <w:sz w:val="22"/>
          <w:u w:val="none"/>
        </w:rPr>
        <w:t>Cet avis fera connaître aux copropriétaires que s’ouvre une procédure de consultation, dans les conditions prévues par l’article 41-12 de la loi du 10 juillet 1965.</w:t>
      </w:r>
    </w:p>
    <w:p>
      <w:pPr>
        <w:spacing w:after="0" w:before="0"/>
        <w:ind w:firstLine="709"/>
        <w:jc w:val="both"/>
      </w:pPr>
      <w:r>
        <w:rPr>
          <w:rFonts w:ascii="Times New Roman" w:hAnsi="Times New Roman" w:cs="Times New Roman"/>
          <w:rFonts w:ascii="Times New Roman" w:hAnsi="Times New Roman"/>
          <w:b w:val="0"/>
          <w:i w:val="0"/>
          <w:sz w:val="22"/>
          <w:u w:val="none"/>
        </w:rPr>
        <w:t>Il énoncera le ou les points soumis à la consultation, proposera un projet de résolution susceptible de réponse par oui ou par non et sera accompagné de tout document permettant d’éclairer la décision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Il conviendra de fixer la date de clôture de la consultation en précisant que toute réponse qui ne sera pas parvenue au syndic avant cette date ne pourra être prise en considération.</w:t>
      </w:r>
    </w:p>
    <w:p>
      <w:pPr>
        <w:spacing w:after="0" w:before="0"/>
        <w:ind w:firstLine="709"/>
        <w:jc w:val="both"/>
      </w:pPr>
      <w:r>
        <w:rPr>
          <w:rFonts w:ascii="Times New Roman" w:hAnsi="Times New Roman" w:cs="Times New Roman"/>
          <w:rFonts w:ascii="Times New Roman" w:hAnsi="Times New Roman"/>
          <w:b w:val="0"/>
          <w:i w:val="0"/>
          <w:sz w:val="22"/>
          <w:u w:val="none"/>
        </w:rPr>
        <w:t>La décision ne pourra être adoptée que si l’unanimité des copropriétaires est réunie.</w:t>
      </w:r>
    </w:p>
    <w:p>
      <w:pPr>
        <w:spacing w:after="0" w:before="0"/>
        <w:ind w:firstLine="709"/>
        <w:jc w:val="both"/>
      </w:pPr>
      <w:r>
        <w:rPr>
          <w:rFonts w:ascii="Times New Roman" w:hAnsi="Times New Roman" w:cs="Times New Roman"/>
          <w:rFonts w:ascii="Times New Roman" w:hAnsi="Times New Roman"/>
          <w:b w:val="0"/>
          <w:i w:val="0"/>
          <w:sz w:val="22"/>
          <w:u w:val="none"/>
        </w:rPr>
        <w:t>Lorsqu’il y aura réunion, les copropriétaires devront être informés que s’ils participent à la consultation par visioconférence ou audioconférence, il leur appartiendra de confirmer le sens de leur vote par tout moyen dans les 48 heures suivant la réunion ; à défaut, la décision ne sera pas valablement prise. Pour le calcul de ce délai, le délai expire le dernier jour à 24 heures et si le jour de cette expiration est un samedi, un dimanche, ou un jour férié ou chômé, il sera prorogé jusqu’au premier jour ouvrable suivant.</w:t>
      </w:r>
    </w:p>
    <w:p>
      <w:pPr>
        <w:spacing w:after="0" w:before="0"/>
        <w:ind w:firstLine="709"/>
        <w:jc w:val="both"/>
      </w:pPr>
      <w:r>
        <w:rPr>
          <w:rFonts w:ascii="Times New Roman" w:hAnsi="Times New Roman" w:cs="Times New Roman"/>
          <w:rFonts w:ascii="Times New Roman" w:hAnsi="Times New Roman"/>
          <w:b w:val="0"/>
          <w:i w:val="0"/>
          <w:sz w:val="22"/>
          <w:u w:val="none"/>
        </w:rPr>
        <w:t>Il est ici précisé que la réunion se distingue de l’assemblée générale réglementée par la loi du 10 juillet 195 en ce qu’elle est informelle. Elle n’est en ce sens soumise à aucune des règles concernant la convocation et la tenue des assemblées édictées par la loi.</w:t>
      </w:r>
    </w:p>
    <w:p>
      <w:pPr>
        <w:spacing w:after="0" w:before="0"/>
        <w:ind w:firstLine="709"/>
        <w:jc w:val="both"/>
      </w:pPr>
      <w:r>
        <w:rPr>
          <w:rFonts w:ascii="Times New Roman" w:hAnsi="Times New Roman" w:cs="Times New Roman"/>
          <w:rFonts w:ascii="Times New Roman" w:hAnsi="Times New Roman"/>
          <w:b/>
          <w:i w:val="0"/>
          <w:sz w:val="22"/>
          <w:u w:val="none"/>
        </w:rPr>
        <w:t>III.</w:t>
      </w:r>
      <w:r>
        <w:rPr>
          <w:rFonts w:ascii="Times New Roman" w:hAnsi="Times New Roman" w:cs="Times New Roman"/>
          <w:rFonts w:ascii="Times New Roman" w:hAnsi="Times New Roman"/>
          <w:b w:val="0"/>
          <w:i w:val="0"/>
          <w:sz w:val="22"/>
          <w:u w:val="none"/>
        </w:rPr>
        <w:t xml:space="preserve"> - Selon l’article 42-3 du décret du 17 mars 1967, issu du décret du 2 juillet 2020, les décisions prises par voie de consultation ne sont valables que si tous les copropriétaires composant le syndicat ont chacun exprimé leur vote selon l’une des modalités suivantes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courrier, sur support papier ou électronique.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présence physique, y compris dans le cadre d’une délégation de vote.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par visioconférence, audioconférence ou tout autre moyen de communication électronique admis par décision de l’assemblée générale, dans les conditions énoncées par l’article 13-1 du décret du 17 mars 1967.</w:t>
      </w:r>
    </w:p>
    <w:p>
      <w:pPr>
        <w:spacing w:after="0" w:before="0"/>
        <w:ind w:firstLine="709"/>
        <w:jc w:val="both"/>
      </w:pPr>
      <w:r>
        <w:rPr>
          <w:rFonts w:ascii="Times New Roman" w:hAnsi="Times New Roman" w:cs="Times New Roman"/>
          <w:rFonts w:ascii="Times New Roman" w:hAnsi="Times New Roman"/>
          <w:b/>
          <w:i w:val="0"/>
          <w:sz w:val="22"/>
          <w:u w:val="none"/>
        </w:rPr>
        <w:t>IV. -</w:t>
      </w:r>
      <w:r>
        <w:rPr>
          <w:rFonts w:ascii="Times New Roman" w:hAnsi="Times New Roman" w:cs="Times New Roman"/>
          <w:rFonts w:ascii="Times New Roman" w:hAnsi="Times New Roman"/>
          <w:b w:val="0"/>
          <w:i w:val="0"/>
          <w:sz w:val="22"/>
          <w:u w:val="none"/>
        </w:rPr>
        <w:t xml:space="preserve"> Pour être adoptée, la décision résultant de la consultation doit avoir recueilli l’unanimité des voix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L’abstention ou la non-participation d’un seul d’entre eux, et à plus forte raison l’opposition d’un seul, empêche l’adoption de la décision.</w:t>
      </w:r>
    </w:p>
    <w:p>
      <w:pPr>
        <w:spacing w:after="0" w:before="0"/>
        <w:ind w:firstLine="709"/>
        <w:jc w:val="both"/>
      </w:pPr>
      <w:r>
        <w:rPr>
          <w:rFonts w:ascii="Times New Roman" w:hAnsi="Times New Roman" w:cs="Times New Roman"/>
          <w:rFonts w:ascii="Times New Roman" w:hAnsi="Times New Roman"/>
          <w:b/>
          <w:i w:val="0"/>
          <w:sz w:val="22"/>
          <w:u w:val="none"/>
        </w:rPr>
        <w:t>V. –</w:t>
      </w:r>
      <w:r>
        <w:rPr>
          <w:rFonts w:ascii="Times New Roman" w:hAnsi="Times New Roman" w:cs="Times New Roman"/>
          <w:rFonts w:ascii="Times New Roman" w:hAnsi="Times New Roman"/>
          <w:b w:val="0"/>
          <w:i w:val="0"/>
          <w:sz w:val="22"/>
          <w:u w:val="none"/>
        </w:rPr>
        <w:t xml:space="preserve"> Quel que soit la décision prise, l’article 42-85 du décret du 17 mars 1967 prescrit de la consigner dans un procès-verbal, établi par le syndic.</w:t>
      </w:r>
    </w:p>
    <w:p>
      <w:pPr>
        <w:spacing w:after="0" w:before="0"/>
        <w:ind w:firstLine="709"/>
        <w:jc w:val="both"/>
      </w:pPr>
      <w:r>
        <w:rPr>
          <w:rFonts w:ascii="Times New Roman" w:hAnsi="Times New Roman" w:cs="Times New Roman"/>
          <w:rFonts w:ascii="Times New Roman" w:hAnsi="Times New Roman"/>
          <w:b w:val="0"/>
          <w:i w:val="0"/>
          <w:sz w:val="22"/>
          <w:u w:val="none"/>
        </w:rPr>
        <w:t>Il doit comporter le sens du vote de chaque copropriétaire et la signature des copropriétaires présents le cas échéant lors de la réunion. Les écrits par lesquels les copropriétaires ont confirmé le sens de leur vote sont annexés au procès-verbal.</w:t>
      </w:r>
    </w:p>
    <w:p>
      <w:pPr>
        <w:spacing w:after="0" w:before="0"/>
        <w:ind w:firstLine="709"/>
        <w:jc w:val="both"/>
      </w:pPr>
      <w:r>
        <w:rPr>
          <w:rFonts w:ascii="Times New Roman" w:hAnsi="Times New Roman" w:cs="Times New Roman"/>
          <w:rFonts w:ascii="Times New Roman" w:hAnsi="Times New Roman"/>
          <w:b w:val="0"/>
          <w:i w:val="0"/>
          <w:sz w:val="22"/>
          <w:u w:val="none"/>
        </w:rPr>
        <w:t>Lorsque certains copropriétaires auront participé à la consultation par voie de visioconférence ou audioconférence, le procès-verbal ne pourra être établi de façon définitive qu’après expiration du délai de 48 heures imparti pour confirmer par tout moyen le sens de leur vote.</w:t>
      </w:r>
    </w:p>
    <w:p>
      <w:pPr>
        <w:spacing w:after="0" w:before="0"/>
        <w:ind w:firstLine="709"/>
        <w:jc w:val="both"/>
      </w:pPr>
      <w:r>
        <w:rPr>
          <w:rFonts w:ascii="Times New Roman" w:hAnsi="Times New Roman" w:cs="Times New Roman"/>
          <w:rFonts w:ascii="Times New Roman" w:hAnsi="Times New Roman"/>
          <w:b w:val="0"/>
          <w:i w:val="0"/>
          <w:sz w:val="22"/>
          <w:u w:val="none"/>
        </w:rPr>
        <w:t>Le procès-verbal est ensuite signé par le syndic et les copropriétaires présents et il est ensuite annexé au registre des procès-verbaux des assemblées générales.</w:t>
      </w:r>
    </w:p>
    <w:p>
      <w:pPr>
        <w:spacing w:after="0" w:before="0"/>
        <w:ind w:firstLine="709"/>
        <w:jc w:val="both"/>
      </w:pPr>
      <w:r>
        <w:rPr>
          <w:rFonts w:ascii="Times New Roman" w:hAnsi="Times New Roman" w:cs="Times New Roman"/>
          <w:rFonts w:ascii="Times New Roman" w:hAnsi="Times New Roman"/>
          <w:b/>
          <w:i w:val="0"/>
          <w:sz w:val="22"/>
          <w:u w:val="single"/>
        </w:rPr>
        <w:t>TRES PETITE COPROPRIETE</w:t>
      </w:r>
    </w:p>
    <w:p>
      <w:pPr>
        <w:spacing w:after="0" w:before="0"/>
        <w:ind w:firstLine="709"/>
        <w:jc w:val="both"/>
      </w:pPr>
      <w:r>
        <w:rPr>
          <w:rFonts w:ascii="Times New Roman" w:hAnsi="Times New Roman" w:cs="Times New Roman"/>
          <w:rFonts w:ascii="Times New Roman" w:hAnsi="Times New Roman"/>
          <w:b/>
          <w:i w:val="0"/>
          <w:sz w:val="22"/>
          <w:u w:val="single"/>
        </w:rPr>
        <w:t>En outre, si le nombre des voix venait à être réparti entre seulement deux copropriétaires, les dispositions issues du décret n° 2020-834 du 2 juillet 2020 sont ici rapportées :</w:t>
      </w:r>
    </w:p>
    <w:p>
      <w:pPr>
        <w:spacing w:after="0" w:before="0"/>
        <w:ind w:firstLine="709"/>
        <w:jc w:val="both"/>
      </w:pPr>
      <w:r>
        <w:rPr>
          <w:rFonts w:ascii="Times New Roman" w:hAnsi="Times New Roman" w:cs="Times New Roman"/>
          <w:rFonts w:ascii="Times New Roman" w:hAnsi="Times New Roman"/>
          <w:b w:val="0"/>
          <w:i w:val="0"/>
          <w:sz w:val="22"/>
          <w:u w:val="none"/>
        </w:rPr>
        <w:t>L'action en paiement des provisions sur charges peut être exercée par le copropriétaire non syndic contre l'autre copropriétaire en paiement des provisions sur charges et des dépenses dues, qu’elles ressortent ou non du budget prévisionnel et ce dans les conditions prévues à l'article 19-2 de la loi n° 65-557 du 10 juillet 1965 (mise en demeure, saisine du président du tribunal judiciaire, procédure accélérée).</w:t>
      </w:r>
    </w:p>
    <w:p>
      <w:pPr>
        <w:spacing w:after="0" w:before="0"/>
        <w:ind w:firstLine="709"/>
        <w:jc w:val="both"/>
      </w:pPr>
      <w:r>
        <w:rPr>
          <w:rFonts w:ascii="Times New Roman" w:hAnsi="Times New Roman" w:cs="Times New Roman"/>
          <w:rFonts w:ascii="Times New Roman" w:hAnsi="Times New Roman"/>
          <w:b w:val="0"/>
          <w:i w:val="0"/>
          <w:sz w:val="22"/>
          <w:u w:val="none"/>
        </w:rPr>
        <w:t>Les décisions ou mesures prises par les deux copropriétaires ou par l'un d'entre eux sont portées à la connaissance de la personne qui exerce tout ou partie des missions de syndic sans être copropriétaire.</w:t>
      </w:r>
    </w:p>
    <w:p>
      <w:pPr>
        <w:spacing w:after="0" w:before="0"/>
        <w:ind w:firstLine="709"/>
        <w:jc w:val="both"/>
      </w:pPr>
      <w:r>
        <w:rPr>
          <w:rFonts w:ascii="Times New Roman" w:hAnsi="Times New Roman" w:cs="Times New Roman"/>
          <w:rFonts w:ascii="Times New Roman" w:hAnsi="Times New Roman"/>
          <w:b w:val="0"/>
          <w:i w:val="0"/>
          <w:sz w:val="22"/>
          <w:u w:val="none"/>
        </w:rPr>
        <w:t>Les mesures conservatoires et les décisions (autres que ces mesures) du copropriétaire détenant la majorité des voix, à l'exclusion de celles portant sur le vote du budget prévisionnel et l'approbation des comptes, peuvent être prises sans réunion de l'assemblée générale. Le copropriétaire décisionnaire est chargé de leur exécution et doit les notifier à l'autre copropriétaire. Cette notification doit préciser la nature de la ou des décisions et, le cas échéant, leur coût, justifié par des devis ou contrats.</w:t>
      </w:r>
    </w:p>
    <w:p>
      <w:pPr>
        <w:spacing w:after="0" w:before="0"/>
        <w:ind w:firstLine="709"/>
        <w:jc w:val="both"/>
      </w:pPr>
      <w:r>
        <w:rPr>
          <w:rFonts w:ascii="Times New Roman" w:hAnsi="Times New Roman" w:cs="Times New Roman"/>
          <w:rFonts w:ascii="Times New Roman" w:hAnsi="Times New Roman"/>
          <w:b w:val="0"/>
          <w:i w:val="0"/>
          <w:sz w:val="22"/>
          <w:u w:val="none"/>
        </w:rPr>
        <w:t>Les décisions prises au cours d'une réunion rassemblant les copropriétaires ou prises par un seul copropriétaire sont consignées par écrit et versées au registre des procès-verbaux des assemblées générales.</w:t>
      </w:r>
    </w:p>
    <w:p>
      <w:pPr>
        <w:spacing w:after="0" w:before="0"/>
        <w:ind w:firstLine="709"/>
        <w:jc w:val="both"/>
      </w:pPr>
      <w:r>
        <w:rPr>
          <w:rFonts w:ascii="Times New Roman" w:hAnsi="Times New Roman" w:cs="Times New Roman"/>
          <w:rFonts w:ascii="Times New Roman" w:hAnsi="Times New Roman"/>
          <w:b w:val="0"/>
          <w:i w:val="0"/>
          <w:sz w:val="22"/>
          <w:u w:val="none"/>
        </w:rPr>
        <w:t>La contestation d'une décision prise par l'un des copropriétaires n'est possible que devant le tribunal judiciaire.</w:t>
      </w:r>
    </w:p>
    <w:p>
      <w:pPr>
        <w:spacing w:after="0" w:before="0"/>
        <w:ind w:firstLine="709"/>
        <w:jc w:val="both"/>
      </w:pPr>
      <w:r>
        <w:rPr>
          <w:rFonts w:ascii="Times New Roman" w:hAnsi="Times New Roman" w:cs="Times New Roman"/>
          <w:rFonts w:ascii="Times New Roman" w:hAnsi="Times New Roman"/>
          <w:b w:val="0"/>
          <w:i w:val="0"/>
          <w:sz w:val="22"/>
          <w:u w:val="none"/>
        </w:rPr>
        <w:t>Sont annexées à l'état des dépenses et créances du copropriétaire non syndic qui perçoit des revenus ou expose des frais au titre de l'administration et de la gestion de la copropriété, laissé à la disposition de l'autre copropriétaire, toute pièce permettant de justifier la nature et le montant de chaque dépense et créance, ainsi que la réalité de leur paiement.</w:t>
      </w:r>
    </w:p>
    <w:p>
      <w:pPr>
        <w:spacing w:after="0" w:before="0"/>
        <w:ind w:firstLine="709"/>
        <w:jc w:val="both"/>
      </w:pPr>
      <w:r>
        <w:rPr>
          <w:rFonts w:ascii="Times New Roman" w:hAnsi="Times New Roman" w:cs="Times New Roman"/>
          <w:rFonts w:ascii="Times New Roman" w:hAnsi="Times New Roman"/>
          <w:b w:val="0"/>
          <w:i w:val="0"/>
          <w:sz w:val="22"/>
          <w:u w:val="none"/>
        </w:rPr>
        <w:t>Le président du tribunal judiciaire saisi peut, notamment, autoriser un copropriétaire à percevoir des débiteurs du syndicat ou de l'autre copropriétaire une provision destinée à faire face aux besoins urgents, en prescrivant, au besoin, les conditions de l'emploi. Il statue selon la procédure accélérée au fond.</w:t>
      </w:r>
    </w:p>
    <w:p>
      <w:pPr>
        <w:spacing w:after="0" w:before="0"/>
        <w:ind w:firstLine="709"/>
        <w:jc w:val="both"/>
      </w:pPr>
      <w:r>
        <w:rPr>
          <w:rFonts w:ascii="Times New Roman" w:hAnsi="Times New Roman" w:cs="Times New Roman"/>
          <w:rFonts w:ascii="Times New Roman" w:hAnsi="Times New Roman"/>
          <w:b w:val="0"/>
          <w:i w:val="0"/>
          <w:sz w:val="22"/>
          <w:u w:val="none"/>
        </w:rPr>
        <w:t>QUATRIEME PARTIE</w:t>
      </w:r>
    </w:p>
    <w:p>
      <w:pPr>
        <w:spacing w:after="0" w:before="0"/>
        <w:ind w:firstLine="709"/>
        <w:jc w:val="both"/>
      </w:pPr>
      <w:r>
        <w:rPr>
          <w:rFonts w:ascii="Times New Roman" w:hAnsi="Times New Roman" w:cs="Times New Roman"/>
          <w:rFonts w:ascii="Times New Roman" w:hAnsi="Times New Roman"/>
          <w:b w:val="0"/>
          <w:i w:val="0"/>
          <w:sz w:val="22"/>
          <w:u w:val="none"/>
        </w:rPr>
        <w:t>AMELIORATIONS – ADDITIONS - SURELEVATIONS</w:t>
      </w:r>
    </w:p>
    <w:p>
      <w:pPr>
        <w:spacing w:after="0" w:before="0"/>
        <w:ind w:firstLine="709"/>
        <w:jc w:val="both"/>
      </w:pPr>
      <w:r>
        <w:rPr>
          <w:rFonts w:ascii="Times New Roman" w:hAnsi="Times New Roman" w:cs="Times New Roman"/>
          <w:rFonts w:ascii="Times New Roman" w:hAnsi="Times New Roman"/>
          <w:b w:val="0"/>
          <w:i w:val="0"/>
          <w:sz w:val="22"/>
          <w:u w:val="none"/>
        </w:rPr>
        <w:t>ASSURANCES – LITIGES</w:t>
      </w:r>
    </w:p>
    <w:p>
      <w:pPr>
        <w:pStyle w:val="Heading1"/>
      </w:pPr>
      <w:r>
        <w:rPr>
          <w:rFonts w:ascii="Times New Roman" w:hAnsi="Times New Roman" w:cs="Times New Roman"/>
          <w:rFonts w:ascii="Times New Roman" w:hAnsi="Times New Roman"/>
          <w:sz w:val="22"/>
        </w:rPr>
        <w:t>- CHAPITRE X -</w:t>
      </w:r>
    </w:p>
    <w:p>
      <w:pPr>
        <w:pStyle w:val="Heading1"/>
      </w:pPr>
      <w:r>
        <w:rPr>
          <w:rFonts w:ascii="Times New Roman" w:hAnsi="Times New Roman" w:cs="Times New Roman"/>
          <w:rFonts w:ascii="Times New Roman" w:hAnsi="Times New Roman"/>
          <w:sz w:val="22"/>
        </w:rPr>
        <w:t>AMELIORATION - ADDITIONS - SURELEVATIONS</w:t>
      </w:r>
    </w:p>
    <w:p>
      <w:pPr>
        <w:spacing w:after="0" w:before="0"/>
        <w:ind w:firstLine="709"/>
        <w:jc w:val="both"/>
      </w:pPr>
      <w:r>
        <w:rPr>
          <w:rFonts w:ascii="Times New Roman" w:hAnsi="Times New Roman" w:cs="Times New Roman"/>
          <w:rFonts w:ascii="Times New Roman" w:hAnsi="Times New Roman"/>
          <w:b w:val="0"/>
          <w:i w:val="0"/>
          <w:sz w:val="22"/>
          <w:u w:val="none"/>
        </w:rPr>
        <w:t>Les questions relatives aux améliorations et additions de locaux privatifs, ainsi qu'à l'exercice du droit de surélévation sont soumises aux dispositions des articles 30 à 37 de la  et à celles du  pris pour son application.</w:t>
      </w:r>
    </w:p>
    <w:p>
      <w:pPr>
        <w:spacing w:after="0" w:before="0"/>
        <w:ind w:firstLine="709"/>
        <w:jc w:val="both"/>
      </w:pPr>
      <w:r>
        <w:rPr>
          <w:rFonts w:ascii="Times New Roman" w:hAnsi="Times New Roman" w:cs="Times New Roman"/>
          <w:rFonts w:ascii="Times New Roman" w:hAnsi="Times New Roman"/>
          <w:b w:val="0"/>
          <w:i w:val="0"/>
          <w:sz w:val="22"/>
          <w:u w:val="none"/>
        </w:rPr>
        <w:t>Il est simplement rappelé ici que le syndicat peut, en vertu de ces dispositions, et à condition qu'elles soient conformes à la destination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décider par voie de décision collective extraordinaire toutes améliorations, telle que la transformation ou la création d'éléments d'équipement, l'aménagement des locaux affectés à l'usage commun ou à la création de tels locaux.</w:t>
      </w:r>
    </w:p>
    <w:p>
      <w:pPr>
        <w:spacing w:after="0" w:before="0"/>
        <w:ind w:firstLine="709"/>
        <w:jc w:val="both"/>
      </w:pPr>
      <w:r>
        <w:rPr>
          <w:rFonts w:ascii="Times New Roman" w:hAnsi="Times New Roman" w:cs="Times New Roman"/>
          <w:rFonts w:ascii="Times New Roman" w:hAnsi="Times New Roman"/>
          <w:b w:val="0"/>
          <w:i w:val="0"/>
          <w:sz w:val="22"/>
          <w:u w:val="none"/>
        </w:rPr>
        <w:t>Par contre, la surélévation ou la construction aux fins de créer de nouveaux locaux à usage privatif ne peut être réalisée par les soins du syndicat que si la décision est prise à la majorité de l’article 26.</w:t>
      </w:r>
    </w:p>
    <w:p>
      <w:pPr>
        <w:spacing w:after="0" w:before="0"/>
        <w:ind w:firstLine="709"/>
        <w:jc w:val="both"/>
      </w:pPr>
      <w:r>
        <w:rPr>
          <w:rFonts w:ascii="Times New Roman" w:hAnsi="Times New Roman" w:cs="Times New Roman"/>
          <w:rFonts w:ascii="Times New Roman" w:hAnsi="Times New Roman"/>
          <w:b w:val="0"/>
          <w:i w:val="0"/>
          <w:sz w:val="22"/>
          <w:u w:val="none"/>
        </w:rPr>
        <w:t>En outre, les copropriétaires qui subiraient, par suite de l'exécution des travaux de surélévation prévus à l’article 35 de la , un préjudice répondant aux conditions fixées à l’article 9 de cette loi, ont droit à une indemnité. Celle-ci, qui est à la charge de l'ensemble des copropriétaires, est répartie selon la proportion initiale des droits de chacun dans les parties communes.</w:t>
      </w:r>
    </w:p>
    <w:p>
      <w:pPr>
        <w:pStyle w:val="Heading1"/>
      </w:pPr>
      <w:r>
        <w:rPr>
          <w:rFonts w:ascii="Times New Roman" w:hAnsi="Times New Roman" w:cs="Times New Roman"/>
          <w:rFonts w:ascii="Times New Roman" w:hAnsi="Times New Roman"/>
          <w:sz w:val="22"/>
        </w:rPr>
        <w:t>- CHAPITRE XI –</w:t>
      </w:r>
    </w:p>
    <w:p>
      <w:pPr>
        <w:pStyle w:val="Heading1"/>
      </w:pPr>
      <w:r>
        <w:rPr>
          <w:rFonts w:ascii="Times New Roman" w:hAnsi="Times New Roman" w:cs="Times New Roman"/>
          <w:rFonts w:ascii="Times New Roman" w:hAnsi="Times New Roman"/>
          <w:sz w:val="22"/>
        </w:rPr>
        <w:t>RISQUES CIVILS - ASSURANCES</w:t>
      </w:r>
    </w:p>
    <w:p>
      <w:pPr>
        <w:spacing w:after="0" w:before="0"/>
        <w:ind w:firstLine="709"/>
        <w:jc w:val="both"/>
      </w:pPr>
      <w:r>
        <w:rPr>
          <w:rFonts w:ascii="Times New Roman" w:hAnsi="Times New Roman" w:cs="Times New Roman"/>
          <w:rFonts w:ascii="Times New Roman" w:hAnsi="Times New Roman"/>
          <w:b/>
          <w:i w:val="0"/>
          <w:sz w:val="22"/>
          <w:u w:val="none"/>
        </w:rPr>
        <w:t xml:space="preserve">I. - </w:t>
      </w:r>
      <w:r>
        <w:rPr>
          <w:rFonts w:ascii="Times New Roman" w:hAnsi="Times New Roman" w:cs="Times New Roman"/>
          <w:rFonts w:ascii="Times New Roman" w:hAnsi="Times New Roman"/>
          <w:b w:val="0"/>
          <w:i w:val="0"/>
          <w:sz w:val="22"/>
          <w:u w:val="none"/>
        </w:rPr>
        <w:t>La responsabilité du fait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de ses installations et de ses dépendances constituant les parties communes ainsi que du fait des préposés de la copropriété, à l'égard de l'un des copropriétaires, des voisins, ou de tiers quelconques, au point de vue des risques civils, et au cas de poursuites en dommages et intérêts, incombera aux copropriétaires proportionnellement à leurs quotes-parts dans la copropriété des parties communes.</w:t>
      </w:r>
    </w:p>
    <w:p>
      <w:pPr>
        <w:spacing w:after="0" w:before="0"/>
        <w:ind w:firstLine="709"/>
        <w:jc w:val="both"/>
      </w:pPr>
      <w:r>
        <w:rPr>
          <w:rFonts w:ascii="Times New Roman" w:hAnsi="Times New Roman" w:cs="Times New Roman"/>
          <w:rFonts w:ascii="Times New Roman" w:hAnsi="Times New Roman"/>
          <w:b w:val="0"/>
          <w:i w:val="0"/>
          <w:sz w:val="22"/>
          <w:u w:val="none"/>
        </w:rPr>
        <w:t>Toutefois si le dommage est imputable au fait personnel d'un occupant, non couvert par une assurance collective, la responsabilité restera à la charge de celui-ci.</w:t>
      </w:r>
    </w:p>
    <w:p>
      <w:pPr>
        <w:spacing w:after="0" w:before="0"/>
        <w:ind w:firstLine="709"/>
        <w:jc w:val="both"/>
      </w:pPr>
      <w:r>
        <w:rPr>
          <w:rFonts w:ascii="Times New Roman" w:hAnsi="Times New Roman" w:cs="Times New Roman"/>
          <w:rFonts w:ascii="Times New Roman" w:hAnsi="Times New Roman"/>
          <w:b w:val="0"/>
          <w:i w:val="0"/>
          <w:sz w:val="22"/>
          <w:u w:val="none"/>
        </w:rPr>
        <w:t>Il est spécifié qu'au titre des risques civils et de la responsabilité en cas d'incendie, les copropriétaires seront réputés entretenir de simples rapports de voisinage et seront considérés comme des tiers les uns vis-à-vis des autres, ainsi que devront le reconnaître et l'accepter les compagnies d'assurances.</w:t>
      </w:r>
    </w:p>
    <w:p>
      <w:pPr>
        <w:spacing w:after="0" w:before="0"/>
        <w:ind w:firstLine="709"/>
        <w:jc w:val="both"/>
      </w:pPr>
      <w:r>
        <w:rPr>
          <w:rFonts w:ascii="Times New Roman" w:hAnsi="Times New Roman" w:cs="Times New Roman"/>
          <w:rFonts w:ascii="Times New Roman" w:hAnsi="Times New Roman"/>
          <w:b/>
          <w:i w:val="0"/>
          <w:sz w:val="22"/>
          <w:u w:val="none"/>
        </w:rPr>
        <w:t xml:space="preserve">II. - </w:t>
      </w:r>
      <w:r>
        <w:rPr>
          <w:rFonts w:ascii="Times New Roman" w:hAnsi="Times New Roman" w:cs="Times New Roman"/>
          <w:rFonts w:ascii="Times New Roman" w:hAnsi="Times New Roman"/>
          <w:b w:val="0"/>
          <w:i w:val="0"/>
          <w:sz w:val="22"/>
          <w:u w:val="none"/>
        </w:rPr>
        <w:t>Le syndicat sera assuré notamment contre les risques suivants :</w:t>
      </w:r>
    </w:p>
    <w:p>
      <w:pPr>
        <w:spacing w:after="0" w:before="0"/>
        <w:ind w:firstLine="709"/>
        <w:jc w:val="both"/>
      </w:pPr>
      <w:r>
        <w:rPr>
          <w:rFonts w:ascii="Times New Roman" w:hAnsi="Times New Roman" w:cs="Times New Roman"/>
          <w:rFonts w:ascii="Times New Roman" w:hAnsi="Times New Roman"/>
          <w:b/>
          <w:i w:val="0"/>
          <w:sz w:val="22"/>
          <w:u w:val="none"/>
        </w:rPr>
        <w:t xml:space="preserve">1°/ - </w:t>
      </w:r>
      <w:r>
        <w:rPr>
          <w:rFonts w:ascii="Times New Roman" w:hAnsi="Times New Roman" w:cs="Times New Roman"/>
          <w:rFonts w:ascii="Times New Roman" w:hAnsi="Times New Roman"/>
          <w:b w:val="0"/>
          <w:i w:val="0"/>
          <w:sz w:val="22"/>
          <w:u w:val="none"/>
        </w:rPr>
        <w:t>L'incendie, la foudre, les explosions, les dégâts quelconques causés par l'électricité et, s'il y a lieu, par les gaz et les dégâts des eaux avec renonciation au recours contre les copropriétaires occupant un appartement ou un local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IMMEUBLE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i w:val="0"/>
          <w:sz w:val="22"/>
          <w:u w:val="none"/>
        </w:rPr>
        <w:t xml:space="preserve">2°/ - </w:t>
      </w:r>
      <w:r>
        <w:rPr>
          <w:rFonts w:ascii="Times New Roman" w:hAnsi="Times New Roman" w:cs="Times New Roman"/>
          <w:rFonts w:ascii="Times New Roman" w:hAnsi="Times New Roman"/>
          <w:b w:val="0"/>
          <w:i w:val="0"/>
          <w:sz w:val="22"/>
          <w:u w:val="none"/>
        </w:rPr>
        <w:t>Le recours des voisins et le recours des locataires.</w:t>
      </w:r>
    </w:p>
    <w:p>
      <w:pPr>
        <w:spacing w:after="0" w:before="0"/>
        <w:ind w:firstLine="709"/>
        <w:jc w:val="both"/>
      </w:pPr>
      <w:r>
        <w:rPr>
          <w:rFonts w:ascii="Times New Roman" w:hAnsi="Times New Roman" w:cs="Times New Roman"/>
          <w:rFonts w:ascii="Times New Roman" w:hAnsi="Times New Roman"/>
          <w:b/>
          <w:i w:val="0"/>
          <w:sz w:val="22"/>
          <w:u w:val="none"/>
        </w:rPr>
        <w:t xml:space="preserve">3°/ - </w:t>
      </w:r>
      <w:r>
        <w:rPr>
          <w:rFonts w:ascii="Times New Roman" w:hAnsi="Times New Roman" w:cs="Times New Roman"/>
          <w:rFonts w:ascii="Times New Roman" w:hAnsi="Times New Roman"/>
          <w:b w:val="0"/>
          <w:i w:val="0"/>
          <w:sz w:val="22"/>
          <w:u w:val="none"/>
        </w:rPr>
        <w:t>La responsabilité civile pour dommages causés aux tiers par</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tels que défaut de réparations, vices de construction ou de réparation, le fonctionnement de ses éléments d'équipement ou services collectifs ou par les personnes dont le syndicat doit répondre ou les choses qui sont sous sa garde.</w:t>
      </w:r>
    </w:p>
    <w:p>
      <w:pPr>
        <w:spacing w:after="0" w:before="0"/>
        <w:ind w:firstLine="709"/>
        <w:jc w:val="both"/>
      </w:pPr>
      <w:r>
        <w:rPr>
          <w:rFonts w:ascii="Times New Roman" w:hAnsi="Times New Roman" w:cs="Times New Roman"/>
          <w:rFonts w:ascii="Times New Roman" w:hAnsi="Times New Roman"/>
          <w:b/>
          <w:i w:val="0"/>
          <w:sz w:val="22"/>
          <w:u w:val="none"/>
        </w:rPr>
        <w:t xml:space="preserve">III. - </w:t>
      </w:r>
      <w:r>
        <w:rPr>
          <w:rFonts w:ascii="Times New Roman" w:hAnsi="Times New Roman" w:cs="Times New Roman"/>
          <w:rFonts w:ascii="Times New Roman" w:hAnsi="Times New Roman"/>
          <w:b w:val="0"/>
          <w:i w:val="0"/>
          <w:sz w:val="22"/>
          <w:u w:val="none"/>
        </w:rPr>
        <w:t>En application des stipulations ci-dessus,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fera l'objet d'une police globale multirisque couvrant son ensemble, tant en ses parties communes que privatives.</w:t>
      </w:r>
    </w:p>
    <w:p>
      <w:pPr>
        <w:spacing w:after="0" w:before="0"/>
        <w:ind w:firstLine="709"/>
        <w:jc w:val="both"/>
      </w:pPr>
      <w:r>
        <w:rPr>
          <w:rFonts w:ascii="Times New Roman" w:hAnsi="Times New Roman" w:cs="Times New Roman"/>
          <w:rFonts w:ascii="Times New Roman" w:hAnsi="Times New Roman"/>
          <w:b w:val="0"/>
          <w:i w:val="0"/>
          <w:sz w:val="22"/>
          <w:u w:val="none"/>
        </w:rPr>
        <w:t>Les questions relatives à la nature et à l'importance des garanties seront débattues par l'assemblée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Les polices seront souscrites, renouvelées et remplacées par le syndic.</w:t>
      </w:r>
    </w:p>
    <w:p>
      <w:pPr>
        <w:spacing w:after="0" w:before="0"/>
        <w:ind w:firstLine="709"/>
        <w:jc w:val="both"/>
      </w:pPr>
      <w:r>
        <w:rPr>
          <w:rFonts w:ascii="Times New Roman" w:hAnsi="Times New Roman" w:cs="Times New Roman"/>
          <w:rFonts w:ascii="Times New Roman" w:hAnsi="Times New Roman"/>
          <w:b/>
          <w:i w:val="0"/>
          <w:sz w:val="22"/>
          <w:u w:val="none"/>
        </w:rPr>
        <w:t xml:space="preserve">IV. - </w:t>
      </w:r>
      <w:r>
        <w:rPr>
          <w:rFonts w:ascii="Times New Roman" w:hAnsi="Times New Roman" w:cs="Times New Roman"/>
          <w:rFonts w:ascii="Times New Roman" w:hAnsi="Times New Roman"/>
          <w:b w:val="0"/>
          <w:i w:val="0"/>
          <w:sz w:val="22"/>
          <w:u w:val="none"/>
        </w:rPr>
        <w:t>Chaque copropriétaire doit s'assurer contre les risques de responsabilité civile dont il doit répondre en sa qualité de copropriétaire occupant ou non occupant.</w:t>
      </w:r>
    </w:p>
    <w:p>
      <w:pPr>
        <w:pStyle w:val="Heading1"/>
      </w:pPr>
      <w:r>
        <w:rPr>
          <w:rFonts w:ascii="Times New Roman" w:hAnsi="Times New Roman" w:cs="Times New Roman"/>
          <w:rFonts w:ascii="Times New Roman" w:hAnsi="Times New Roman"/>
          <w:sz w:val="22"/>
        </w:rPr>
        <w:t>- CHAPITRE XII -</w:t>
      </w:r>
    </w:p>
    <w:p>
      <w:pPr>
        <w:pStyle w:val="Heading1"/>
      </w:pPr>
      <w:r>
        <w:rPr>
          <w:rFonts w:ascii="Times New Roman" w:hAnsi="Times New Roman" w:cs="Times New Roman"/>
          <w:rFonts w:ascii="Times New Roman" w:hAnsi="Times New Roman"/>
          <w:sz w:val="22"/>
        </w:rPr>
        <w:t>INEXECUTION DES CLAUSES ET CONDITIONS DU REGLEMENT DE COPROPRIETE - LITIGES</w:t>
      </w:r>
    </w:p>
    <w:p>
      <w:pPr>
        <w:spacing w:after="0" w:before="0"/>
        <w:ind w:firstLine="709"/>
        <w:jc w:val="both"/>
      </w:pPr>
      <w:r>
        <w:rPr>
          <w:rFonts w:ascii="Times New Roman" w:hAnsi="Times New Roman" w:cs="Times New Roman"/>
          <w:rFonts w:ascii="Times New Roman" w:hAnsi="Times New Roman"/>
          <w:b w:val="0"/>
          <w:i w:val="0"/>
          <w:sz w:val="22"/>
          <w:u w:val="none"/>
        </w:rPr>
        <w:t>En cas d'inexécution des clauses et conditions imposées par le présent règlement, une action tendant au paiement de tous dommages et intérêts ou astreintes pourra être intentée par le syndic au nom du syndicat dans le respect des dispositions de l’article 55 du .</w:t>
      </w:r>
    </w:p>
    <w:p>
      <w:pPr>
        <w:spacing w:after="0" w:before="0"/>
        <w:ind w:firstLine="709"/>
        <w:jc w:val="both"/>
      </w:pPr>
      <w:r>
        <w:rPr>
          <w:rFonts w:ascii="Times New Roman" w:hAnsi="Times New Roman" w:cs="Times New Roman"/>
          <w:rFonts w:ascii="Times New Roman" w:hAnsi="Times New Roman"/>
          <w:b w:val="0"/>
          <w:i w:val="0"/>
          <w:sz w:val="22"/>
          <w:u w:val="none"/>
        </w:rPr>
        <w:t>Pour le cas où l'inexécution serait le fait d'un locataire, l'action devra être dirigée à titre principal contre le propriétaire bailleur.</w:t>
      </w:r>
    </w:p>
    <w:p>
      <w:pPr>
        <w:spacing w:after="0" w:before="0"/>
        <w:ind w:firstLine="709"/>
        <w:jc w:val="both"/>
      </w:pPr>
      <w:r>
        <w:rPr>
          <w:rFonts w:ascii="Times New Roman" w:hAnsi="Times New Roman" w:cs="Times New Roman"/>
          <w:rFonts w:ascii="Times New Roman" w:hAnsi="Times New Roman"/>
          <w:b w:val="0"/>
          <w:i w:val="0"/>
          <w:sz w:val="22"/>
          <w:u w:val="none"/>
        </w:rPr>
        <w:t>Le montant des dommages et intérêts ou astreintes sera touché par le syndic et, dans le cas où il ne devrait pas être employé à la réparation d'un préjudice matériel ou particulier, sera conservé à titre de réserve spéciale, sauf décision contraire de l'assemblée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D'une façon générale, les litiges nés de l'application de la  sont de la compétence de la juridiction du lieu de la situation de</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et les actions soumises aux règles de procédure de la section VII du .</w:t>
      </w:r>
    </w:p>
    <w:p>
      <w:pPr>
        <w:spacing w:after="0" w:before="0"/>
        <w:ind w:firstLine="709"/>
        <w:jc w:val="both"/>
      </w:pPr>
      <w:r>
        <w:rPr>
          <w:rFonts w:ascii="Times New Roman" w:hAnsi="Times New Roman" w:cs="Times New Roman"/>
          <w:rFonts w:ascii="Times New Roman" w:hAnsi="Times New Roman"/>
          <w:b w:val="0"/>
          <w:i w:val="0"/>
          <w:sz w:val="22"/>
          <w:u w:val="none"/>
        </w:rPr>
        <w:t>Les copropriétaires conserveront la possibilité de recourir à l'arbitrage dans les conditions de droit commun du livre troisième du Code de procédure civile.</w:t>
      </w:r>
    </w:p>
    <w:p>
      <w:pPr>
        <w:spacing w:after="0" w:before="0"/>
        <w:ind w:firstLine="709"/>
        <w:jc w:val="both"/>
      </w:pPr>
      <w:r>
        <w:rPr>
          <w:rFonts w:ascii="Times New Roman" w:hAnsi="Times New Roman" w:cs="Times New Roman"/>
          <w:rFonts w:ascii="Times New Roman" w:hAnsi="Times New Roman"/>
          <w:b w:val="0"/>
          <w:i w:val="0"/>
          <w:sz w:val="22"/>
          <w:u w:val="none"/>
        </w:rPr>
        <w:t>Enfin, il est rappelé que les actions qui ont pour objet de contester les décisions des Assemblées Générales doivent, à peine de déchéance, être introduites par les copropriétaires opposants ou défaillants, dans un délai de deux mois à compter de la notification desdites décisions qui leur est faite à la diligence du syndic, ainsi qu'il est dit ci-dessus à la troisième partie.</w:t>
      </w:r>
    </w:p>
    <w:p>
      <w:pPr>
        <w:spacing w:after="0" w:before="0"/>
        <w:ind w:firstLine="709"/>
        <w:jc w:val="both"/>
      </w:pPr>
      <w:r>
        <w:rPr>
          <w:rFonts w:ascii="Times New Roman" w:hAnsi="Times New Roman" w:cs="Times New Roman"/>
          <w:rFonts w:ascii="Times New Roman" w:hAnsi="Times New Roman"/>
          <w:b w:val="0"/>
          <w:i w:val="0"/>
          <w:sz w:val="22"/>
          <w:u w:val="none"/>
        </w:rPr>
        <w:t>CINQUIEME PARTIE</w:t>
      </w:r>
    </w:p>
    <w:p>
      <w:pPr>
        <w:spacing w:after="0" w:before="0"/>
        <w:ind w:firstLine="709"/>
        <w:jc w:val="both"/>
      </w:pPr>
      <w:r>
        <w:rPr>
          <w:rFonts w:ascii="Times New Roman" w:hAnsi="Times New Roman" w:cs="Times New Roman"/>
          <w:rFonts w:ascii="Times New Roman" w:hAnsi="Times New Roman"/>
          <w:b w:val="0"/>
          <w:i w:val="0"/>
          <w:sz w:val="22"/>
          <w:u w:val="none"/>
        </w:rPr>
        <w:t>DOMICILE - FORMALITES</w:t>
      </w:r>
    </w:p>
    <w:p>
      <w:pPr>
        <w:pStyle w:val="Heading1"/>
      </w:pPr>
      <w:r>
        <w:rPr>
          <w:rFonts w:ascii="Times New Roman" w:hAnsi="Times New Roman" w:cs="Times New Roman"/>
          <w:rFonts w:ascii="Times New Roman" w:hAnsi="Times New Roman"/>
          <w:sz w:val="22"/>
        </w:rPr>
        <w:t>DOMICILE</w:t>
      </w:r>
    </w:p>
    <w:p>
      <w:pPr>
        <w:spacing w:after="0" w:before="0"/>
        <w:ind w:firstLine="709"/>
        <w:jc w:val="both"/>
      </w:pPr>
      <w:r>
        <w:rPr>
          <w:rFonts w:ascii="Times New Roman" w:hAnsi="Times New Roman" w:cs="Times New Roman"/>
          <w:rFonts w:ascii="Times New Roman" w:hAnsi="Times New Roman"/>
          <w:b w:val="0"/>
          <w:i w:val="0"/>
          <w:sz w:val="22"/>
          <w:u w:val="none"/>
        </w:rPr>
        <w:t>Domicile est élu de plein droit dans</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w:t>
      </w:r>
      <w:r>
        <w:rPr>
          <w:rFonts w:ascii="Times New Roman" w:hAnsi="Times New Roman" w:cs="Times New Roman"/>
          <w:rFonts w:ascii="Times New Roman" w:hAnsi="Times New Roman"/>
          <w:b/>
          <w:i w:val="0"/>
          <w:sz w:val="22"/>
          <w:u w:val="none"/>
        </w:rPr>
        <w:t xml:space="preserve">IMMEUBLE </w:t>
      </w:r>
      <w:r>
        <w:rPr>
          <w:rFonts w:ascii="Times New Roman" w:hAnsi="Times New Roman" w:cs="Times New Roman"/>
          <w:rFonts w:ascii="Times New Roman" w:hAnsi="Times New Roman"/>
          <w:b w:val="0"/>
          <w:i w:val="0"/>
          <w:sz w:val="22"/>
          <w:u w:val="none"/>
        </w:rPr>
        <w:t>par chacun des copropriétaires et les actes de procédure y seront valablement délivrés, à défaut de notification faite au syndic de son domicile réel ou élu dans les conditions de l’article 64 du .</w:t>
      </w:r>
    </w:p>
    <w:p>
      <w:pPr>
        <w:pStyle w:val="Heading1"/>
      </w:pPr>
      <w:r>
        <w:rPr>
          <w:rFonts w:ascii="Times New Roman" w:hAnsi="Times New Roman" w:cs="Times New Roman"/>
          <w:rFonts w:ascii="Times New Roman" w:hAnsi="Times New Roman"/>
          <w:sz w:val="22"/>
        </w:rPr>
        <w:t>FRAIS</w:t>
      </w:r>
    </w:p>
    <w:p>
      <w:pPr>
        <w:spacing w:after="0" w:before="0"/>
        <w:ind w:firstLine="709"/>
        <w:jc w:val="both"/>
      </w:pPr>
      <w:r>
        <w:rPr>
          <w:rFonts w:ascii="Times New Roman" w:hAnsi="Times New Roman" w:cs="Times New Roman"/>
          <w:rFonts w:ascii="Times New Roman" w:hAnsi="Times New Roman"/>
          <w:b w:val="0"/>
          <w:i w:val="0"/>
          <w:sz w:val="22"/>
          <w:u w:val="none"/>
        </w:rPr>
        <w:t>Tous les frais, droits et émoluments des présentes seront supportés par le requérant ainsi qu’il s’y oblige.</w:t>
      </w:r>
    </w:p>
    <w:p>
      <w:pPr>
        <w:pStyle w:val="Heading1"/>
      </w:pPr>
      <w:r>
        <w:rPr>
          <w:rFonts w:ascii="Times New Roman" w:hAnsi="Times New Roman" w:cs="Times New Roman"/>
          <w:rFonts w:ascii="Times New Roman" w:hAnsi="Times New Roman"/>
          <w:sz w:val="22"/>
        </w:rPr>
        <w:t>Prise en compte d'un évènement sanitaire</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rappelle l'impact d'une crise sanitaire à l’image de celle de la Covid-19 en ce qui concerne les effets potentiels sur les modalités de convocation et de déroulement des assemblées sus-relatées dans la mesure où des dispositions d’origine légale ou réglementaire prises en conséquence les modifieraient temporairement.</w:t>
      </w:r>
    </w:p>
    <w:p>
      <w:pPr>
        <w:pStyle w:val="Heading1"/>
      </w:pPr>
      <w:r>
        <w:rPr>
          <w:rFonts w:ascii="Times New Roman" w:hAnsi="Times New Roman" w:cs="Times New Roman"/>
          <w:rFonts w:ascii="Times New Roman" w:hAnsi="Times New Roman"/>
          <w:sz w:val="22"/>
        </w:rPr>
        <w:t>IMMATRICULATION DU SYNDICAT DE COPROPRIETAIRES</w:t>
      </w:r>
    </w:p>
    <w:p>
      <w:pPr>
        <w:spacing w:after="0" w:before="0"/>
        <w:ind w:firstLine="709"/>
        <w:jc w:val="both"/>
      </w:pPr>
      <w:r>
        <w:rPr>
          <w:rFonts w:ascii="Times New Roman" w:hAnsi="Times New Roman" w:cs="Times New Roman"/>
          <w:rFonts w:ascii="Times New Roman" w:hAnsi="Times New Roman"/>
          <w:b w:val="0"/>
          <w:i w:val="0"/>
          <w:sz w:val="22"/>
          <w:u w:val="none"/>
        </w:rPr>
        <w:t>L'article L 711-1 du Code de la construction et de l'habitation institue un registre auquel sont immatriculés les syndicats de copropriétaires définis à l' fixant le statut de la copropriété des immeubles bâtis, qui administrent des immeubles à destination partielle ou totale d'habitation.</w:t>
      </w:r>
    </w:p>
    <w:p>
      <w:pPr>
        <w:spacing w:after="0" w:before="0"/>
        <w:ind w:firstLine="709"/>
        <w:jc w:val="both"/>
      </w:pPr>
      <w:r>
        <w:rPr>
          <w:rFonts w:ascii="Times New Roman" w:hAnsi="Times New Roman" w:cs="Times New Roman"/>
          <w:rFonts w:ascii="Times New Roman" w:hAnsi="Times New Roman"/>
          <w:b w:val="0"/>
          <w:i w:val="0"/>
          <w:sz w:val="22"/>
          <w:u w:val="none"/>
        </w:rPr>
        <w:t>Aux termes des dispositions de l'article L 711-4 I du même Code :</w:t>
      </w:r>
    </w:p>
    <w:p>
      <w:pPr>
        <w:spacing w:after="0" w:before="0"/>
        <w:ind w:firstLine="709"/>
        <w:jc w:val="both"/>
      </w:pPr>
      <w:r>
        <w:rPr>
          <w:rFonts w:ascii="Times New Roman" w:hAnsi="Times New Roman" w:cs="Times New Roman"/>
          <w:rFonts w:ascii="Times New Roman" w:hAnsi="Times New Roman"/>
          <w:b w:val="0"/>
          <w:i w:val="0"/>
          <w:sz w:val="22"/>
          <w:u w:val="none"/>
        </w:rPr>
        <w:t>&gt; "Pour les immeubles mis en copropriété, le notaire chargé de publier au fichier immobilier ou au livre foncier l'état descriptif de division et le règlement de copropriété fait la déclaration d'immatriculation du syndicat de copropriétaires."</w:t>
      </w:r>
    </w:p>
    <w:p>
      <w:pPr>
        <w:spacing w:after="0" w:before="0"/>
        <w:ind w:firstLine="709"/>
        <w:jc w:val="both"/>
      </w:pPr>
      <w:r>
        <w:rPr>
          <w:rFonts w:ascii="Times New Roman" w:hAnsi="Times New Roman" w:cs="Times New Roman"/>
          <w:rFonts w:ascii="Times New Roman" w:hAnsi="Times New Roman"/>
          <w:b w:val="0"/>
          <w:i w:val="0"/>
          <w:sz w:val="22"/>
          <w:u w:val="none"/>
        </w:rPr>
        <w:t>La déclaration devra être effectuée conformément aux dispositions du décret numéro 2016-1167 du 26 août 2016 et de l'arrêté du 10 octobre 2016 du ministre chargé du logement et de l'habitat durable.</w:t>
      </w:r>
    </w:p>
    <w:p>
      <w:pPr>
        <w:pStyle w:val="Heading2"/>
      </w:pPr>
      <w:r>
        <w:rPr>
          <w:rFonts w:ascii="Times New Roman" w:hAnsi="Times New Roman" w:cs="Times New Roman"/>
          <w:rFonts w:ascii="Times New Roman" w:hAnsi="Times New Roman"/>
          <w:sz w:val="22"/>
        </w:rPr>
        <w:t>RAPPEL DES PRINCIPALES OBLIGATIONS LIEES A L’IMMATRICULATION DES COPROPRIETES</w:t>
      </w:r>
    </w:p>
    <w:p>
      <w:pPr>
        <w:pStyle w:val="Heading3"/>
      </w:pPr>
      <w:r>
        <w:rPr>
          <w:rFonts w:ascii="Times New Roman" w:hAnsi="Times New Roman" w:cs="Times New Roman"/>
          <w:rFonts w:ascii="Times New Roman" w:hAnsi="Times New Roman"/>
          <w:sz w:val="22"/>
        </w:rPr>
        <w:t>Obligation du syndic provisoire</w:t>
      </w:r>
    </w:p>
    <w:p>
      <w:pPr>
        <w:spacing w:after="0" w:before="0"/>
        <w:ind w:firstLine="709"/>
        <w:jc w:val="both"/>
      </w:pPr>
      <w:r>
        <w:rPr>
          <w:rFonts w:ascii="Times New Roman" w:hAnsi="Times New Roman" w:cs="Times New Roman"/>
          <w:rFonts w:ascii="Times New Roman" w:hAnsi="Times New Roman"/>
          <w:b w:val="0"/>
          <w:i w:val="0"/>
          <w:sz w:val="22"/>
          <w:u w:val="none"/>
        </w:rPr>
        <w:t>Il est ici rappelé que lorsque l’immatriculation des immeubles mis en copropriété a été effectuée par le notaire, le syndic provisoire, s’il n’est pas confirmé par l’Assemblée Générale dans ses fonctions de syndic, a l’obligation de déclarer les données d’identification du représentant légal qui lui succède dans un délai d’un mois à compter de la désignation de celui-ci.</w:t>
      </w:r>
    </w:p>
    <w:p>
      <w:pPr>
        <w:pStyle w:val="Heading3"/>
      </w:pPr>
      <w:r>
        <w:rPr>
          <w:rFonts w:ascii="Times New Roman" w:hAnsi="Times New Roman" w:cs="Times New Roman"/>
          <w:rFonts w:ascii="Times New Roman" w:hAnsi="Times New Roman"/>
          <w:sz w:val="22"/>
        </w:rPr>
        <w:t>Obligation de déclaration annuelle (article R. 711-10 du CCH)</w:t>
      </w:r>
    </w:p>
    <w:p>
      <w:pPr>
        <w:spacing w:after="0" w:before="0"/>
        <w:ind w:firstLine="709"/>
        <w:jc w:val="both"/>
      </w:pPr>
      <w:r>
        <w:rPr>
          <w:rFonts w:ascii="Times New Roman" w:hAnsi="Times New Roman" w:cs="Times New Roman"/>
          <w:rFonts w:ascii="Times New Roman" w:hAnsi="Times New Roman"/>
          <w:b w:val="0"/>
          <w:i w:val="0"/>
          <w:sz w:val="22"/>
          <w:u w:val="none"/>
        </w:rPr>
        <w:t>Pèse sur le syndic ou l’administrateur provisoire une obligation de déclaration annuelle des informations détenues dans le Registre National afin d’actualiser les données de la copropriété (budget prévisionnel, impayés…) dans les deux mois suivant la tenue de l’Assemblée Générale au cours de laquelle les comptes de l’exercice clos ont été approuvés.</w:t>
      </w:r>
    </w:p>
    <w:p>
      <w:pPr>
        <w:pStyle w:val="Heading3"/>
      </w:pPr>
      <w:r>
        <w:rPr>
          <w:rFonts w:ascii="Times New Roman" w:hAnsi="Times New Roman" w:cs="Times New Roman"/>
          <w:rFonts w:ascii="Times New Roman" w:hAnsi="Times New Roman"/>
          <w:sz w:val="22"/>
        </w:rPr>
        <w:t>Obligation du syndic sortant et du syndic entrant (articles R. 711-4, R. 711-5 et R.711-6 du CCH)</w:t>
      </w:r>
    </w:p>
    <w:p>
      <w:pPr>
        <w:spacing w:after="0" w:before="0"/>
        <w:ind w:firstLine="709"/>
        <w:jc w:val="both"/>
      </w:pPr>
      <w:r>
        <w:rPr>
          <w:rFonts w:ascii="Times New Roman" w:hAnsi="Times New Roman" w:cs="Times New Roman"/>
          <w:rFonts w:ascii="Times New Roman" w:hAnsi="Times New Roman"/>
          <w:b w:val="0"/>
          <w:i w:val="0"/>
          <w:sz w:val="22"/>
          <w:u w:val="none"/>
        </w:rPr>
        <w:t>Le syndic sortant doit informer le teneur du Registre de la fin de son mandat dans un délai d’un mois à compter de la cessation de ses fonctions lorsque son mandat n’est pas renouvelé par l’Assemblée Générale ou qu’il y est mis fin par la nomination d’un administrateur provisoire.</w:t>
      </w:r>
    </w:p>
    <w:p>
      <w:pPr>
        <w:spacing w:after="0" w:before="0"/>
        <w:ind w:firstLine="709"/>
        <w:jc w:val="both"/>
      </w:pPr>
      <w:r>
        <w:rPr>
          <w:rFonts w:ascii="Times New Roman" w:hAnsi="Times New Roman" w:cs="Times New Roman"/>
          <w:rFonts w:ascii="Times New Roman" w:hAnsi="Times New Roman"/>
          <w:b w:val="0"/>
          <w:i w:val="0"/>
          <w:sz w:val="22"/>
          <w:u w:val="none"/>
        </w:rPr>
        <w:t>Le nouveau syndic doit effectuer la demande rattachement en fournissant le numéro d’immatriculation du syndicat de copropriétaires et les éléments justifiant de sa qualité de représentant légal du syndicat (procès-verbal de l’assemblée générale, jugement du TGI…).</w:t>
      </w:r>
    </w:p>
    <w:p>
      <w:pPr>
        <w:pStyle w:val="Heading1"/>
      </w:pPr>
      <w:r>
        <w:rPr>
          <w:rFonts w:ascii="Times New Roman" w:hAnsi="Times New Roman" w:cs="Times New Roman"/>
          <w:rFonts w:ascii="Times New Roman" w:hAnsi="Times New Roman"/>
          <w:sz w:val="22"/>
        </w:rPr>
        <w:t>ESPACE EN LIGNE SECURITE – DOCUMENTS MIS A DISPOSITION</w:t>
      </w:r>
    </w:p>
    <w:p>
      <w:pPr>
        <w:spacing w:after="0" w:before="0"/>
        <w:ind w:firstLine="709"/>
        <w:jc w:val="both"/>
      </w:pPr>
      <w:r>
        <w:rPr>
          <w:rFonts w:ascii="Times New Roman" w:hAnsi="Times New Roman" w:cs="Times New Roman"/>
          <w:rFonts w:ascii="Times New Roman" w:hAnsi="Times New Roman"/>
          <w:b w:val="0"/>
          <w:i w:val="0"/>
          <w:sz w:val="22"/>
          <w:u w:val="none"/>
        </w:rPr>
        <w:t>Le décret n° 2019-502 du 23 mai 2019 fixe la liste minimale des documents relatifs à la gestion de l'immeuble ou des lots gérés devant être mis à disposition par le syndic sur un espace sécurisé en ligne dédié à la copropriété.</w:t>
      </w:r>
    </w:p>
    <w:p>
      <w:pPr>
        <w:spacing w:after="0" w:before="0"/>
        <w:ind w:firstLine="709"/>
        <w:jc w:val="both"/>
      </w:pPr>
      <w:r>
        <w:rPr>
          <w:rFonts w:ascii="Times New Roman" w:hAnsi="Times New Roman" w:cs="Times New Roman"/>
          <w:rFonts w:ascii="Times New Roman" w:hAnsi="Times New Roman"/>
          <w:b w:val="0"/>
          <w:i w:val="0"/>
          <w:sz w:val="22"/>
          <w:u w:val="none"/>
        </w:rPr>
        <w:t>A - Pour l’ensemble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1° Le règlement de copropriété, l'état descriptif de division ainsi que les actes les modifiant, s'ils ont été publiés ;</w:t>
      </w:r>
    </w:p>
    <w:p>
      <w:pPr>
        <w:spacing w:after="0" w:before="0"/>
        <w:ind w:firstLine="709"/>
        <w:jc w:val="both"/>
      </w:pPr>
      <w:r>
        <w:rPr>
          <w:rFonts w:ascii="Times New Roman" w:hAnsi="Times New Roman" w:cs="Times New Roman"/>
          <w:rFonts w:ascii="Times New Roman" w:hAnsi="Times New Roman"/>
          <w:b w:val="0"/>
          <w:i w:val="0"/>
          <w:sz w:val="22"/>
          <w:u w:val="none"/>
        </w:rPr>
        <w:t>2° La dernière fiche synthétique de la copropriété réalisée par le syndic en application de l' ;</w:t>
      </w:r>
    </w:p>
    <w:p>
      <w:pPr>
        <w:spacing w:after="0" w:before="0"/>
        <w:ind w:firstLine="709"/>
        <w:jc w:val="both"/>
      </w:pPr>
      <w:r>
        <w:rPr>
          <w:rFonts w:ascii="Times New Roman" w:hAnsi="Times New Roman" w:cs="Times New Roman"/>
          <w:rFonts w:ascii="Times New Roman" w:hAnsi="Times New Roman"/>
          <w:b w:val="0"/>
          <w:i w:val="0"/>
          <w:sz w:val="22"/>
          <w:u w:val="none"/>
        </w:rPr>
        <w:t>3° Le carnet d'entretien de l'immeuble ;</w:t>
      </w:r>
    </w:p>
    <w:p>
      <w:pPr>
        <w:spacing w:after="0" w:before="0"/>
        <w:ind w:firstLine="709"/>
        <w:jc w:val="both"/>
      </w:pPr>
      <w:r>
        <w:rPr>
          <w:rFonts w:ascii="Times New Roman" w:hAnsi="Times New Roman" w:cs="Times New Roman"/>
          <w:rFonts w:ascii="Times New Roman" w:hAnsi="Times New Roman"/>
          <w:b w:val="0"/>
          <w:i w:val="0"/>
          <w:sz w:val="22"/>
          <w:u w:val="none"/>
        </w:rPr>
        <w:t>4° Les diagnostics techniques relatifs aux parties communes de l'immeuble en cours de validité ;</w:t>
      </w:r>
    </w:p>
    <w:p>
      <w:pPr>
        <w:spacing w:after="0" w:before="0"/>
        <w:ind w:firstLine="709"/>
        <w:jc w:val="both"/>
      </w:pPr>
      <w:r>
        <w:rPr>
          <w:rFonts w:ascii="Times New Roman" w:hAnsi="Times New Roman" w:cs="Times New Roman"/>
          <w:rFonts w:ascii="Times New Roman" w:hAnsi="Times New Roman"/>
          <w:b w:val="0"/>
          <w:i w:val="0"/>
          <w:sz w:val="22"/>
          <w:u w:val="none"/>
        </w:rPr>
        <w:t>5° Les contrats d'assurance de l'immeuble conclus par le syndic au nom du syndicat des copropriétaires en cours de validité ;</w:t>
      </w:r>
    </w:p>
    <w:p>
      <w:pPr>
        <w:spacing w:after="0" w:before="0"/>
        <w:ind w:firstLine="709"/>
        <w:jc w:val="both"/>
      </w:pPr>
      <w:r>
        <w:rPr>
          <w:rFonts w:ascii="Times New Roman" w:hAnsi="Times New Roman" w:cs="Times New Roman"/>
          <w:rFonts w:ascii="Times New Roman" w:hAnsi="Times New Roman"/>
          <w:b w:val="0"/>
          <w:i w:val="0"/>
          <w:sz w:val="22"/>
          <w:u w:val="none"/>
        </w:rPr>
        <w:t>6° L'ensemble des contrats et marchés en cours signés par le syndic au nom du syndicat de copropriétaires, à l'exclusion des contrats de travail des préposés du syndicat ;</w:t>
      </w:r>
    </w:p>
    <w:p>
      <w:pPr>
        <w:spacing w:after="0" w:before="0"/>
        <w:ind w:firstLine="709"/>
        <w:jc w:val="both"/>
      </w:pPr>
      <w:r>
        <w:rPr>
          <w:rFonts w:ascii="Times New Roman" w:hAnsi="Times New Roman" w:cs="Times New Roman"/>
          <w:rFonts w:ascii="Times New Roman" w:hAnsi="Times New Roman"/>
          <w:b w:val="0"/>
          <w:i w:val="0"/>
          <w:sz w:val="22"/>
          <w:u w:val="none"/>
        </w:rPr>
        <w:t>7° Les contrats d'entretien et de maintenance des équipements communs en cours ;</w:t>
      </w:r>
    </w:p>
    <w:p>
      <w:pPr>
        <w:spacing w:after="0" w:before="0"/>
        <w:ind w:firstLine="709"/>
        <w:jc w:val="both"/>
      </w:pPr>
      <w:r>
        <w:rPr>
          <w:rFonts w:ascii="Times New Roman" w:hAnsi="Times New Roman" w:cs="Times New Roman"/>
          <w:rFonts w:ascii="Times New Roman" w:hAnsi="Times New Roman"/>
          <w:b w:val="0"/>
          <w:i w:val="0"/>
          <w:sz w:val="22"/>
          <w:u w:val="none"/>
        </w:rPr>
        <w:t>8° Les procès-verbaux des trois dernières assemblées générales et, le cas échéant, les devis de travaux approuvés lors de ces assemblées ;</w:t>
      </w:r>
    </w:p>
    <w:p>
      <w:pPr>
        <w:spacing w:after="0" w:before="0"/>
        <w:ind w:firstLine="709"/>
        <w:jc w:val="both"/>
      </w:pPr>
      <w:r>
        <w:rPr>
          <w:rFonts w:ascii="Times New Roman" w:hAnsi="Times New Roman" w:cs="Times New Roman"/>
          <w:rFonts w:ascii="Times New Roman" w:hAnsi="Times New Roman"/>
          <w:b w:val="0"/>
          <w:i w:val="0"/>
          <w:sz w:val="22"/>
          <w:u w:val="none"/>
        </w:rPr>
        <w:t>9° Le contrat de syndic en cours.</w:t>
      </w:r>
    </w:p>
    <w:p>
      <w:pPr>
        <w:spacing w:after="0" w:before="0"/>
        <w:ind w:firstLine="709"/>
        <w:jc w:val="both"/>
      </w:pPr>
      <w:r>
        <w:rPr>
          <w:rFonts w:ascii="Times New Roman" w:hAnsi="Times New Roman" w:cs="Times New Roman"/>
          <w:rFonts w:ascii="Times New Roman" w:hAnsi="Times New Roman"/>
          <w:b w:val="0"/>
          <w:i w:val="0"/>
          <w:sz w:val="22"/>
          <w:u w:val="none"/>
        </w:rPr>
        <w:t>B - Pour chacun des copropriétaires</w:t>
      </w:r>
    </w:p>
    <w:p>
      <w:pPr>
        <w:spacing w:after="0" w:before="0"/>
        <w:ind w:firstLine="709"/>
        <w:jc w:val="both"/>
      </w:pPr>
      <w:r>
        <w:rPr>
          <w:rFonts w:ascii="Times New Roman" w:hAnsi="Times New Roman" w:cs="Times New Roman"/>
          <w:rFonts w:ascii="Times New Roman" w:hAnsi="Times New Roman"/>
          <w:b w:val="0"/>
          <w:i w:val="0"/>
          <w:sz w:val="22"/>
          <w:u w:val="none"/>
        </w:rPr>
        <w:t>La liste minimale des documents relatifs au lot d'un copropriétaire, mis à sa seule disposition par le syndic professionnel dans l'espace en ligne sécurisé, est la suivante :</w:t>
      </w:r>
    </w:p>
    <w:p>
      <w:pPr>
        <w:spacing w:after="0" w:before="0"/>
        <w:ind w:firstLine="709"/>
        <w:jc w:val="both"/>
      </w:pPr>
      <w:r>
        <w:rPr>
          <w:rFonts w:ascii="Times New Roman" w:hAnsi="Times New Roman" w:cs="Times New Roman"/>
          <w:rFonts w:ascii="Times New Roman" w:hAnsi="Times New Roman"/>
          <w:b w:val="0"/>
          <w:i w:val="0"/>
          <w:sz w:val="22"/>
          <w:u w:val="none"/>
        </w:rPr>
        <w:t>1° Le compte individuel du copropriétaire arrêté après approbation des comptes du syndicat par l'assemblée générale annuelle ;</w:t>
      </w:r>
    </w:p>
    <w:p>
      <w:pPr>
        <w:spacing w:after="0" w:before="0"/>
        <w:ind w:firstLine="709"/>
        <w:jc w:val="both"/>
      </w:pPr>
      <w:r>
        <w:rPr>
          <w:rFonts w:ascii="Times New Roman" w:hAnsi="Times New Roman" w:cs="Times New Roman"/>
          <w:rFonts w:ascii="Times New Roman" w:hAnsi="Times New Roman"/>
          <w:b w:val="0"/>
          <w:i w:val="0"/>
          <w:sz w:val="22"/>
          <w:u w:val="none"/>
        </w:rPr>
        <w:t>2° Le montant des charges courantes du budget prévisionnel et des charges hors budget prévisionnel, des deux derniers exercices comptables clos, payées par le copropriétaire ;</w:t>
      </w:r>
    </w:p>
    <w:p>
      <w:pPr>
        <w:spacing w:after="0" w:before="0"/>
        <w:ind w:firstLine="709"/>
        <w:jc w:val="both"/>
      </w:pPr>
      <w:r>
        <w:rPr>
          <w:rFonts w:ascii="Times New Roman" w:hAnsi="Times New Roman" w:cs="Times New Roman"/>
          <w:rFonts w:ascii="Times New Roman" w:hAnsi="Times New Roman"/>
          <w:b w:val="0"/>
          <w:i w:val="0"/>
          <w:sz w:val="22"/>
          <w:u w:val="none"/>
        </w:rPr>
        <w:t>3° Lorsque le syndicat des copropriétaires dispose d'un fonds de travaux, le montant de la part du fonds de travaux rattachée au lot du copropriétaire arrêté après approbation des comptes du syndicat par l'assemblée générale annuelle ;</w:t>
      </w:r>
    </w:p>
    <w:p>
      <w:pPr>
        <w:spacing w:after="0" w:before="0"/>
        <w:ind w:firstLine="709"/>
        <w:jc w:val="both"/>
      </w:pPr>
      <w:r>
        <w:rPr>
          <w:rFonts w:ascii="Times New Roman" w:hAnsi="Times New Roman" w:cs="Times New Roman"/>
          <w:rFonts w:ascii="Times New Roman" w:hAnsi="Times New Roman"/>
          <w:b w:val="0"/>
          <w:i w:val="0"/>
          <w:sz w:val="22"/>
          <w:u w:val="none"/>
        </w:rPr>
        <w:t>4° Les avis d'appel de fonds adressés au copropriétaire sur les trois dernières années.</w:t>
      </w:r>
    </w:p>
    <w:p>
      <w:pPr>
        <w:spacing w:after="0" w:before="0"/>
        <w:ind w:firstLine="709"/>
        <w:jc w:val="both"/>
      </w:pPr>
      <w:r>
        <w:rPr>
          <w:rFonts w:ascii="Times New Roman" w:hAnsi="Times New Roman" w:cs="Times New Roman"/>
          <w:rFonts w:ascii="Times New Roman" w:hAnsi="Times New Roman"/>
          <w:b w:val="0"/>
          <w:i w:val="0"/>
          <w:sz w:val="22"/>
          <w:u w:val="none"/>
        </w:rPr>
        <w:t>C - Pour les membres du conseil syndical</w:t>
      </w:r>
    </w:p>
    <w:p>
      <w:pPr>
        <w:spacing w:after="0" w:before="0"/>
        <w:ind w:firstLine="709"/>
        <w:jc w:val="both"/>
      </w:pPr>
      <w:r>
        <w:rPr>
          <w:rFonts w:ascii="Times New Roman" w:hAnsi="Times New Roman" w:cs="Times New Roman"/>
          <w:rFonts w:ascii="Times New Roman" w:hAnsi="Times New Roman"/>
          <w:b w:val="0"/>
          <w:i w:val="0"/>
          <w:sz w:val="22"/>
          <w:u w:val="none"/>
        </w:rPr>
        <w:t>1° Les balances générales des comptes du syndicat des copropriétaires, ainsi que le relevé général des charges et produits de l'exercice échu ;</w:t>
      </w:r>
    </w:p>
    <w:p>
      <w:pPr>
        <w:spacing w:after="0" w:before="0"/>
        <w:ind w:firstLine="709"/>
        <w:jc w:val="both"/>
      </w:pPr>
      <w:r>
        <w:rPr>
          <w:rFonts w:ascii="Times New Roman" w:hAnsi="Times New Roman" w:cs="Times New Roman"/>
          <w:rFonts w:ascii="Times New Roman" w:hAnsi="Times New Roman"/>
          <w:b w:val="0"/>
          <w:i w:val="0"/>
          <w:sz w:val="22"/>
          <w:u w:val="none"/>
        </w:rPr>
        <w:t>2° Le cas échéant, les relevés périodiques des comptes bancaires séparés ouverts au nom du syndicat des copropriétaires ;</w:t>
      </w:r>
    </w:p>
    <w:p>
      <w:pPr>
        <w:spacing w:after="0" w:before="0"/>
        <w:ind w:firstLine="709"/>
        <w:jc w:val="both"/>
      </w:pPr>
      <w:r>
        <w:rPr>
          <w:rFonts w:ascii="Times New Roman" w:hAnsi="Times New Roman" w:cs="Times New Roman"/>
          <w:rFonts w:ascii="Times New Roman" w:hAnsi="Times New Roman"/>
          <w:b w:val="0"/>
          <w:i w:val="0"/>
          <w:sz w:val="22"/>
          <w:u w:val="none"/>
        </w:rPr>
        <w:t>3° Les assignations en justice délivrées au nom du syndicat des copropriétaires relatives aux procédures judiciaires en cours et les décisions de justice dont les délais de recours n'ont pas expiré ;</w:t>
      </w:r>
    </w:p>
    <w:p>
      <w:pPr>
        <w:spacing w:after="0" w:before="0"/>
        <w:ind w:firstLine="709"/>
        <w:jc w:val="both"/>
      </w:pPr>
      <w:r>
        <w:rPr>
          <w:rFonts w:ascii="Times New Roman" w:hAnsi="Times New Roman" w:cs="Times New Roman"/>
          <w:rFonts w:ascii="Times New Roman" w:hAnsi="Times New Roman"/>
          <w:b w:val="0"/>
          <w:i w:val="0"/>
          <w:sz w:val="22"/>
          <w:u w:val="none"/>
        </w:rPr>
        <w:t>4° La liste de tous les copropriétaires établie par le syndic en application de l' ;</w:t>
      </w:r>
    </w:p>
    <w:p>
      <w:pPr>
        <w:spacing w:after="0" w:before="0"/>
        <w:ind w:firstLine="709"/>
        <w:jc w:val="both"/>
      </w:pPr>
      <w:r>
        <w:rPr>
          <w:rFonts w:ascii="Times New Roman" w:hAnsi="Times New Roman" w:cs="Times New Roman"/>
          <w:rFonts w:ascii="Times New Roman" w:hAnsi="Times New Roman"/>
          <w:b w:val="0"/>
          <w:i w:val="0"/>
          <w:sz w:val="22"/>
          <w:u w:val="none"/>
        </w:rPr>
        <w:t>5° La carte professionnelle du syndic, son attestation d'assurance responsabilité civile professionnelle ainsi que son attestation de garantie financière en cours de validité mentionnés à l'.</w:t>
      </w:r>
    </w:p>
    <w:p>
      <w:pPr>
        <w:spacing w:after="0" w:before="0"/>
        <w:ind w:firstLine="709"/>
        <w:jc w:val="both"/>
      </w:pPr>
      <w:r>
        <w:rPr>
          <w:rFonts w:ascii="Times New Roman" w:hAnsi="Times New Roman" w:cs="Times New Roman"/>
          <w:rFonts w:ascii="Times New Roman" w:hAnsi="Times New Roman"/>
          <w:b w:val="0"/>
          <w:i w:val="0"/>
          <w:sz w:val="22"/>
          <w:u w:val="none"/>
        </w:rPr>
        <w:t>Ces documents sont actualisés au moins une fois par an dans les trois mois suivant la dernière assemblée générale annuelle ayant été appelée à connaître des comptes.</w:t>
      </w:r>
    </w:p>
    <w:p>
      <w:pPr>
        <w:pStyle w:val="Heading1"/>
      </w:pPr>
      <w:r>
        <w:rPr>
          <w:rFonts w:ascii="Times New Roman" w:hAnsi="Times New Roman" w:cs="Times New Roman"/>
          <w:rFonts w:ascii="Times New Roman" w:hAnsi="Times New Roman"/>
          <w:sz w:val="22"/>
        </w:rPr>
        <w:t>Enregistrement -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Le présent acte sera soumis à la formalité fusionnée au service de la publicité foncière de LYON 5, dans le mois de sa date, conformément à la loi du 10 juillet 1965 et aux dispositions légales relatives à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Un droit fixe de 125 euros prévu par l’article 680 du Code général des impôts sera perçu.</w:t>
      </w:r>
    </w:p>
    <w:p>
      <w:pPr>
        <w:spacing w:after="0" w:before="0"/>
        <w:ind w:firstLine="709"/>
        <w:jc w:val="both"/>
      </w:pPr>
      <w:r>
        <w:rPr>
          <w:rFonts w:ascii="Times New Roman" w:hAnsi="Times New Roman" w:cs="Times New Roman"/>
          <w:rFonts w:ascii="Times New Roman" w:hAnsi="Times New Roman"/>
          <w:b w:val="0"/>
          <w:i w:val="0"/>
          <w:sz w:val="22"/>
          <w:u w:val="none"/>
        </w:rPr>
        <w:t>Comprenant deux dispositions indépendantes (l’état descriptif de division et le règlement de copropriété) donnant toutes deux ouverture à la taxe de publicité foncière fixe de 125 euros, un seul droit fixe de 125 euros prévu par l’article 680 du Code général des impôts sera perçu. En effet, par mesure de simplification, lorsque les dispositions indépendantes d’un même acte donnent toutes, considérées isolément, ouverture à des droits fixes d’enregistrement, seul est perçu le droit fixe le plus élevé (BOI-ENR-DG-20-20-60-20120912 numéro 80).</w:t>
      </w:r>
    </w:p>
    <w:p>
      <w:pPr>
        <w:pStyle w:val="Heading1"/>
      </w:pPr>
      <w:r>
        <w:rPr>
          <w:rFonts w:ascii="Times New Roman" w:hAnsi="Times New Roman" w:cs="Times New Roman"/>
          <w:rFonts w:ascii="Times New Roman" w:hAnsi="Times New Roman"/>
          <w:sz w:val="22"/>
        </w:rPr>
        <w:t>Contribution de sécurité immobilière</w:t>
      </w:r>
    </w:p>
    <w:p>
      <w:pPr>
        <w:spacing w:after="0" w:before="0"/>
        <w:ind w:firstLine="709"/>
        <w:jc w:val="both"/>
      </w:pPr>
      <w:r>
        <w:rPr>
          <w:rFonts w:ascii="Times New Roman" w:hAnsi="Times New Roman" w:cs="Times New Roman"/>
          <w:rFonts w:ascii="Times New Roman" w:hAnsi="Times New Roman"/>
          <w:b w:val="0"/>
          <w:i w:val="0"/>
          <w:sz w:val="22"/>
          <w:u w:val="none"/>
        </w:rPr>
        <w:t>La contribution prévue à l’article 879 du Code général des impôts sera perçue au taux fixe de 15 euros en application de l’article 881 M dudit Code pour l’état description de division volumétrique.</w:t>
      </w:r>
    </w:p>
    <w:p>
      <w:pPr>
        <w:pStyle w:val="Heading1"/>
      </w:pPr>
      <w:r>
        <w:rPr>
          <w:rFonts w:ascii="Times New Roman" w:hAnsi="Times New Roman" w:cs="Times New Roman"/>
          <w:rFonts w:ascii="Times New Roman" w:hAnsi="Times New Roman"/>
          <w:sz w:val="22"/>
        </w:rPr>
        <w:t>Pouvoirs pour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les parties agissant dans un intérêt commun, donnent tous pouvoirs nécessaires à nécessaires à tout notaire ou à tout collaborateur de l'office notarial dénommé en tête des présentes à l'effet de faire dresser et signer tous actes complémentaires ou rectificatifs pour mettre le présent acte en concordance avec les documents hypothécaires, cadastraux ou d'état civil.</w:t>
      </w:r>
    </w:p>
    <w:p>
      <w:pPr>
        <w:pStyle w:val="Heading1"/>
      </w:pPr>
      <w:r>
        <w:rPr>
          <w:rFonts w:ascii="Times New Roman" w:hAnsi="Times New Roman" w:cs="Times New Roman"/>
          <w:rFonts w:ascii="Times New Roman" w:hAnsi="Times New Roman"/>
          <w:sz w:val="22"/>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0" w:before="0"/>
        <w:ind w:firstLine="709"/>
        <w:jc w:val="both"/>
      </w:pP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les offices notariaux participant ou concourant à l’acte,</w:t>
      </w:r>
    </w:p>
    <w:p>
      <w:pPr>
        <w:spacing w:after="0" w:before="0"/>
        <w:ind w:firstLine="709"/>
        <w:jc w:val="both"/>
      </w:pPr>
      <w:r>
        <w:rPr>
          <w:rFonts w:ascii="Times New Roman" w:hAnsi="Times New Roman" w:cs="Times New Roman"/>
          <w:rFonts w:ascii="Times New Roman" w:hAnsi="Times New Roman"/>
          <w:b w:val="0"/>
          <w:i w:val="0"/>
          <w:sz w:val="22"/>
          <w:u w:val="none"/>
        </w:rPr>
        <w:t>les établissements financiers concernés,</w:t>
      </w:r>
    </w:p>
    <w:p>
      <w:pPr>
        <w:spacing w:after="0" w:before="0"/>
        <w:ind w:firstLine="709"/>
        <w:jc w:val="both"/>
      </w:pPr>
      <w:r>
        <w:rPr>
          <w:rFonts w:ascii="Times New Roman" w:hAnsi="Times New Roman" w:cs="Times New Roman"/>
          <w:rFonts w:ascii="Times New Roman" w:hAnsi="Times New Roman"/>
          <w:b w:val="0"/>
          <w:i w:val="0"/>
          <w:sz w:val="22"/>
          <w:u w:val="none"/>
        </w:rPr>
        <w:t>les organismes de conseils spécialisés pour la gestion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le Conseil supérieur du notariat ou son délégataire, pour la production des statistiques permettant l’évaluation des biens immobiliers, en application du décret n° 2013-803 du 3 septembre 2013,</w:t>
      </w:r>
    </w:p>
    <w:p>
      <w:pPr>
        <w:spacing w:after="0" w:before="0"/>
        <w:ind w:firstLine="709"/>
        <w:jc w:val="both"/>
      </w:pPr>
      <w:r>
        <w:rPr>
          <w:rFonts w:ascii="Times New Roman" w:hAnsi="Times New Roman" w:cs="Times New Roman"/>
          <w:rFonts w:ascii="Times New Roman" w:hAnsi="Times New Roman"/>
          <w:b w:val="0"/>
          <w:i w:val="0"/>
          <w:sz w:val="22"/>
          <w:u w:val="none"/>
        </w:rPr>
        <w:t>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pPr>
        <w:spacing w:after="0" w:before="0"/>
        <w:ind w:firstLine="709"/>
        <w:jc w:val="both"/>
      </w:pPr>
      <w:r>
        <w:rPr>
          <w:rFonts w:ascii="Times New Roman" w:hAnsi="Times New Roman" w:cs="Times New Roman"/>
          <w:rFonts w:ascii="Times New Roman" w:hAnsi="Times New Roman"/>
          <w:b w:val="0"/>
          <w:i w:val="0"/>
          <w:sz w:val="22"/>
          <w:u w:val="none"/>
        </w:rPr>
        <w:t>La communication de ces données à ces destinataires peut être indispensable pour l’accomplissement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pPr>
        <w:spacing w:after="0" w:before="0"/>
        <w:ind w:firstLine="709"/>
        <w:jc w:val="both"/>
      </w:pPr>
      <w:r>
        <w:rPr>
          <w:rFonts w:ascii="Times New Roman" w:hAnsi="Times New Roman" w:cs="Times New Roman"/>
          <w:rFonts w:ascii="Times New Roman" w:hAnsi="Times New Roman"/>
          <w:b w:val="0"/>
          <w:i w:val="0"/>
          <w:sz w:val="22"/>
          <w:u w:val="none"/>
        </w:rP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 Ils peuvent également définir des directives relatives à la conservation, à l’effacement et à la communication de leurs données personnelles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L’Office notarial a désigné un Délégué à la protection des données que les intéressés peuvent contacter à l’adresse suivante : .</w:t>
      </w:r>
    </w:p>
    <w:p>
      <w:pPr>
        <w:spacing w:after="0" w:before="0"/>
        <w:ind w:firstLine="709"/>
        <w:jc w:val="both"/>
      </w:pPr>
      <w:r>
        <w:rPr>
          <w:rFonts w:ascii="Times New Roman" w:hAnsi="Times New Roman" w:cs="Times New Roman"/>
          <w:rFonts w:ascii="Times New Roman" w:hAnsi="Times New Roman"/>
          <w:b w:val="0"/>
          <w:i w:val="0"/>
          <w:sz w:val="22"/>
          <w:u w:val="none"/>
        </w:rP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pPr>
        <w:pStyle w:val="Heading1"/>
      </w:pPr>
      <w:r>
        <w:rPr>
          <w:rFonts w:ascii="Times New Roman" w:hAnsi="Times New Roman" w:cs="Times New Roman"/>
          <w:rFonts w:ascii="Times New Roman" w:hAnsi="Times New Roman"/>
          <w:sz w:val="22"/>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 la partie dénommée dans le présent document telle qu'elle est indiquée en tête des présentes à la suite de son nom ou dénomination lui a été régulièrement justifiée.</w:t>
      </w:r>
    </w:p>
    <w:p>
      <w:pPr>
        <w:pStyle w:val="Heading1"/>
      </w:pPr>
      <w:r>
        <w:rPr>
          <w:rFonts w:ascii="Times New Roman" w:hAnsi="Times New Roman" w:cs="Times New Roman"/>
          <w:rFonts w:ascii="Times New Roman" w:hAnsi="Times New Roman"/>
          <w:sz w:val="22"/>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val="0"/>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 requérant a certifié exactes les déclarations le concernant, avant d'apposer sa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la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ind w:firstLine="0"/>
      <w:jc w:val="center"/>
      <w:outlineLvl w:val="0"/>
    </w:pPr>
    <w:rPr>
      <w:rFonts w:asciiTheme="majorHAnsi" w:eastAsiaTheme="majorEastAsia" w:hAnsiTheme="majorHAnsi" w:cstheme="majorBidi" w:ascii="Times New Roman" w:hAnsi="Times New Roman"/>
      <w:b/>
      <w:bCs/>
      <w:cap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0" w:after="240"/>
      <w:ind w:firstLine="0"/>
      <w:jc w:val="center"/>
      <w:outlineLvl w:val="1"/>
    </w:pPr>
    <w:rPr>
      <w:rFonts w:asciiTheme="majorHAnsi" w:eastAsiaTheme="majorEastAsia" w:hAnsiTheme="majorHAnsi" w:cstheme="majorBidi" w:ascii="Times New Roman" w:hAnsi="Times New Roman"/>
      <w:b/>
      <w:bCs/>
      <w:smallCap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0" w:after="240"/>
      <w:ind w:firstLine="0"/>
      <w:jc w:val="center"/>
      <w:outlineLvl w:val="2"/>
    </w:pPr>
    <w:rPr>
      <w:rFonts w:asciiTheme="majorHAnsi" w:eastAsiaTheme="majorEastAsia" w:hAnsiTheme="majorHAnsi" w:cstheme="majorBidi" w:ascii="Times New Roman" w:hAnsi="Times New Roman"/>
      <w:b/>
      <w:bCs/>
      <w:color w:val="4F81BD" w:themeColor="accent1"/>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4F81BD" w:themeColor="accent1"/>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243F60" w:themeColor="accent1" w:themeShade="7F"/>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