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Madame MARTIN et Monsieur MARTIN</w:t>
      </w:r>
    </w:p>
    <w:p>
      <w:pPr>
        <w:spacing w:after="0" w:before="0"/>
        <w:ind w:firstLine="709"/>
        <w:jc w:val="both"/>
      </w:pPr>
      <w:r>
        <w:rPr>
          <w:rFonts w:ascii="Times New Roman" w:hAnsi="Times New Roman" w:cs="Times New Roman"/>
          <w:rFonts w:ascii="Times New Roman" w:hAnsi="Times New Roman"/>
          <w:b/>
          <w:i w:val="0"/>
          <w:sz w:val="22"/>
          <w:u w:val="none"/>
        </w:rPr>
        <w:t>Au profit de Monsieur DUBOIS et Madame 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VINGT-CINQ,</w:t>
      </w:r>
    </w:p>
    <w:p>
      <w:pPr>
        <w:spacing w:after="0" w:before="0"/>
        <w:ind w:firstLine="709"/>
        <w:jc w:val="both"/>
      </w:pPr>
      <w:r>
        <w:rPr>
          <w:rFonts w:ascii="Times New Roman" w:hAnsi="Times New Roman" w:cs="Times New Roman"/>
          <w:rFonts w:ascii="Times New Roman" w:hAnsi="Times New Roman"/>
          <w:b/>
          <w:i w:val="0"/>
          <w:sz w:val="22"/>
          <w:u w:val="none"/>
        </w:rPr>
        <w:t>Le quatre AOÛT</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Jean DUPONT, notaire à LYON,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Madame Claire Emilie MARTIN, Professeur,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Née à LYON 6ème le 22 mai 1970.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78Courriel : 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 Philippe André MARTIN, Architecte,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3 novembre 1968.</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32Courriel : philippe.martin@email.fr</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Monsieur Antoine Marc DUBOIS, Consultant,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 à GRENOBLE le 18 mars 1985.</w:t>
      </w:r>
    </w:p>
    <w:p>
      <w:pPr>
        <w:spacing w:after="0" w:before="0"/>
        <w:ind w:firstLine="709"/>
        <w:jc w:val="both"/>
      </w:pPr>
      <w:r>
        <w:rPr>
          <w:rFonts w:ascii="Times New Roman" w:hAnsi="Times New Roman" w:cs="Times New Roman"/>
          <w:rFonts w:ascii="Times New Roman" w:hAnsi="Times New Roman"/>
          <w:b w:val="0"/>
          <w:i w:val="0"/>
          <w:sz w:val="22"/>
          <w:u w:val="none"/>
        </w:rPr>
        <w:t>Soumis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DUBOIS</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11 22 33 44Courriel : 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 Laura Marie PETIT, Avocate,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25 juillet 1987.</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PETIT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55 66 77 88Courriel : laura.petit@email.fr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DUBOIS et Madame PETIT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Madame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DUBOIS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MARTIN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DUBOIS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PETIT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millièmes (44 /1000 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VINGT-NEUF (29). Etant ici précisé que la cave numérotée « 9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la cave utilisée est le numéro « 10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QUARANTE-HUIT (48) ; Etant ici précisé que l'emplacement de stationnement numéroté « 8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l'emplacement de stationnement utilisé est le numéro « 9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12 février 2025 par le cabinet ACHIN DIAG EXPERT - 147 Chemin de la crouze-Le Haut Marjon - 69510 Soucieu en Jarrest,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chaudière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14, 29</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5</w:t>
      </w:r>
      <w:r>
        <w:rPr>
          <w:rFonts w:ascii="Times New Roman" w:hAnsi="Times New Roman" w:cs="Times New Roman"/>
          <w:rFonts w:ascii="Times New Roman" w:hAnsi="Times New Roman"/>
          <w:b w:val="0"/>
          <w:i w:val="0"/>
          <w:sz w:val="22"/>
          <w:u w:val="none"/>
        </w:rPr>
        <w:t xml:space="preserve"> le 22 juin 2021, volume 2021P, numéro 4488.</w:t>
      </w:r>
    </w:p>
    <w:p>
      <w:pPr>
        <w:pStyle w:val="Heading2"/>
      </w:pPr>
      <w:r>
        <w:rPr>
          <w:rFonts w:ascii="Times New Roman" w:hAnsi="Times New Roman" w:cs="Times New Roman"/>
          <w:rFonts w:ascii="Times New Roman" w:hAnsi="Times New Roman"/>
          <w:b/>
          <w:i w:val="0"/>
          <w:sz w:val="22"/>
          <w:u w:val="none"/>
        </w:rPr>
        <w:t>Concernant le lot numéro 48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1</w:t>
      </w:r>
      <w:r>
        <w:rPr>
          <w:rFonts w:ascii="Times New Roman" w:hAnsi="Times New Roman" w:cs="Times New Roman"/>
          <w:rFonts w:ascii="Times New Roman" w:hAnsi="Times New Roman"/>
          <w:b w:val="0"/>
          <w:i w:val="0"/>
          <w:sz w:val="22"/>
          <w:u w:val="none"/>
        </w:rPr>
        <w:t xml:space="preserve"> le 18 août 2025, volume 2025P, numéro 20788.</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 avec la participation de Maître Jean DUPONT, notaire à LYON.</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DEUX CENT QUARANTE-CINQ MILLE EUROS (245 000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266 en date du 23 mai 2025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245 000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négociation</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néant (inclus)</w:t>
            </w: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249 797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45 000 EUR</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3 avril 2025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pStyle w:val="Heading4"/>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avril 2025. 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pStyle w:val="Heading4"/>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Il résulte d'un certificat délivré par l'autorité compétente le 3 avril 2025, annexé, que l'immeuble 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11 juin 2021 de AB Carrelage - 22 rue clos Suiphon - 69003 LYON.-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26 août 2021 de CUISINELLA CRAPONNE - 15 Avenue Edouard Millaud - 69290 CRAPONNE.-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19 juillet 2024 de K PAR K - chemin de la mouche - 69230 SAINT GENIS LAVAL.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21 juillet 2021 de ADI BRUNO ELEC - 36 rue Louise Michel - 69200 VENISSIEUX.</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ACHIN DIAG EXPERT le 29 mars 2015,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diagnostic technique a été établi par ACHIN DIAG EXPERT le 15 mars 2016.</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ACHIN DIAG EXPERT le 22 mai 2025,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"L'installation intérieure d'électricité comporte une ou des anomalies"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ACHIN DIAG EXPERT le 23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2569E1706974R</w:t>
      </w:r>
    </w:p>
    <w:p>
      <w:pPr>
        <w:pStyle w:val="Heading3"/>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des articles L 126-35-2 à L 126-35-11 et R 126-32 à R 126-34 du Code de la construction et de l'habitation, le carnet d'information du logement a été établi et est communiqué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transmettre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une copie de ce carnet d'information au plus tard à la date de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de travaux d'amélioration ou de modification affectant les parties communes ou privatives.</w:t>
      </w:r>
    </w:p>
    <w:p>
      <w:pPr>
        <w:spacing w:after="0" w:before="0"/>
        <w:ind w:firstLine="709"/>
        <w:jc w:val="both"/>
      </w:pPr>
      <w:r>
        <w:rPr>
          <w:rFonts w:ascii="Times New Roman" w:hAnsi="Times New Roman" w:cs="Times New Roman"/>
          <w:rFonts w:ascii="Times New Roman" w:hAnsi="Times New Roman"/>
          <w:b/>
          <w:i w:val="0"/>
          <w:sz w:val="22"/>
          <w:u w:val="none"/>
        </w:rPr>
        <w:t>Annexe n°13 : 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des obligations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immeubles non raccordés au réseau public de collecte doivent être dotés d'une installation d'assainissement non collectif dont le propriétaire assure l'entretien régulier et qu'il fait périodiquement contrôler par un service public d'assainissement non collectif.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vente d'un immeuble non raccordé, le propriétaire doit fournir l'attestation de contrôle de l'installation d'assainissement non collectif.</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22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2 (faible)</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Catégorie 1 (faible)</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spacing w:after="0" w:before="0"/>
        <w:ind w:firstLine="709"/>
        <w:jc w:val="both"/>
      </w:pPr>
      <w:r>
        <w:rPr>
          <w:rFonts w:ascii="Times New Roman" w:hAnsi="Times New Roman" w:cs="Times New Roman"/>
          <w:rFonts w:ascii="Times New Roman" w:hAnsi="Times New Roman"/>
          <w:b/>
          <w:i w:val="0"/>
          <w:sz w:val="22"/>
          <w:u w:val="none"/>
        </w:rPr>
        <w:t>Retrait-gonflement des argiles</w:t>
      </w:r>
      <w:r>
        <w:rPr>
          <w:rFonts w:ascii="Times New Roman" w:hAnsi="Times New Roman" w:cs="Times New Roman"/>
          <w:rFonts w:ascii="Times New Roman" w:hAnsi="Times New Roman"/>
          <w:b w:val="0"/>
          <w:i w:val="0"/>
          <w:sz w:val="22"/>
          <w:u w:val="none"/>
        </w:rPr>
        <w:t xml:space="preserve"> : Aléa faible</w:t>
      </w:r>
    </w:p>
    <w:p>
      <w:pPr>
        <w:spacing w:after="0" w:before="0"/>
        <w:ind w:firstLine="709"/>
        <w:jc w:val="both"/>
      </w:pPr>
      <w:r>
        <w:rPr>
          <w:rFonts w:ascii="Times New Roman" w:hAnsi="Times New Roman" w:cs="Times New Roman"/>
          <w:rFonts w:ascii="Times New Roman" w:hAnsi="Times New Roman"/>
          <w:b w:val="0"/>
          <w:i w:val="0"/>
          <w:sz w:val="22"/>
          <w:u w:val="none"/>
        </w:rPr>
        <w:t>Cet état est valable six mois à compter de sa date d'établissement.</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10 juin 2022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 – 264 Rue Garibaldi – 69003 LYON 3ÈME ARRONDISSEMENT</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14,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DUBOIS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DUBOIS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55"/>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562"/>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834"/>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804"/>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Classe D</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8</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communes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DTA copropriété</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assainissement</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Assainissement non collectif</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Carnet d'information du logement</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Remis si existant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18</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Certificat de non-péril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État de l'immeuble</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N° AD9-775-875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Fiche synthétique de la copropriété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711-2 CCH</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Justificatifs de financement prévisionnel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préalable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pStyle w:val="Heading1"/>
      </w:pPr>
      <w:r>
        <w:rPr>
          <w:rFonts w:ascii="Times New Roman" w:hAnsi="Times New Roman" w:cs="Times New Roman"/>
          <w:rFonts w:ascii="Times New Roman" w:hAnsi="Times New Roman"/>
          <w:b/>
          <w:i w:val="0"/>
          <w:sz w:val="22"/>
          <w:u w:val="none"/>
        </w:rPr>
        <w:t>EXPOSÉ</w:t>
      </w:r>
    </w:p>
    <w:p>
      <w:pPr>
        <w:pStyle w:val="Heading2"/>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w:t>
      </w:r>
    </w:p>
    <w:p>
      <w:pPr>
        <w:spacing w:after="0" w:before="0"/>
        <w:ind w:firstLine="709"/>
        <w:jc w:val="both"/>
      </w:pPr>
      <w:r>
        <w:rPr>
          <w:rFonts w:ascii="Times New Roman" w:hAnsi="Times New Roman" w:cs="Times New Roman"/>
          <w:rFonts w:ascii="Times New Roman" w:hAnsi="Times New Roman"/>
          <w:b w:val="0"/>
          <w:i w:val="0"/>
          <w:sz w:val="22"/>
          <w:u w:val="none"/>
        </w:rPr>
        <w:t xml:space="preserve">Il a fait connaître son intention de vendre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 manifesté son intention de l'acquérir.</w:t>
      </w:r>
    </w:p>
    <w:p>
      <w:pPr>
        <w:spacing w:after="0" w:before="0"/>
        <w:ind w:firstLine="709"/>
        <w:jc w:val="both"/>
      </w:pPr>
      <w:r>
        <w:rPr>
          <w:rFonts w:ascii="Times New Roman" w:hAnsi="Times New Roman" w:cs="Times New Roman"/>
          <w:rFonts w:ascii="Times New Roman" w:hAnsi="Times New Roman"/>
          <w:b w:val="0"/>
          <w:i w:val="0"/>
          <w:sz w:val="22"/>
          <w:u w:val="none"/>
        </w:rPr>
        <w:t>C'est dans ces circonstances que les parties ont décidé de régulariser la présente promesse unilatérale de vente.</w:t>
      </w:r>
    </w:p>
    <w:p>
      <w:pPr>
        <w:pStyle w:val="Heading2"/>
      </w:pPr>
      <w:r>
        <w:rPr>
          <w:rFonts w:ascii="Times New Roman" w:hAnsi="Times New Roman" w:cs="Times New Roman"/>
          <w:rFonts w:ascii="Times New Roman" w:hAnsi="Times New Roman"/>
          <w:b/>
          <w:i w:val="0"/>
          <w:sz w:val="22"/>
          <w:u w:val="none"/>
        </w:rPr>
        <w:t>DEVOIR D'INFORMATION RÉCIPROQUE</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informées par le notaire soussigné de l'importance de leur devoir d'information réciproque, en application des articles 1112-1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s'engage à communiquer à l'autre toute information dont l'importance est déterminante pour le consentement de l'autre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communiqué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toutes les informations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il a connaissance et qui pourraient avoir une influence sur la décision du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d'acquérir ou non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Dans le présent acte, les termes suivants sont employés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PROMETTANT »</w:t>
      </w:r>
      <w:r>
        <w:rPr>
          <w:rFonts w:ascii="Times New Roman" w:hAnsi="Times New Roman" w:cs="Times New Roman"/>
          <w:rFonts w:ascii="Times New Roman" w:hAnsi="Times New Roman"/>
          <w:b w:val="0"/>
          <w:i w:val="0"/>
          <w:sz w:val="22"/>
          <w:u w:val="none"/>
        </w:rPr>
        <w:t xml:space="preserve"> : désigne collectivement le(s) propriétaire(s)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s'engage(nt) irrévocablement à vendre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BÉNÉFICIAIRE »</w:t>
      </w:r>
      <w:r>
        <w:rPr>
          <w:rFonts w:ascii="Times New Roman" w:hAnsi="Times New Roman" w:cs="Times New Roman"/>
          <w:rFonts w:ascii="Times New Roman" w:hAnsi="Times New Roman"/>
          <w:b w:val="0"/>
          <w:i w:val="0"/>
          <w:sz w:val="22"/>
          <w:u w:val="none"/>
        </w:rPr>
        <w:t xml:space="preserve"> : désigne collectivement la ou les personne(s) au profit de laquelle/desquelles la promesse est consentie et qui dispose(nt) d'une option d'achat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BIEN »</w:t>
      </w:r>
      <w:r>
        <w:rPr>
          <w:rFonts w:ascii="Times New Roman" w:hAnsi="Times New Roman" w:cs="Times New Roman"/>
          <w:rFonts w:ascii="Times New Roman" w:hAnsi="Times New Roman"/>
          <w:b w:val="0"/>
          <w:i w:val="0"/>
          <w:sz w:val="22"/>
          <w:u w:val="none"/>
        </w:rPr>
        <w:t xml:space="preserve"> : désigne l'ensemble immobilier objet de la présente promesse, tel que désigné ci-après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PROMESSE »</w:t>
      </w:r>
      <w:r>
        <w:rPr>
          <w:rFonts w:ascii="Times New Roman" w:hAnsi="Times New Roman" w:cs="Times New Roman"/>
          <w:rFonts w:ascii="Times New Roman" w:hAnsi="Times New Roman"/>
          <w:b w:val="0"/>
          <w:i w:val="0"/>
          <w:sz w:val="22"/>
          <w:u w:val="none"/>
        </w:rPr>
        <w:t xml:space="preserve"> : désigne le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VENTE »</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 ACTE DE VENTE »</w:t>
      </w:r>
      <w:r>
        <w:rPr>
          <w:rFonts w:ascii="Times New Roman" w:hAnsi="Times New Roman" w:cs="Times New Roman"/>
          <w:rFonts w:ascii="Times New Roman" w:hAnsi="Times New Roman"/>
          <w:b w:val="0"/>
          <w:i w:val="0"/>
          <w:sz w:val="22"/>
          <w:u w:val="none"/>
        </w:rPr>
        <w:t xml:space="preserve"> : désigne l'acte authentique à intervenir en cas de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PROMESSE UNILATÉRALE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Ceci exposé,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promet de vendre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 aux prix, charges et conditions ci-après énoncés.</w:t>
      </w:r>
    </w:p>
    <w:p>
      <w:pPr>
        <w:spacing w:after="0" w:before="0"/>
        <w:ind w:firstLine="709"/>
        <w:jc w:val="both"/>
      </w:pPr>
      <w:r>
        <w:rPr>
          <w:rFonts w:ascii="Times New Roman" w:hAnsi="Times New Roman" w:cs="Times New Roman"/>
          <w:rFonts w:ascii="Times New Roman" w:hAnsi="Times New Roman"/>
          <w:b w:val="0"/>
          <w:i w:val="0"/>
          <w:sz w:val="22"/>
          <w:u w:val="none"/>
        </w:rPr>
        <w:t>Cette promesse est consentie sous les conditions et modalités suivantes.</w:t>
      </w:r>
    </w:p>
    <w:p>
      <w:pPr>
        <w:pStyle w:val="Heading2"/>
      </w:pPr>
      <w:r>
        <w:rPr>
          <w:rFonts w:ascii="Times New Roman" w:hAnsi="Times New Roman" w:cs="Times New Roman"/>
          <w:rFonts w:ascii="Times New Roman" w:hAnsi="Times New Roman"/>
          <w:b/>
          <w:i w:val="0"/>
          <w:sz w:val="22"/>
          <w:u w:val="none"/>
        </w:rPr>
        <w:t>CARENCE</w:t>
      </w:r>
    </w:p>
    <w:p>
      <w:pPr>
        <w:pStyle w:val="Heading3"/>
      </w:pPr>
      <w:r>
        <w:rPr>
          <w:rFonts w:ascii="Times New Roman" w:hAnsi="Times New Roman" w:cs="Times New Roman"/>
          <w:rFonts w:ascii="Times New Roman" w:hAnsi="Times New Roman"/>
          <w:b/>
          <w:i w:val="0"/>
          <w:sz w:val="22"/>
          <w:u w:val="none"/>
        </w:rPr>
        <w:t>En l'absence de levée d'option ou de signature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l'absence de levée d'option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ou à défaut de signature de l'acte de vente dans le délai ci-après fixé, la présente promesse sera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xml:space="preserve"> sans qu'il soit besoin d'aucune mise en demeure ni d'aucune formalité judiciaire.</w:t>
      </w:r>
    </w:p>
    <w:p>
      <w:pPr>
        <w:spacing w:after="0" w:before="0"/>
        <w:ind w:firstLine="709"/>
        <w:jc w:val="both"/>
      </w:pPr>
      <w:r>
        <w:rPr>
          <w:rFonts w:ascii="Times New Roman" w:hAnsi="Times New Roman" w:cs="Times New Roman"/>
          <w:rFonts w:ascii="Times New Roman" w:hAnsi="Times New Roman"/>
          <w:b w:val="0"/>
          <w:i w:val="0"/>
          <w:sz w:val="22"/>
          <w:u w:val="none"/>
        </w:rPr>
        <w:t>Dans ce cas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sa pleine et entière liberté de disposer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l'indemnité d'immobilisation versée lui restera acquise à titre de dédommagement forfaitaire.</w:t>
      </w:r>
    </w:p>
    <w:p>
      <w:pPr>
        <w:pStyle w:val="Heading3"/>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lève l'option dans le délai imparti et si les conditions suspensives sont réalisées, la </w:t>
      </w:r>
      <w:r>
        <w:rPr>
          <w:rFonts w:ascii="Times New Roman" w:hAnsi="Times New Roman" w:cs="Times New Roman"/>
          <w:rFonts w:ascii="Times New Roman" w:hAnsi="Times New Roman"/>
          <w:b/>
          <w:i w:val="0"/>
          <w:sz w:val="22"/>
          <w:u w:val="none"/>
        </w:rPr>
        <w:t>VENTE</w:t>
      </w:r>
      <w:r>
        <w:rPr>
          <w:rFonts w:ascii="Times New Roman" w:hAnsi="Times New Roman" w:cs="Times New Roman"/>
          <w:rFonts w:ascii="Times New Roman" w:hAnsi="Times New Roman"/>
          <w:b w:val="0"/>
          <w:i w:val="0"/>
          <w:sz w:val="22"/>
          <w:u w:val="none"/>
        </w:rPr>
        <w:t xml:space="preserve"> sera formée et les parties seront tenues de la réitérer par acte authentique.</w:t>
      </w:r>
    </w:p>
    <w:p>
      <w:pPr>
        <w:pStyle w:val="Heading2"/>
      </w:pPr>
      <w:r>
        <w:rPr>
          <w:rFonts w:ascii="Times New Roman" w:hAnsi="Times New Roman" w:cs="Times New Roman"/>
          <w:rFonts w:ascii="Times New Roman" w:hAnsi="Times New Roman"/>
          <w:b/>
          <w:i w:val="0"/>
          <w:sz w:val="22"/>
          <w:u w:val="none"/>
        </w:rPr>
        <w:t>AVENANT ÉVENTUEL</w:t>
      </w:r>
    </w:p>
    <w:p>
      <w:pPr>
        <w:spacing w:after="0" w:before="0"/>
        <w:ind w:firstLine="709"/>
        <w:jc w:val="both"/>
      </w:pPr>
      <w:r>
        <w:rPr>
          <w:rFonts w:ascii="Times New Roman" w:hAnsi="Times New Roman" w:cs="Times New Roman"/>
          <w:rFonts w:ascii="Times New Roman" w:hAnsi="Times New Roman"/>
          <w:b w:val="0"/>
          <w:i w:val="0"/>
          <w:sz w:val="22"/>
          <w:u w:val="none"/>
        </w:rPr>
        <w:t>Les parties pourront, d'un commun accord, modifier les termes de la présente promesse par avenant authentique.</w:t>
      </w:r>
    </w:p>
    <w:p>
      <w:pPr>
        <w:spacing w:after="0" w:before="0"/>
        <w:ind w:firstLine="709"/>
        <w:jc w:val="both"/>
      </w:pPr>
      <w:r>
        <w:rPr>
          <w:rFonts w:ascii="Times New Roman" w:hAnsi="Times New Roman" w:cs="Times New Roman"/>
          <w:rFonts w:ascii="Times New Roman" w:hAnsi="Times New Roman"/>
          <w:b w:val="0"/>
          <w:i w:val="0"/>
          <w:sz w:val="22"/>
          <w:u w:val="none"/>
        </w:rPr>
        <w:t>Tout avenant devra être reçu par le notaire soussigné ou son successeur.</w:t>
      </w:r>
    </w:p>
    <w:p>
      <w:pPr>
        <w:spacing w:after="0" w:before="0"/>
        <w:ind w:firstLine="709"/>
        <w:jc w:val="both"/>
      </w:pPr>
      <w:r>
        <w:rPr>
          <w:rFonts w:ascii="Times New Roman" w:hAnsi="Times New Roman" w:cs="Times New Roman"/>
          <w:rFonts w:ascii="Times New Roman" w:hAnsi="Times New Roman"/>
          <w:b w:val="0"/>
          <w:i w:val="0"/>
          <w:sz w:val="22"/>
          <w:u w:val="none"/>
        </w:rPr>
        <w:t>Les frais d'avenant seront à la charge de la partie qui en fera la demande.</w:t>
      </w:r>
    </w:p>
    <w:p>
      <w:pPr>
        <w:pStyle w:val="Heading1"/>
      </w:pPr>
      <w:r>
        <w:rPr>
          <w:rFonts w:ascii="Times New Roman" w:hAnsi="Times New Roman" w:cs="Times New Roman"/>
          <w:rFonts w:ascii="Times New Roman" w:hAnsi="Times New Roman"/>
          <w:b/>
          <w:i w:val="0"/>
          <w:sz w:val="22"/>
          <w:u w:val="none"/>
        </w:rPr>
        <w:t>PARTIE DÉVELOPPÉE</w:t>
      </w:r>
    </w:p>
    <w:p>
      <w:pPr>
        <w:pStyle w:val="Heading2"/>
      </w:pPr>
      <w:r>
        <w:rPr>
          <w:rFonts w:ascii="Times New Roman" w:hAnsi="Times New Roman" w:cs="Times New Roman"/>
          <w:rFonts w:ascii="Times New Roman" w:hAnsi="Times New Roman"/>
          <w:b/>
          <w:i w:val="0"/>
          <w:sz w:val="22"/>
          <w:u w:val="none"/>
        </w:rPr>
        <w:t>CONDITIONS DE LA PROMESSE</w:t>
      </w:r>
    </w:p>
    <w:p>
      <w:pPr>
        <w:pStyle w:val="Heading3"/>
      </w:pPr>
      <w:r>
        <w:rPr>
          <w:rFonts w:ascii="Times New Roman" w:hAnsi="Times New Roman" w:cs="Times New Roman"/>
          <w:rFonts w:ascii="Times New Roman" w:hAnsi="Times New Roman"/>
          <w:b/>
          <w:i w:val="0"/>
          <w:sz w:val="22"/>
          <w:u w:val="none"/>
        </w:rPr>
        <w:t>DÉLAI DE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est consentie pour une durée de </w:t>
      </w:r>
      <w:r>
        <w:rPr>
          <w:rFonts w:ascii="Times New Roman" w:hAnsi="Times New Roman" w:cs="Times New Roman"/>
          <w:rFonts w:ascii="Times New Roman" w:hAnsi="Times New Roman"/>
          <w:b/>
          <w:i w:val="0"/>
          <w:sz w:val="22"/>
          <w:u w:val="none"/>
        </w:rPr>
        <w:t>QUATRE MOIS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date butoir de réalisation est donc fixée au </w:t>
      </w:r>
      <w:r>
        <w:rPr>
          <w:rFonts w:ascii="Times New Roman" w:hAnsi="Times New Roman" w:cs="Times New Roman"/>
          <w:rFonts w:ascii="Times New Roman" w:hAnsi="Times New Roman"/>
          <w:b/>
          <w:i w:val="0"/>
          <w:sz w:val="22"/>
          <w:u w:val="none"/>
        </w:rPr>
        <w:t>27 mai 2026</w:t>
      </w:r>
      <w:r>
        <w:rPr>
          <w:rFonts w:ascii="Times New Roman" w:hAnsi="Times New Roman" w:cs="Times New Roman"/>
          <w:rFonts w:ascii="Times New Roman" w:hAnsi="Times New Roman"/>
          <w:b w:val="0"/>
          <w:i w:val="0"/>
          <w:sz w:val="22"/>
          <w:u w:val="none"/>
        </w:rPr>
        <w:t xml:space="preserve"> au plus tard.</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irrévocablement à vendre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aux prix, charges et conditions ci-dessus, pendant toute la durée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délai pourra être prorogé par accord des parties constaté par acte authentique, à la demande de l'une ou l'autre des parties, sans que cette prorogation puisse excéder </w:t>
      </w:r>
      <w:r>
        <w:rPr>
          <w:rFonts w:ascii="Times New Roman" w:hAnsi="Times New Roman" w:cs="Times New Roman"/>
          <w:rFonts w:ascii="Times New Roman" w:hAnsi="Times New Roman"/>
          <w:b/>
          <w:i w:val="0"/>
          <w:sz w:val="22"/>
          <w:u w:val="none"/>
        </w:rPr>
        <w:t>TROIS MOIS</w:t>
      </w:r>
      <w:r>
        <w:rPr>
          <w:rFonts w:ascii="Times New Roman" w:hAnsi="Times New Roman" w:cs="Times New Roman"/>
          <w:rFonts w:ascii="Times New Roman" w:hAnsi="Times New Roman"/>
          <w:b w:val="0"/>
          <w:i w:val="0"/>
          <w:sz w:val="22"/>
          <w:u w:val="none"/>
        </w:rPr>
        <w:t xml:space="preserve"> supplémentaires.</w:t>
      </w:r>
    </w:p>
    <w:p>
      <w:pPr>
        <w:pStyle w:val="Heading3"/>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contrepartie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verse, à titre d'indemnité d'immobilisation, une somme de </w:t>
      </w:r>
      <w:r>
        <w:rPr>
          <w:rFonts w:ascii="Times New Roman" w:hAnsi="Times New Roman" w:cs="Times New Roman"/>
          <w:rFonts w:ascii="Times New Roman" w:hAnsi="Times New Roman"/>
          <w:b/>
          <w:i w:val="0"/>
          <w:sz w:val="22"/>
          <w:u w:val="none"/>
        </w:rPr>
        <w:t>VINGT-DEUX MILLE CINQ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24 500 EUR</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w:t>
      </w:r>
    </w:p>
    <w:p>
      <w:pPr>
        <w:spacing w:after="0" w:before="0"/>
        <w:ind w:firstLine="709"/>
        <w:jc w:val="both"/>
      </w:pPr>
      <w:r>
        <w:rPr>
          <w:rFonts w:ascii="Times New Roman" w:hAnsi="Times New Roman" w:cs="Times New Roman"/>
          <w:rFonts w:ascii="Times New Roman" w:hAnsi="Times New Roman"/>
          <w:b/>
          <w:i w:val="0"/>
          <w:sz w:val="22"/>
          <w:u w:val="none"/>
        </w:rPr>
        <w:t>Sort de l'indemnité d'immobilisation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réalisation de la vente</w:t>
      </w:r>
      <w:r>
        <w:rPr>
          <w:rFonts w:ascii="Times New Roman" w:hAnsi="Times New Roman" w:cs="Times New Roman"/>
          <w:rFonts w:ascii="Times New Roman" w:hAnsi="Times New Roman"/>
          <w:b w:val="0"/>
          <w:i w:val="0"/>
          <w:sz w:val="22"/>
          <w:u w:val="none"/>
        </w:rPr>
        <w:t xml:space="preserve"> : cette somme s'imputera sur le prix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non-levée d'option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lever l'option et régulariser l'acte de vente dans le délai ci-dessus fixé. À défaut, l'indemnité d'immobilisation restera acquise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à titre de dédommagement forfaitaire du préjudice subi du fait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non-réalisation d'une condition suspensive</w:t>
      </w:r>
      <w:r>
        <w:rPr>
          <w:rFonts w:ascii="Times New Roman" w:hAnsi="Times New Roman" w:cs="Times New Roman"/>
          <w:rFonts w:ascii="Times New Roman" w:hAnsi="Times New Roman"/>
          <w:b w:val="0"/>
          <w:i w:val="0"/>
          <w:sz w:val="22"/>
          <w:u w:val="none"/>
        </w:rPr>
        <w:t xml:space="preserve"> : si la vente ne se réalise pas en raison de la défaillance d'une condition suspensive, l'indemnité d'immobilisation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sans intérêts ni indemnité.</w:t>
      </w:r>
    </w:p>
    <w:p>
      <w:pPr>
        <w:pStyle w:val="Heading3"/>
      </w:pPr>
      <w:r>
        <w:rPr>
          <w:rFonts w:ascii="Times New Roman" w:hAnsi="Times New Roman" w:cs="Times New Roman"/>
          <w:rFonts w:ascii="Times New Roman" w:hAnsi="Times New Roman"/>
          <w:b/>
          <w:i w:val="0"/>
          <w:sz w:val="22"/>
          <w:u w:val="none"/>
        </w:rPr>
        <w:t>SÉQUESTRE</w:t>
      </w:r>
    </w:p>
    <w:p>
      <w:pPr>
        <w:pStyle w:val="Heading4"/>
      </w:pPr>
      <w:r>
        <w:rPr>
          <w:rFonts w:ascii="Times New Roman" w:hAnsi="Times New Roman" w:cs="Times New Roman"/>
          <w:rFonts w:ascii="Times New Roman" w:hAnsi="Times New Roman"/>
          <w:b/>
          <w:i w:val="0"/>
          <w:sz w:val="22"/>
          <w:u w:val="none"/>
        </w:rPr>
        <w:t>1. Constitution d'un mandataire commun</w:t>
      </w:r>
    </w:p>
    <w:p>
      <w:pPr>
        <w:spacing w:after="0" w:before="0"/>
        <w:ind w:firstLine="709"/>
        <w:jc w:val="both"/>
      </w:pPr>
      <w:r>
        <w:rPr>
          <w:rFonts w:ascii="Times New Roman" w:hAnsi="Times New Roman" w:cs="Times New Roman"/>
          <w:rFonts w:ascii="Times New Roman" w:hAnsi="Times New Roman"/>
          <w:b w:val="0"/>
          <w:i w:val="0"/>
          <w:sz w:val="22"/>
          <w:u w:val="none"/>
        </w:rPr>
        <w:t>Les parties constituent le notaire soussigné mandataire commun pour recevoir et conserver les sommes qui lui seront versées au titre de la présente promesse, notamment l'indemnité d'immobilisation.</w:t>
      </w:r>
    </w:p>
    <w:p>
      <w:pPr>
        <w:pStyle w:val="Heading4"/>
      </w:pPr>
      <w:r>
        <w:rPr>
          <w:rFonts w:ascii="Times New Roman" w:hAnsi="Times New Roman" w:cs="Times New Roman"/>
          <w:rFonts w:ascii="Times New Roman" w:hAnsi="Times New Roman"/>
          <w:b/>
          <w:i w:val="0"/>
          <w:sz w:val="22"/>
          <w:u w:val="none"/>
        </w:rPr>
        <w:t>2. Mission du séquestre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en sa qualité de séquestre, aura pour mission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recevoir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conserver jusqu'à la réalisation ou la caducité de la présente promesse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restituer ou les remettre à qui de droit selon les termes de la présente promesse.</w:t>
      </w:r>
    </w:p>
    <w:p>
      <w:pPr>
        <w:pStyle w:val="Heading4"/>
      </w:pPr>
      <w:r>
        <w:rPr>
          <w:rFonts w:ascii="Times New Roman" w:hAnsi="Times New Roman" w:cs="Times New Roman"/>
          <w:rFonts w:ascii="Times New Roman" w:hAnsi="Times New Roman"/>
          <w:b/>
          <w:i w:val="0"/>
          <w:sz w:val="22"/>
          <w:u w:val="none"/>
        </w:rPr>
        <w:t>3. Difficultés entre les parties</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difficultés entre les parties sur l'attribution des sommes séquestrées, le notaire soussigné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conservera ces sommes jusqu'à ce qu'un accord intervienne entre les parties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jusqu'à ce qu'une décision de justice passée en force de chose jugée lui soit notifiée.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ne pourra en aucun cas être tenu responsable des conséquences de ce différend.</w:t>
      </w:r>
    </w:p>
    <w:p>
      <w:pPr>
        <w:pStyle w:val="Heading4"/>
      </w:pPr>
      <w:r>
        <w:rPr>
          <w:rFonts w:ascii="Times New Roman" w:hAnsi="Times New Roman" w:cs="Times New Roman"/>
          <w:rFonts w:ascii="Times New Roman" w:hAnsi="Times New Roman"/>
          <w:b/>
          <w:i w:val="0"/>
          <w:sz w:val="22"/>
          <w:u w:val="none"/>
        </w:rPr>
        <w:t>4. Acceptation</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accepte cette mission de séquestre.</w:t>
      </w:r>
    </w:p>
    <w:p>
      <w:pPr>
        <w:pStyle w:val="Heading4"/>
      </w:pPr>
      <w:r>
        <w:rPr>
          <w:rFonts w:ascii="Times New Roman" w:hAnsi="Times New Roman" w:cs="Times New Roman"/>
          <w:rFonts w:ascii="Times New Roman" w:hAnsi="Times New Roman"/>
          <w:b/>
          <w:i w:val="0"/>
          <w:sz w:val="22"/>
          <w:u w:val="none"/>
        </w:rPr>
        <w:t>5. Décharge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sera déchargé de sa mission de séquestre par la remise des fonds à qui de droit conformément aux stipulations de la présente promesse ou à la décision de justice intervenue.</w:t>
      </w:r>
    </w:p>
    <w:p>
      <w:pPr>
        <w:pStyle w:val="Heading3"/>
      </w:pPr>
      <w:r>
        <w:rPr>
          <w:rFonts w:ascii="Times New Roman" w:hAnsi="Times New Roman" w:cs="Times New Roman"/>
          <w:rFonts w:ascii="Times New Roman" w:hAnsi="Times New Roman"/>
          <w:b/>
          <w:i w:val="0"/>
          <w:sz w:val="22"/>
          <w:u w:val="none"/>
        </w:rPr>
        <w:t>PROVISION SUR FRAIS, TAXES ET HONORAIRES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provision sera imputée sur le montant définitif des frais lors de la réitération de la vente. Si la vente ne se réalise pas, cette provision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déduction faite des frais et honoraires dus au titre de la présente promesse.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de vente est consentie sous les conditions suspensives suivantes, dont la réalisation conditionne la perfection de la vente :</w:t>
      </w:r>
    </w:p>
    <w:p>
      <w:pPr>
        <w:pStyle w:val="Heading3"/>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l'obtention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d'un ou plusieurs prêts d'un montant en principal de </w:t>
      </w:r>
      <w:r>
        <w:rPr>
          <w:rFonts w:ascii="Times New Roman" w:hAnsi="Times New Roman" w:cs="Times New Roman"/>
          <w:rFonts w:ascii="Times New Roman" w:hAnsi="Times New Roman"/>
          <w:b/>
          <w:i w:val="0"/>
          <w:sz w:val="22"/>
          <w:u w:val="none"/>
        </w:rPr>
        <w:t>TROIS CENT SOIXANTE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360 000 EUR</w:t>
      </w:r>
      <w:r>
        <w:rPr>
          <w:rFonts w:ascii="Times New Roman" w:hAnsi="Times New Roman" w:cs="Times New Roman"/>
          <w:rFonts w:ascii="Times New Roman" w:hAnsi="Times New Roman"/>
          <w:b w:val="0"/>
          <w:i w:val="0"/>
          <w:sz w:val="22"/>
          <w:u w:val="none"/>
        </w:rPr>
        <w:t xml:space="preserve">, remboursable sur une durée de </w:t>
      </w:r>
      <w:r>
        <w:rPr>
          <w:rFonts w:ascii="Times New Roman" w:hAnsi="Times New Roman" w:cs="Times New Roman"/>
          <w:rFonts w:ascii="Times New Roman" w:hAnsi="Times New Roman"/>
          <w:b/>
          <w:i w:val="0"/>
          <w:sz w:val="22"/>
          <w:u w:val="none"/>
        </w:rPr>
        <w:t>240 mois</w:t>
      </w:r>
      <w:r>
        <w:rPr>
          <w:rFonts w:ascii="Times New Roman" w:hAnsi="Times New Roman" w:cs="Times New Roman"/>
          <w:rFonts w:ascii="Times New Roman" w:hAnsi="Times New Roman"/>
          <w:b w:val="0"/>
          <w:i w:val="0"/>
          <w:sz w:val="22"/>
          <w:u w:val="none"/>
        </w:rPr>
        <w:t xml:space="preserve"> au taux d'intérêt nominal maximum de </w:t>
      </w:r>
      <w:r>
        <w:rPr>
          <w:rFonts w:ascii="Times New Roman" w:hAnsi="Times New Roman" w:cs="Times New Roman"/>
          <w:rFonts w:ascii="Times New Roman" w:hAnsi="Times New Roman"/>
          <w:b/>
          <w:i w:val="0"/>
          <w:sz w:val="22"/>
          <w:u w:val="none"/>
        </w:rPr>
        <w:t>4.5 %</w:t>
      </w:r>
      <w:r>
        <w:rPr>
          <w:rFonts w:ascii="Times New Roman" w:hAnsi="Times New Roman" w:cs="Times New Roman"/>
          <w:rFonts w:ascii="Times New Roman" w:hAnsi="Times New Roman"/>
          <w:b w:val="0"/>
          <w:i w:val="0"/>
          <w:sz w:val="22"/>
          <w:u w:val="none"/>
        </w:rPr>
        <w:t xml:space="preserve"> l'an (hors 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Ce prêt est destiné au financement de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w:t>
      </w:r>
    </w:p>
    <w:p>
      <w:pPr>
        <w:spacing w:after="0" w:before="0"/>
        <w:ind w:firstLine="709"/>
        <w:jc w:val="both"/>
      </w:pPr>
      <w:r>
        <w:rPr>
          <w:rFonts w:ascii="Times New Roman" w:hAnsi="Times New Roman" w:cs="Times New Roman"/>
          <w:rFonts w:ascii="Times New Roman" w:hAnsi="Times New Roman"/>
          <w:b/>
          <w:i w:val="0"/>
          <w:sz w:val="22"/>
          <w:u w:val="none"/>
        </w:rPr>
        <w:t>Obligations du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s'oblige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déposer au moins une demande de prêt conforme aux caractéristiques ci-dessus auprès d'un établissement de crédit dans les </w:t>
      </w:r>
      <w:r>
        <w:rPr>
          <w:rFonts w:ascii="Times New Roman" w:hAnsi="Times New Roman" w:cs="Times New Roman"/>
          <w:rFonts w:ascii="Times New Roman" w:hAnsi="Times New Roman"/>
          <w:b/>
          <w:i w:val="0"/>
          <w:sz w:val="22"/>
          <w:u w:val="none"/>
        </w:rPr>
        <w:t>15 jours</w:t>
      </w:r>
      <w:r>
        <w:rPr>
          <w:rFonts w:ascii="Times New Roman" w:hAnsi="Times New Roman" w:cs="Times New Roman"/>
          <w:rFonts w:ascii="Times New Roman" w:hAnsi="Times New Roman"/>
          <w:b w:val="0"/>
          <w:i w:val="0"/>
          <w:sz w:val="22"/>
          <w:u w:val="none"/>
        </w:rPr>
        <w:t xml:space="preserve"> de la signature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justifier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du dépôt de sa demande dans le même délai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faire ses meilleurs efforts pour obtenir le prêt sollicité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informer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 la décision de l'établissement prêteur dès qu'il en aura connaissance.</w:t>
      </w:r>
    </w:p>
    <w:p>
      <w:pPr>
        <w:spacing w:after="0" w:before="0"/>
        <w:ind w:firstLine="709"/>
        <w:jc w:val="both"/>
      </w:pPr>
      <w:r>
        <w:rPr>
          <w:rFonts w:ascii="Times New Roman" w:hAnsi="Times New Roman" w:cs="Times New Roman"/>
          <w:rFonts w:ascii="Times New Roman" w:hAnsi="Times New Roman"/>
          <w:b/>
          <w:i w:val="0"/>
          <w:sz w:val="22"/>
          <w:u w:val="none"/>
        </w:rPr>
        <w:t>Délai de réalisation de la condition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condition suspensive devra être réalisée au plus tard le </w:t>
      </w:r>
      <w:r>
        <w:rPr>
          <w:rFonts w:ascii="Times New Roman" w:hAnsi="Times New Roman" w:cs="Times New Roman"/>
          <w:rFonts w:ascii="Times New Roman" w:hAnsi="Times New Roman"/>
          <w:b/>
          <w:i w:val="0"/>
          <w:sz w:val="22"/>
          <w:u w:val="none"/>
        </w:rPr>
        <w:t>27 mars 2026</w:t>
      </w:r>
      <w:r>
        <w:rPr>
          <w:rFonts w:ascii="Times New Roman" w:hAnsi="Times New Roman" w:cs="Times New Roman"/>
          <w:rFonts w:ascii="Times New Roman" w:hAnsi="Times New Roman"/>
          <w:b w:val="0"/>
          <w:i w:val="0"/>
          <w:sz w:val="22"/>
          <w:u w:val="none"/>
        </w:rPr>
        <w:t xml:space="preserve">, soit dans un délai de </w:t>
      </w:r>
      <w:r>
        <w:rPr>
          <w:rFonts w:ascii="Times New Roman" w:hAnsi="Times New Roman" w:cs="Times New Roman"/>
          <w:rFonts w:ascii="Times New Roman" w:hAnsi="Times New Roman"/>
          <w:b/>
          <w:i w:val="0"/>
          <w:sz w:val="22"/>
          <w:u w:val="none"/>
        </w:rPr>
        <w:t>60 jours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i w:val="0"/>
          <w:sz w:val="22"/>
          <w:u w:val="none"/>
        </w:rPr>
        <w:t>En cas de refus de prêt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justifie, par la production d'une ou plusieurs attestations de refus émanant d'établissements de crédit différents, n'avoir pu obtenir le prêt sollicité dans les conditions définies ci-dessus, la présente promesse sera caduque de plein droit et l'indemnité d'immobilisation lui sera restituée.</w:t>
      </w:r>
    </w:p>
    <w:p>
      <w:pPr>
        <w:spacing w:after="0" w:before="0"/>
        <w:ind w:firstLine="709"/>
        <w:jc w:val="both"/>
      </w:pPr>
      <w:r>
        <w:rPr>
          <w:rFonts w:ascii="Times New Roman" w:hAnsi="Times New Roman" w:cs="Times New Roman"/>
          <w:rFonts w:ascii="Times New Roman" w:hAnsi="Times New Roman"/>
          <w:b/>
          <w:i w:val="0"/>
          <w:sz w:val="22"/>
          <w:u w:val="none"/>
        </w:rPr>
        <w:t>En cas de non-justification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justification dans les délais impartis,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condition comme réalisée et réitérer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w:t>
      </w:r>
    </w:p>
    <w:p>
      <w:pPr>
        <w:pStyle w:val="Heading3"/>
      </w:pPr>
      <w:r>
        <w:rPr>
          <w:rFonts w:ascii="Times New Roman" w:hAnsi="Times New Roman" w:cs="Times New Roman"/>
          <w:rFonts w:ascii="Times New Roman" w:hAnsi="Times New Roman"/>
          <w:b/>
          <w:i w:val="0"/>
          <w:sz w:val="22"/>
          <w:u w:val="none"/>
        </w:rPr>
        <w:t>Condition suspensive de purge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la non-préemption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ou les titulaires d'un droit de préemption légal.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 d'accomplir les formalités de purge de ce droit de préemption et d'en informer les parties du résultat.</w:t>
      </w:r>
    </w:p>
    <w:p>
      <w:pPr>
        <w:spacing w:after="0" w:before="0"/>
        <w:ind w:firstLine="709"/>
        <w:jc w:val="both"/>
      </w:pPr>
      <w:r>
        <w:rPr>
          <w:rFonts w:ascii="Times New Roman" w:hAnsi="Times New Roman" w:cs="Times New Roman"/>
          <w:rFonts w:ascii="Times New Roman" w:hAnsi="Times New Roman"/>
          <w:b w:val="0"/>
          <w:i w:val="0"/>
          <w:sz w:val="22"/>
          <w:u w:val="none"/>
        </w:rPr>
        <w:t>Les titulaires du droit de préemption susceptibles d'être concernés sont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Commune de Paris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délai de préemption est de </w:t>
      </w:r>
      <w:r>
        <w:rPr>
          <w:rFonts w:ascii="Times New Roman" w:hAnsi="Times New Roman" w:cs="Times New Roman"/>
          <w:rFonts w:ascii="Times New Roman" w:hAnsi="Times New Roman"/>
          <w:b/>
          <w:i w:val="0"/>
          <w:sz w:val="22"/>
          <w:u w:val="none"/>
        </w:rPr>
        <w:t>DEUX MOIS</w:t>
      </w:r>
      <w:r>
        <w:rPr>
          <w:rFonts w:ascii="Times New Roman" w:hAnsi="Times New Roman" w:cs="Times New Roman"/>
          <w:rFonts w:ascii="Times New Roman" w:hAnsi="Times New Roman"/>
          <w:b w:val="0"/>
          <w:i w:val="0"/>
          <w:sz w:val="22"/>
          <w:u w:val="none"/>
        </w:rPr>
        <w:t xml:space="preserve"> à compter de la réception de la déclaration d'intention d'aliéner.</w:t>
      </w:r>
    </w:p>
    <w:p>
      <w:pPr>
        <w:pStyle w:val="Heading3"/>
      </w:pPr>
      <w:r>
        <w:rPr>
          <w:rFonts w:ascii="Times New Roman" w:hAnsi="Times New Roman" w:cs="Times New Roman"/>
          <w:rFonts w:ascii="Times New Roman" w:hAnsi="Times New Roman"/>
          <w:b/>
          <w:i w:val="0"/>
          <w:sz w:val="22"/>
          <w:u w:val="none"/>
        </w:rPr>
        <w:t>Règles communes aux conditions suspensives</w:t>
      </w:r>
    </w:p>
    <w:p>
      <w:pPr>
        <w:spacing w:after="0" w:before="0"/>
        <w:ind w:firstLine="709"/>
        <w:jc w:val="both"/>
      </w:pPr>
      <w:r>
        <w:rPr>
          <w:rFonts w:ascii="Times New Roman" w:hAnsi="Times New Roman" w:cs="Times New Roman"/>
          <w:rFonts w:ascii="Times New Roman" w:hAnsi="Times New Roman"/>
          <w:b/>
          <w:i w:val="0"/>
          <w:sz w:val="22"/>
          <w:u w:val="none"/>
        </w:rPr>
        <w:t>Défaillance des conditions :</w:t>
      </w:r>
    </w:p>
    <w:p>
      <w:pPr>
        <w:spacing w:after="0" w:before="0"/>
        <w:ind w:firstLine="709"/>
        <w:jc w:val="both"/>
      </w:pPr>
      <w:r>
        <w:rPr>
          <w:rFonts w:ascii="Times New Roman" w:hAnsi="Times New Roman" w:cs="Times New Roman"/>
          <w:rFonts w:ascii="Times New Roman" w:hAnsi="Times New Roman"/>
          <w:b w:val="0"/>
          <w:i w:val="0"/>
          <w:sz w:val="22"/>
          <w:u w:val="none"/>
        </w:rPr>
        <w:t>Si l'une quelconque des conditions suspensives stipulées ci-dessus n'est pas réalisée dans le délai prévu, la présente promesse sera caduque de plein droit, sans indemnité de part ni d'autre, sauf stipulation contraire prévue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L'indemnité d'immobilisation versée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Renonciation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seul bénéficiaire des conditions suspensives stipulées dans son intérêt, pourra y renoncer expressément par notification écrite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 soussigné.</w:t>
      </w:r>
    </w:p>
    <w:p>
      <w:pPr>
        <w:spacing w:after="0" w:before="0"/>
        <w:ind w:firstLine="709"/>
        <w:jc w:val="both"/>
      </w:pPr>
      <w:r>
        <w:rPr>
          <w:rFonts w:ascii="Times New Roman" w:hAnsi="Times New Roman" w:cs="Times New Roman"/>
          <w:rFonts w:ascii="Times New Roman" w:hAnsi="Times New Roman"/>
          <w:b/>
          <w:i w:val="0"/>
          <w:sz w:val="22"/>
          <w:u w:val="none"/>
        </w:rPr>
        <w:t>Réalisation des conditions :</w:t>
      </w:r>
    </w:p>
    <w:p>
      <w:pPr>
        <w:spacing w:after="0" w:before="0"/>
        <w:ind w:firstLine="709"/>
        <w:jc w:val="both"/>
      </w:pPr>
      <w:r>
        <w:rPr>
          <w:rFonts w:ascii="Times New Roman" w:hAnsi="Times New Roman" w:cs="Times New Roman"/>
          <w:rFonts w:ascii="Times New Roman" w:hAnsi="Times New Roman"/>
          <w:b w:val="0"/>
          <w:i w:val="0"/>
          <w:sz w:val="22"/>
          <w:u w:val="none"/>
        </w:rPr>
        <w:t>La justification de la réalisation des conditions suspensives devra être fournie au notaire soussigné par tout moyen.</w:t>
      </w:r>
    </w:p>
    <w:p>
      <w:pPr>
        <w:pStyle w:val="Heading2"/>
      </w:pPr>
      <w:r>
        <w:rPr>
          <w:rFonts w:ascii="Times New Roman" w:hAnsi="Times New Roman" w:cs="Times New Roman"/>
          <w:rFonts w:ascii="Times New Roman" w:hAnsi="Times New Roman"/>
          <w:b/>
          <w:i w:val="0"/>
          <w:sz w:val="22"/>
          <w:u w:val="none"/>
        </w:rPr>
        <w:t>CLAUSE PÉNALE</w:t>
      </w:r>
    </w:p>
    <w:p>
      <w:pPr>
        <w:spacing w:after="0" w:before="0"/>
        <w:ind w:firstLine="709"/>
        <w:jc w:val="both"/>
      </w:pPr>
      <w:r>
        <w:rPr>
          <w:rFonts w:ascii="Times New Roman" w:hAnsi="Times New Roman" w:cs="Times New Roman"/>
          <w:rFonts w:ascii="Times New Roman" w:hAnsi="Times New Roman"/>
          <w:b w:val="0"/>
          <w:i w:val="0"/>
          <w:sz w:val="22"/>
          <w:u w:val="none"/>
        </w:rPr>
        <w:t>En application des articles 1231-5 et suivants du Code civil :</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PROMETTANT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après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et réalisation des conditions suspensives, refuse de réitérer la vente ou de signer l'acte authentique, il devra verser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titre de clause pénale, une somme égale à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 soit </w:t>
      </w:r>
      <w:r>
        <w:rPr>
          <w:rFonts w:ascii="Times New Roman" w:hAnsi="Times New Roman" w:cs="Times New Roman"/>
          <w:rFonts w:ascii="Times New Roman" w:hAnsi="Times New Roman"/>
          <w:b/>
          <w:i w:val="0"/>
          <w:sz w:val="22"/>
          <w:u w:val="none"/>
        </w:rPr>
        <w:t>24 500,00 EUR</w:t>
      </w:r>
      <w:r>
        <w:rPr>
          <w:rFonts w:ascii="Times New Roman" w:hAnsi="Times New Roman" w:cs="Times New Roman"/>
          <w:rFonts w:ascii="Times New Roman" w:hAnsi="Times New Roman"/>
          <w:b w:val="0"/>
          <w:i w:val="0"/>
          <w:sz w:val="22"/>
          <w:u w:val="none"/>
        </w:rPr>
        <w:t>, outre la restitution de l'indemnité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conserve en outre la faculté de poursuivre l'exécution forcée de la vente.</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après avoir levé l'option, refuse de réitérer la vente dans les délais convenus,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l'exécution forcée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 à titre de clause pénale, sans préjudice de tous dommages et intérêts complémentaires.</w:t>
      </w:r>
    </w:p>
    <w:p>
      <w:pPr>
        <w:pStyle w:val="Heading2"/>
      </w:pPr>
      <w:r>
        <w:rPr>
          <w:rFonts w:ascii="Times New Roman" w:hAnsi="Times New Roman" w:cs="Times New Roman"/>
          <w:rFonts w:ascii="Times New Roman" w:hAnsi="Times New Roman"/>
          <w:b/>
          <w:i w:val="0"/>
          <w:sz w:val="22"/>
          <w:u w:val="none"/>
        </w:rPr>
        <w:t>ABSENCE DE FACULTÉ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n'a pas la faculté de se substituer un tiers pour la réitération de la vente.</w:t>
      </w:r>
    </w:p>
    <w:p>
      <w:pPr>
        <w:spacing w:after="0" w:before="0"/>
        <w:ind w:firstLine="709"/>
        <w:jc w:val="both"/>
      </w:pPr>
      <w:r>
        <w:rPr>
          <w:rFonts w:ascii="Times New Roman" w:hAnsi="Times New Roman" w:cs="Times New Roman"/>
          <w:rFonts w:ascii="Times New Roman" w:hAnsi="Times New Roman"/>
          <w:b w:val="0"/>
          <w:i w:val="0"/>
          <w:sz w:val="22"/>
          <w:u w:val="none"/>
        </w:rPr>
        <w:t>Il ne pourra céder le bénéfice de la présente promesse, ni en tout ni en partie.</w:t>
      </w:r>
    </w:p>
    <w:p>
      <w:pPr>
        <w:pStyle w:val="Heading2"/>
      </w:pPr>
      <w:r>
        <w:rPr>
          <w:rFonts w:ascii="Times New Roman" w:hAnsi="Times New Roman" w:cs="Times New Roman"/>
          <w:rFonts w:ascii="Times New Roman" w:hAnsi="Times New Roman"/>
          <w:b/>
          <w:i w:val="0"/>
          <w:sz w:val="22"/>
          <w:u w:val="none"/>
        </w:rPr>
        <w:t>PROPRIÉTÉ - JOUISSANCE</w:t>
      </w:r>
    </w:p>
    <w:p>
      <w:pPr>
        <w:spacing w:after="0" w:before="0"/>
        <w:ind w:firstLine="709"/>
        <w:jc w:val="both"/>
      </w:pPr>
      <w:r>
        <w:rPr>
          <w:rFonts w:ascii="Times New Roman" w:hAnsi="Times New Roman" w:cs="Times New Roman"/>
          <w:rFonts w:ascii="Times New Roman" w:hAnsi="Times New Roman"/>
          <w:b/>
          <w:i w:val="0"/>
          <w:sz w:val="22"/>
          <w:u w:val="none"/>
        </w:rPr>
        <w:t>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propriété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la prise de possession réelle à compter de la signature de l'acte de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alors libre de toute occupation.</w:t>
      </w:r>
    </w:p>
    <w:p>
      <w:pPr>
        <w:spacing w:after="0" w:before="0"/>
        <w:ind w:firstLine="709"/>
        <w:jc w:val="both"/>
      </w:pPr>
      <w:r>
        <w:rPr>
          <w:rFonts w:ascii="Times New Roman" w:hAnsi="Times New Roman" w:cs="Times New Roman"/>
          <w:rFonts w:ascii="Times New Roman" w:hAnsi="Times New Roman"/>
          <w:b/>
          <w:i w:val="0"/>
          <w:sz w:val="22"/>
          <w:u w:val="none"/>
        </w:rPr>
        <w:t>Visites avant 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autorise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visiter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avant la signature de l'acte authentique, après accord préalable sur la date et l'heure, et en sa présence ou celle de son mandataire.</w:t>
      </w:r>
    </w:p>
    <w:p>
      <w:pPr>
        <w:pStyle w:val="Heading2"/>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confère tous pouvoirs au porteur d'une copie exécutoire ou d'un extrait des présentes pour accomplir toutes formalités et faire toutes déclarations nécessaires à la publicité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consent à ce que la présente promesse soit publiée au fichier immobilier.</w:t>
      </w:r>
    </w:p>
    <w:p>
      <w:pPr>
        <w:pStyle w:val="Heading2"/>
      </w:pPr>
      <w:r>
        <w:rPr>
          <w:rFonts w:ascii="Times New Roman" w:hAnsi="Times New Roman" w:cs="Times New Roman"/>
          <w:rFonts w:ascii="Times New Roman" w:hAnsi="Times New Roman"/>
          <w:b/>
          <w:i w:val="0"/>
          <w:sz w:val="22"/>
          <w:u w:val="none"/>
        </w:rPr>
        <w:t>ÉLECTION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élisent domicile en leurs demeures respectives ci-dessus indiquées.</w:t>
      </w:r>
    </w:p>
    <w:p>
      <w:pPr>
        <w:spacing w:after="0" w:before="0"/>
        <w:ind w:firstLine="709"/>
        <w:jc w:val="both"/>
      </w:pPr>
      <w:r>
        <w:rPr>
          <w:rFonts w:ascii="Times New Roman" w:hAnsi="Times New Roman" w:cs="Times New Roman"/>
          <w:rFonts w:ascii="Times New Roman" w:hAnsi="Times New Roman"/>
          <w:b w:val="0"/>
          <w:i w:val="0"/>
          <w:sz w:val="22"/>
          <w:u w:val="none"/>
        </w:rPr>
        <w:t>Toutes notifications ou significations seront valablement faites aux adresses indiquées en tête des présentes, sauf changement notifié par lettre recommandée avec accusé de réception.</w:t>
      </w:r>
    </w:p>
    <w:p>
      <w:pPr>
        <w:pStyle w:val="Heading2"/>
      </w:pPr>
      <w:r>
        <w:rPr>
          <w:rFonts w:ascii="Times New Roman" w:hAnsi="Times New Roman" w:cs="Times New Roman"/>
          <w:rFonts w:ascii="Times New Roman" w:hAnsi="Times New Roman"/>
          <w:b/>
          <w:i w:val="0"/>
          <w:sz w:val="22"/>
          <w:u w:val="none"/>
        </w:rPr>
        <w:t>COMMUNICATION DES PIÈCES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s'engagent à communiquer au notaire soussigné,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de l'acte de vente, tous les documents et informations nécessaires à l'établissement de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titres de 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ses modificatifs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l'immeuble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diagnostics techniques obligatoires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nécessaire à l'établissement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 son identité et de sa situation matrimoniale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offres de prêt acceptées le cas échéant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demandé par le notaire.</w:t>
      </w:r>
    </w:p>
    <w:p>
      <w:pPr>
        <w:pStyle w:val="Heading2"/>
      </w:pPr>
      <w:r>
        <w:rPr>
          <w:rFonts w:ascii="Times New Roman" w:hAnsi="Times New Roman" w:cs="Times New Roman"/>
          <w:rFonts w:ascii="Times New Roman" w:hAnsi="Times New Roman"/>
          <w:b/>
          <w:i w:val="0"/>
          <w:sz w:val="22"/>
          <w:u w:val="none"/>
        </w:rPr>
        <w:t>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271-1 du Code de la construction et de l'habitation,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non professionnel de l'immobilier dispose d'un délai de </w:t>
      </w:r>
      <w:r>
        <w:rPr>
          <w:rFonts w:ascii="Times New Roman" w:hAnsi="Times New Roman" w:cs="Times New Roman"/>
          <w:rFonts w:ascii="Times New Roman" w:hAnsi="Times New Roman"/>
          <w:b/>
          <w:i w:val="0"/>
          <w:sz w:val="22"/>
          <w:u w:val="none"/>
        </w:rPr>
        <w:t>DIX JOURS</w:t>
      </w:r>
      <w:r>
        <w:rPr>
          <w:rFonts w:ascii="Times New Roman" w:hAnsi="Times New Roman" w:cs="Times New Roman"/>
          <w:rFonts w:ascii="Times New Roman" w:hAnsi="Times New Roman"/>
          <w:b w:val="0"/>
          <w:i w:val="0"/>
          <w:sz w:val="22"/>
          <w:u w:val="none"/>
        </w:rPr>
        <w:t xml:space="preserve"> pour exercer sa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Ce délai court à compter du lendemain de la première présentation de la lettre lui notifiant le présent acte ou de la remise directe contre récépissé.</w:t>
      </w:r>
    </w:p>
    <w:p>
      <w:pPr>
        <w:spacing w:after="0" w:before="0"/>
        <w:ind w:firstLine="709"/>
        <w:jc w:val="both"/>
      </w:pPr>
      <w:r>
        <w:rPr>
          <w:rFonts w:ascii="Times New Roman" w:hAnsi="Times New Roman" w:cs="Times New Roman"/>
          <w:rFonts w:ascii="Times New Roman" w:hAnsi="Times New Roman"/>
          <w:b/>
          <w:i w:val="0"/>
          <w:sz w:val="22"/>
          <w:u w:val="none"/>
        </w:rPr>
        <w:t>Modalités d'exercice :</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exercer cette faculté,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notifier sa rétractation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par lettre recommandée avec demande d'avis de réception ou par tout autre moyen présentant des garanties équivalentes pour la détermination de la date de réception ou de remise.</w:t>
      </w:r>
    </w:p>
    <w:p>
      <w:pPr>
        <w:spacing w:after="0" w:before="0"/>
        <w:ind w:firstLine="709"/>
        <w:jc w:val="both"/>
      </w:pPr>
      <w:r>
        <w:rPr>
          <w:rFonts w:ascii="Times New Roman" w:hAnsi="Times New Roman" w:cs="Times New Roman"/>
          <w:rFonts w:ascii="Times New Roman" w:hAnsi="Times New Roman"/>
          <w:b/>
          <w:i w:val="0"/>
          <w:sz w:val="22"/>
          <w:u w:val="none"/>
        </w:rPr>
        <w:t>Effets de la rétractation :</w:t>
      </w:r>
    </w:p>
    <w:p>
      <w:pPr>
        <w:spacing w:after="0" w:before="0"/>
        <w:ind w:firstLine="709"/>
        <w:jc w:val="both"/>
      </w:pPr>
      <w:r>
        <w:rPr>
          <w:rFonts w:ascii="Times New Roman" w:hAnsi="Times New Roman" w:cs="Times New Roman"/>
          <w:rFonts w:ascii="Times New Roman" w:hAnsi="Times New Roman"/>
          <w:b w:val="0"/>
          <w:i w:val="0"/>
          <w:sz w:val="22"/>
          <w:u w:val="none"/>
        </w:rPr>
        <w:t>En cas de rétractation dans le délai légal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présente promesse sera considérée comme n'ayant jamais été conclue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toutes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lui seront restituées dans un délai de </w:t>
      </w:r>
      <w:r>
        <w:rPr>
          <w:rFonts w:ascii="Times New Roman" w:hAnsi="Times New Roman" w:cs="Times New Roman"/>
          <w:rFonts w:ascii="Times New Roman" w:hAnsi="Times New Roman"/>
          <w:b/>
          <w:i w:val="0"/>
          <w:sz w:val="22"/>
          <w:u w:val="none"/>
        </w:rPr>
        <w:t>VINGT ET UN JOURS</w:t>
      </w:r>
      <w:r>
        <w:rPr>
          <w:rFonts w:ascii="Times New Roman" w:hAnsi="Times New Roman" w:cs="Times New Roman"/>
          <w:rFonts w:ascii="Times New Roman" w:hAnsi="Times New Roman"/>
          <w:b w:val="0"/>
          <w:i w:val="0"/>
          <w:sz w:val="22"/>
          <w:u w:val="none"/>
        </w:rPr>
        <w:t xml:space="preserve"> à compter du lendemain de la date de rétractation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indemnité ne sera due de part et d'autre.</w:t>
      </w:r>
    </w:p>
    <w:p>
      <w:pPr>
        <w:pStyle w:val="Heading2"/>
      </w:pPr>
      <w:r>
        <w:rPr>
          <w:rFonts w:ascii="Times New Roman" w:hAnsi="Times New Roman" w:cs="Times New Roman"/>
          <w:rFonts w:ascii="Times New Roman" w:hAnsi="Times New Roman"/>
          <w:b/>
          <w:i w:val="0"/>
          <w:sz w:val="22"/>
          <w:u w:val="none"/>
        </w:rPr>
        <w:t>RÉITÉRATION PAR ACTE AUTHENTIQUE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réitérer la présente promesse par acte authentique dès que toutes les conditions suspensives seront réalisées et au plus tard à la date butoir fixée ci-dessus.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chargera de convoquer les parties à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Lieu de signature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authentique de vente sera reçu en l'office du notaire soussigné, ou en celui de Maître Jean DUPONT, notaire assistant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Pièces à fournir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devront fournir au notaire toutes les pièces nécessaires à l'établissement de l'acte de vente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prévue.</w:t>
      </w:r>
    </w:p>
    <w:p>
      <w:pPr>
        <w:spacing w:after="0" w:before="0"/>
        <w:ind w:firstLine="709"/>
        <w:jc w:val="both"/>
      </w:pPr>
      <w:r>
        <w:rPr>
          <w:rFonts w:ascii="Times New Roman" w:hAnsi="Times New Roman" w:cs="Times New Roman"/>
          <w:rFonts w:ascii="Times New Roman" w:hAnsi="Times New Roman"/>
          <w:b/>
          <w:i w:val="0"/>
          <w:sz w:val="22"/>
          <w:u w:val="none"/>
        </w:rPr>
        <w:t>Convocation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convoquera les parties par tout moyen à sa convenance (courrier simple, recommandé, courriel)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avant la date prévue pour la signature.</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note de renseignements de voirie a été délivrée par l'autorité compétente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de voirie</w:t>
      </w:r>
    </w:p>
    <w:p>
      <w:pPr>
        <w:pStyle w:val="Heading3"/>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 xml:space="preserve">Il résulte d'un certificat délivré par l'autorité compétente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 annexé, que l'immeuble :</w:t>
      </w:r>
    </w:p>
    <w:p>
      <w:pPr>
        <w:spacing w:after="0" w:before="0"/>
        <w:ind w:firstLine="709"/>
        <w:jc w:val="both"/>
      </w:pP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relatif à la présence de termites a été établi le </w:t>
      </w:r>
      <w:r>
        <w:rPr>
          <w:rFonts w:ascii="Times New Roman" w:hAnsi="Times New Roman" w:cs="Times New Roman"/>
          <w:rFonts w:ascii="Times New Roman" w:hAnsi="Times New Roman"/>
          <w:b w:val="0"/>
          <w:i w:val="0"/>
          <w:sz w:val="22"/>
          <w:u w:val="none"/>
        </w:rPr>
        <w:t>15 janvier 2026</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Une information sur la présence d'un risque de mérule a été fournie conformément aux dispositions de l'article L 133-8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de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 xml:space="preserve"> n'a pas fait l'objet d'un arrêté préfectoral délimitant une zone de présence d'un risque de mérule.</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rPr>
        <w:t>15 janvier 2026</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Classe énergie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0" w:before="0"/>
        <w:ind w:firstLine="709"/>
        <w:jc w:val="both"/>
      </w:pP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Le BIEN est raccordé au réseau public d'assainissement collectif.</w:t>
      </w:r>
    </w:p>
    <w:p>
      <w:pPr>
        <w:pStyle w:val="Heading3"/>
      </w:pPr>
      <w:r>
        <w:rPr>
          <w:rFonts w:ascii="Times New Roman" w:hAnsi="Times New Roman" w:cs="Times New Roman"/>
          <w:rFonts w:ascii="Times New Roman" w:hAnsi="Times New Roman"/>
          <w:b/>
          <w:i w:val="0"/>
          <w:sz w:val="22"/>
          <w:u w:val="none"/>
        </w:rPr>
        <w:t>État des risques et pollutions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des risques et pollutions a été établi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de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 xml:space="preserve"> est située dans une zone couverte par </w:t>
      </w:r>
      <w:r>
        <w:rPr>
          <w:rFonts w:ascii="Times New Roman" w:hAnsi="Times New Roman" w:cs="Times New Roman"/>
          <w:rFonts w:ascii="Times New Roman" w:hAnsi="Times New Roman"/>
          <w:b w:val="0"/>
          <w:i w:val="0"/>
          <w:sz w:val="22"/>
          <w:u w:val="none"/>
        </w:rPr>
        <w:t>aucun plan de prévention des risques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 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de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 xml:space="preserve"> est classée en zone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au regard du potentiel 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RHÔNE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pStyle w:val="Heading1"/>
      </w:pPr>
      <w:r>
        <w:rPr>
          <w:rFonts w:ascii="Times New Roman" w:hAnsi="Times New Roman" w:cs="Times New Roman"/>
          <w:rFonts w:ascii="Times New Roman" w:hAnsi="Times New Roman"/>
          <w:b/>
          <w:i w:val="0"/>
          <w:sz w:val="22"/>
          <w:u w:val="none"/>
        </w:rPr>
        <w:t>Renonciation à l'imprévision</w:t>
      </w:r>
    </w:p>
    <w:p>
      <w:pPr>
        <w:pStyle w:val="Heading1"/>
      </w:pPr>
      <w:r>
        <w:rPr>
          <w:rFonts w:ascii="Times New Roman" w:hAnsi="Times New Roman" w:cs="Times New Roman"/>
          <w:rFonts w:ascii="Times New Roman" w:hAnsi="Times New Roman"/>
          <w:b/>
          <w:i w:val="0"/>
          <w:sz w:val="22"/>
          <w:u w:val="none"/>
        </w:rPr>
        <w:t>CONVENTIONS ANTERIEURES</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documents seront conservés pendant une durée de </w:t>
      </w:r>
      <w:r>
        <w:rPr>
          <w:rFonts w:ascii="Times New Roman" w:hAnsi="Times New Roman" w:cs="Times New Roman"/>
          <w:rFonts w:ascii="Times New Roman" w:hAnsi="Times New Roman"/>
          <w:b w:val="0"/>
          <w:i w:val="0"/>
          <w:sz w:val="22"/>
          <w:u w:val="none"/>
        </w:rPr>
        <w:t>5</w:t>
      </w:r>
      <w:r>
        <w:rPr>
          <w:rFonts w:ascii="Times New Roman" w:hAnsi="Times New Roman" w:cs="Times New Roman"/>
          <w:rFonts w:ascii="Times New Roman" w:hAnsi="Times New Roman"/>
          <w:b w:val="0"/>
          <w:i w:val="0"/>
          <w:sz w:val="22"/>
          <w:u w:val="none"/>
        </w:rPr>
        <w:t xml:space="preserve"> ans.</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14</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troisième étage</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29</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3</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48</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parking</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rPr>
        <w:t>2026-01-15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2026-01-15</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La commune n'est pas située dans une zone délimitée comme présentant un risque de mérule.</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L'installation intérieure d'électricité comporte une ou des anomalies</w:t>
      </w:r>
    </w:p>
    <w:p>
      <w:pPr>
        <w:pStyle w:val="Heading3"/>
      </w:pPr>
      <w:r>
        <w:rPr>
          <w:rFonts w:ascii="Times New Roman" w:hAnsi="Times New Roman" w:cs="Times New Roman"/>
          <w:rFonts w:ascii="Times New Roman" w:hAnsi="Times New Roman"/>
          <w:b/>
          <w:i w:val="0"/>
          <w:sz w:val="22"/>
          <w:u w:val="none"/>
        </w:rPr>
        <w:t>Assainissement non collectif</w:t>
      </w:r>
    </w:p>
    <w:p>
      <w:pPr>
        <w:pStyle w:val="Heading3"/>
      </w:pPr>
      <w:r>
        <w:rPr>
          <w:rFonts w:ascii="Times New Roman" w:hAnsi="Times New Roman" w:cs="Times New Roman"/>
          <w:rFonts w:ascii="Times New Roman" w:hAnsi="Times New Roman"/>
          <w:b/>
          <w:i w:val="0"/>
          <w:sz w:val="22"/>
          <w:u w:val="none"/>
        </w:rPr>
        <w:t>Audit énergétique</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est classée en zone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pour le potentiel radon (arrêté du 27 juin 2018).</w:t>
      </w:r>
    </w:p>
    <w:p>
      <w:pPr>
        <w:pStyle w:val="Heading2"/>
      </w:pPr>
      <w:r>
        <w:rPr>
          <w:rFonts w:ascii="Times New Roman" w:hAnsi="Times New Roman" w:cs="Times New Roman"/>
          <w:rFonts w:ascii="Times New Roman" w:hAnsi="Times New Roman"/>
          <w:b/>
          <w:i w:val="0"/>
          <w:sz w:val="22"/>
          <w:u w:val="none"/>
        </w:rPr>
        <w:t>Diagnostics environnementaux</w:t>
      </w:r>
    </w:p>
    <w:p>
      <w:pPr>
        <w:pStyle w:val="Heading3"/>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pStyle w:val="Heading3"/>
      </w:pPr>
      <w:r>
        <w:rPr>
          <w:rFonts w:ascii="Times New Roman" w:hAnsi="Times New Roman" w:cs="Times New Roman"/>
          <w:rFonts w:ascii="Times New Roman" w:hAnsi="Times New Roman"/>
          <w:b/>
          <w:i w:val="0"/>
          <w:sz w:val="22"/>
          <w:u w:val="none"/>
        </w:rPr>
        <w:t>Situation environnementale</w:t>
      </w:r>
    </w:p>
    <w:p>
      <w:pPr>
        <w:pStyle w:val="Heading4"/>
      </w:pPr>
      <w:r>
        <w:rPr>
          <w:rFonts w:ascii="Times New Roman" w:hAnsi="Times New Roman" w:cs="Times New Roman"/>
          <w:rFonts w:ascii="Times New Roman" w:hAnsi="Times New Roman"/>
          <w:b/>
          <w:i w:val="0"/>
          <w:sz w:val="22"/>
          <w:u w:val="none"/>
        </w:rPr>
        <w:t>Inventaire BASIAS (Base des Anciens Sites Industriels et Activités de Service)</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[figure / ne figure pas] dans l'inventaire BASIAS des anciens sites industriels et activités de service.</w:t>
      </w:r>
    </w:p>
    <w:p>
      <w:pPr>
        <w:pStyle w:val="Heading4"/>
      </w:pPr>
      <w:r>
        <w:rPr>
          <w:rFonts w:ascii="Times New Roman" w:hAnsi="Times New Roman" w:cs="Times New Roman"/>
          <w:rFonts w:ascii="Times New Roman" w:hAnsi="Times New Roman"/>
          <w:b/>
          <w:i w:val="0"/>
          <w:sz w:val="22"/>
          <w:u w:val="none"/>
        </w:rPr>
        <w:t>Inventaire BASOL (Base de données des Sites et Sols Pollués)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[figure / ne figure pas] dans l'inventaire BASOL des sites et sols pollués.</w:t>
      </w:r>
    </w:p>
    <w:p>
      <w:pPr>
        <w:pStyle w:val="Heading4"/>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[est / n'est pas] situé dans un Secteur d'Information sur les Sols (SIS) au sens de l'article L. 125-6 du Code de l'environnement.</w:t>
      </w:r>
    </w:p>
    <w:p>
      <w:pPr>
        <w:pStyle w:val="Heading3"/>
      </w:pPr>
      <w:r>
        <w:rPr>
          <w:rFonts w:ascii="Times New Roman" w:hAnsi="Times New Roman" w:cs="Times New Roman"/>
          <w:rFonts w:ascii="Times New Roman" w:hAnsi="Times New Roman"/>
          <w:b/>
          <w:i w:val="0"/>
          <w:sz w:val="22"/>
          <w:u w:val="none"/>
        </w:rPr>
        <w:t>Absence de sinistres avec indemnisation</w:t>
      </w:r>
    </w:p>
    <w:p>
      <w:pPr>
        <w:pStyle w:val="Heading4"/>
      </w:pPr>
      <w:r>
        <w:rPr>
          <w:rFonts w:ascii="Times New Roman" w:hAnsi="Times New Roman" w:cs="Times New Roman"/>
          <w:rFonts w:ascii="Times New Roman" w:hAnsi="Times New Roman"/>
          <w:b/>
          <w:i w:val="0"/>
          <w:sz w:val="22"/>
          <w:u w:val="none"/>
        </w:rPr>
        <w:t>Déclaration au titre des catastrophes naturelles (Cat-Nat)</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bien n'a fait l'objet d'aucun sinistre ayant donné lieu à indemnisation au titre des catastrophes naturelles ou technologiques en application des articles L. 125-5 ou L. 128-2 du Code des assurances.</w:t>
      </w:r>
    </w:p>
    <w:p>
      <w:pPr>
        <w:pStyle w:val="Heading4"/>
      </w:pPr>
      <w:r>
        <w:rPr>
          <w:rFonts w:ascii="Times New Roman" w:hAnsi="Times New Roman" w:cs="Times New Roman"/>
          <w:rFonts w:ascii="Times New Roman" w:hAnsi="Times New Roman"/>
          <w:b/>
          <w:i w:val="0"/>
          <w:sz w:val="22"/>
          <w:u w:val="none"/>
        </w:rPr>
        <w:t>Arrêtés de catastrophe naturelle</w:t>
      </w:r>
    </w:p>
    <w:p>
      <w:pPr>
        <w:spacing w:after="0" w:before="0"/>
        <w:ind w:firstLine="709"/>
        <w:jc w:val="both"/>
      </w:pPr>
      <w:r>
        <w:rPr>
          <w:rFonts w:ascii="Times New Roman" w:hAnsi="Times New Roman" w:cs="Times New Roman"/>
          <w:rFonts w:ascii="Times New Roman" w:hAnsi="Times New Roman"/>
          <w:b w:val="0"/>
          <w:i w:val="0"/>
          <w:sz w:val="22"/>
          <w:u w:val="none"/>
        </w:rPr>
        <w:t>[Information à compléter concernant les arrêtés de catastrophe naturelle publiés pour la commune]</w:t>
      </w:r>
    </w:p>
    <w:p>
      <w:pPr>
        <w:spacing w:after="0" w:before="0"/>
        <w:ind w:firstLine="709"/>
        <w:jc w:val="both"/>
      </w:pPr>
      <w:r>
        <w:rPr>
          <w:rFonts w:ascii="Times New Roman" w:hAnsi="Times New Roman" w:cs="Times New Roman"/>
          <w:rFonts w:ascii="Times New Roman" w:hAnsi="Times New Roman"/>
          <w:b w:val="0"/>
          <w:i w:val="0"/>
          <w:sz w:val="22"/>
          <w:u w:val="none"/>
        </w:rPr>
        <w:t>L'ACQUEREUR reconnaît avoir été parfaitement informé de l'ensemble des risques environnementaux et des sinistres éventuellement survenus sur le bien.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Situation environnementale</w:t>
      </w:r>
    </w:p>
    <w:p>
      <w:pPr>
        <w:pStyle w:val="Heading3"/>
      </w:pPr>
      <w:r>
        <w:rPr>
          <w:rFonts w:ascii="Times New Roman" w:hAnsi="Times New Roman" w:cs="Times New Roman"/>
          <w:rFonts w:ascii="Times New Roman" w:hAnsi="Times New Roman"/>
          <w:b/>
          <w:i w:val="0"/>
          <w:sz w:val="22"/>
          <w:u w:val="none"/>
        </w:rPr>
        <w:t>Installations classées</w:t>
      </w:r>
    </w:p>
    <w:p>
      <w:pPr>
        <w:pStyle w:val="Heading3"/>
      </w:pPr>
      <w:r>
        <w:rPr>
          <w:rFonts w:ascii="Times New Roman" w:hAnsi="Times New Roman" w:cs="Times New Roman"/>
          <w:rFonts w:ascii="Times New Roman" w:hAnsi="Times New Roman"/>
          <w:b/>
          <w:i w:val="0"/>
          <w:sz w:val="22"/>
          <w:u w:val="none"/>
        </w:rPr>
        <w:t>Sites et sols pollués</w:t>
      </w:r>
    </w:p>
    <w:p>
      <w:pPr>
        <w:pStyle w:val="Heading3"/>
      </w:pPr>
      <w:r>
        <w:rPr>
          <w:rFonts w:ascii="Times New Roman" w:hAnsi="Times New Roman" w:cs="Times New Roman"/>
          <w:rFonts w:ascii="Times New Roman" w:hAnsi="Times New Roman"/>
          <w:b/>
          <w:i w:val="0"/>
          <w:sz w:val="22"/>
          <w:u w:val="none"/>
        </w:rPr>
        <w:t>Nuisances sonores</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synthetique de la copropriete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La fiche synthétique de la copropriété prévue à l'article L 711-2 du Code de la construction et de l'habitation a été remise à l'ACQUÉREUR.</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rPr>
        <w:t>{'superficie_m2': 67.76, 'lot_concerne': 'quatorze (14)', 'date_mesurage': '2025-02-12', 'diagnostiqueur': 'ACHIN DIAG EXPERT - 147 Chemin de la crouze-Le Haut Marjon - 69510 Soucieu en Jarrest'}</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264 Rue Garibaldi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Honoraires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8 000</w:t>
      </w:r>
      <w:r>
        <w:rPr>
          <w:rFonts w:ascii="Times New Roman" w:hAnsi="Times New Roman" w:cs="Times New Roman"/>
          <w:rFonts w:ascii="Times New Roman" w:hAnsi="Times New Roman"/>
          <w:b w:val="0"/>
          <w:i w:val="0"/>
          <w:sz w:val="22"/>
          <w:u w:val="none"/>
        </w:rPr>
        <w:t xml:space="preserve"> EUR</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spacing w:after="0" w:before="0"/>
        <w:ind w:firstLine="709"/>
        <w:jc w:val="both"/>
      </w:pPr>
      <w:r>
        <w:rPr>
          <w:rFonts w:ascii="Times New Roman" w:hAnsi="Times New Roman" w:cs="Times New Roman"/>
          <w:rFonts w:ascii="Times New Roman" w:hAnsi="Times New Roman"/>
          <w:b w:val="0"/>
          <w:i w:val="0"/>
          <w:sz w:val="22"/>
          <w:u w:val="none"/>
        </w:rPr>
        <w:t>Les droits de mutation seront calcules et percus par le service de la publicite fonciere lors de l'accomplissement des formalites.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taux de droit commun applicable dans le departement est generalement de </w:t>
      </w:r>
      <w:r>
        <w:rPr>
          <w:rFonts w:ascii="Times New Roman" w:hAnsi="Times New Roman" w:cs="Times New Roman"/>
          <w:rFonts w:ascii="Times New Roman" w:hAnsi="Times New Roman"/>
          <w:b/>
          <w:i w:val="0"/>
          <w:sz w:val="22"/>
          <w:u w:val="none"/>
        </w:rPr>
        <w:t>5,81%</w:t>
      </w:r>
      <w:r>
        <w:rPr>
          <w:rFonts w:ascii="Times New Roman" w:hAnsi="Times New Roman" w:cs="Times New Roman"/>
          <w:rFonts w:ascii="Times New Roman" w:hAnsi="Times New Roman"/>
          <w:b w:val="0"/>
          <w:i w:val="0"/>
          <w:sz w:val="22"/>
          <w:u w:val="none"/>
        </w:rPr>
        <w:t xml:space="preserve"> (taux maximal).</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100546101</w:t>
    </w:r>
  </w:p>
  <w:p>
    <w:pPr>
      <w:spacing w:after="0" w:before="0"/>
      <w:jc w:val="center"/>
    </w:pPr>
    <w:r>
      <w:rPr>
        <w:rFonts w:ascii="Times New Roman" w:hAnsi="Times New Roman"/>
        <w:sz w:val="22"/>
      </w:rPr>
      <w:t>CDI/ALG/</w:t>
    </w:r>
  </w:p>
  <w:p>
    <w:pPr>
      <w:spacing w:after="0" w:before="0"/>
    </w:pPr>
  </w:p>
  <w:p>
    <w:pPr>
      <w:spacing w:after="0" w:before="0"/>
      <w:jc w:val="center"/>
    </w:pPr>
    <w:r>
      <w:rPr>
        <w:rFonts w:ascii="Times New Roman" w:hAnsi="Times New Roman"/>
        <w:b/>
        <w:sz w:val="22"/>
      </w:rPr>
      <w:t>Le 4 août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