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  <w:sz w:val="72"/>
          <w:szCs w:val="72"/>
        </w:rPr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CIE 2 Syllabus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sz w:val="28"/>
          <w:szCs w:val="28"/>
        </w:rPr>
      </w:pPr>
      <w:bookmarkStart w:colFirst="0" w:colLast="0" w:name="_af80tl7prv5v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28"/>
          <w:szCs w:val="28"/>
          <w:rtl w:val="0"/>
        </w:rPr>
        <w:t xml:space="preserve"> Sem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sz w:val="36"/>
          <w:szCs w:val="36"/>
        </w:rPr>
      </w:pPr>
      <w:bookmarkStart w:colFirst="0" w:colLast="0" w:name="_14mpx6a8znb7" w:id="2"/>
      <w:bookmarkEnd w:id="2"/>
      <w:r w:rsidDel="00000000" w:rsidR="00000000" w:rsidRPr="00000000">
        <w:rPr>
          <w:sz w:val="36"/>
          <w:szCs w:val="36"/>
          <w:rtl w:val="0"/>
        </w:rPr>
        <w:t xml:space="preserve">Operating Systems: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Unit-</w:t>
      </w:r>
      <w:r w:rsidDel="00000000" w:rsidR="00000000" w:rsidRPr="00000000">
        <w:rPr>
          <w:sz w:val="26"/>
          <w:szCs w:val="26"/>
          <w:rtl w:val="0"/>
        </w:rPr>
        <w:t xml:space="preserve">2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b w:val="1"/>
          <w:rtl w:val="0"/>
        </w:rPr>
        <w:t xml:space="preserve">Process Scheduling</w:t>
      </w:r>
      <w:r w:rsidDel="00000000" w:rsidR="00000000" w:rsidRPr="00000000">
        <w:rPr>
          <w:rtl w:val="0"/>
        </w:rPr>
        <w:t xml:space="preserve">-Basic Concepts, Scheduling criteria, Scheduling algorithms, Multiple-Processor scheduling, </w:t>
      </w:r>
      <w:r w:rsidDel="00000000" w:rsidR="00000000" w:rsidRPr="00000000">
        <w:rPr>
          <w:b w:val="1"/>
          <w:rtl w:val="0"/>
        </w:rPr>
        <w:t xml:space="preserve">Process Synchronization</w:t>
      </w:r>
      <w:r w:rsidDel="00000000" w:rsidR="00000000" w:rsidRPr="00000000">
        <w:rPr>
          <w:rtl w:val="0"/>
        </w:rPr>
        <w:t xml:space="preserve">- Background, The critical section problem, Synchronization hardware, semaphores, Classical problems of Synchronization.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Unit</w:t>
      </w:r>
      <w:r w:rsidDel="00000000" w:rsidR="00000000" w:rsidRPr="00000000">
        <w:rPr>
          <w:sz w:val="26"/>
          <w:szCs w:val="26"/>
          <w:rtl w:val="0"/>
        </w:rPr>
        <w:t xml:space="preserve">-3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bookmarkStart w:colFirst="0" w:colLast="0" w:name="_bij00wcg9lk4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65kvd2gsq2p7" w:id="4"/>
      <w:bookmarkEnd w:id="4"/>
      <w:r w:rsidDel="00000000" w:rsidR="00000000" w:rsidRPr="00000000">
        <w:rPr>
          <w:sz w:val="36"/>
          <w:szCs w:val="36"/>
          <w:rtl w:val="0"/>
        </w:rPr>
        <w:t xml:space="preserve">DBS: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Unit</w:t>
      </w:r>
      <w:r w:rsidDel="00000000" w:rsidR="00000000" w:rsidRPr="00000000">
        <w:rPr>
          <w:sz w:val="26"/>
          <w:szCs w:val="26"/>
          <w:rtl w:val="0"/>
        </w:rPr>
        <w:t xml:space="preserve">-3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Introduction to SQL: Overview of the SQL Query Language, SQL Data Definition, Basic structure of SQL Queries, Additional Basic Operations, Null values, Aggregate Functions, nested Subqueries, Modification of the Database, Join Expressions, 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Unit</w:t>
      </w:r>
      <w:r w:rsidDel="00000000" w:rsidR="00000000" w:rsidRPr="00000000">
        <w:rPr>
          <w:sz w:val="26"/>
          <w:szCs w:val="26"/>
          <w:rtl w:val="0"/>
        </w:rPr>
        <w:t xml:space="preserve">-4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Database Design: Informal Design Guidelines for Relation Schemas, Functional Dependencies, Normal Forms based on Primary Keys, General Definitions of 2nd and 3rd Normal Forms, Boyce Codd Normal 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Textbook Elmsri Navathe 5th edition: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 Unit 3: chapter 8, Unit 4 chapter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AI:</w:t>
      </w:r>
    </w:p>
    <w:p w:rsidR="00000000" w:rsidDel="00000000" w:rsidP="00000000" w:rsidRDefault="00000000" w:rsidRPr="00000000" w14:paraId="00000013">
      <w:pPr>
        <w:spacing w:line="240" w:lineRule="auto"/>
        <w:rPr>
          <w:sz w:val="30"/>
          <w:szCs w:val="30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Unit </w:t>
      </w:r>
      <w:r w:rsidDel="00000000" w:rsidR="00000000" w:rsidRPr="00000000">
        <w:rPr>
          <w:sz w:val="30"/>
          <w:szCs w:val="30"/>
          <w:rtl w:val="0"/>
        </w:rPr>
        <w:t xml:space="preserve">2: Complete</w:t>
      </w:r>
    </w:p>
    <w:p w:rsidR="00000000" w:rsidDel="00000000" w:rsidP="00000000" w:rsidRDefault="00000000" w:rsidRPr="00000000" w14:paraId="00000014">
      <w:pPr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Unit</w:t>
      </w:r>
      <w:r w:rsidDel="00000000" w:rsidR="00000000" w:rsidRPr="00000000">
        <w:rPr>
          <w:sz w:val="30"/>
          <w:szCs w:val="30"/>
          <w:rtl w:val="0"/>
        </w:rPr>
        <w:t xml:space="preserve"> 3: </w:t>
      </w:r>
    </w:p>
    <w:p w:rsidR="00000000" w:rsidDel="00000000" w:rsidP="00000000" w:rsidRDefault="00000000" w:rsidRPr="00000000" w14:paraId="00000015">
      <w:pPr>
        <w:spacing w:lin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Planning</w:t>
      </w:r>
      <w:r w:rsidDel="00000000" w:rsidR="00000000" w:rsidRPr="00000000">
        <w:rPr>
          <w:rtl w:val="0"/>
        </w:rPr>
        <w:t xml:space="preserve">: Definition, Planning with State-Space Search, Planning Graphs, </w:t>
      </w:r>
    </w:p>
    <w:p w:rsidR="00000000" w:rsidDel="00000000" w:rsidP="00000000" w:rsidRDefault="00000000" w:rsidRPr="00000000" w14:paraId="00000016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Other Planning Approaches Analysis. </w:t>
      </w:r>
      <w:r w:rsidDel="00000000" w:rsidR="00000000" w:rsidRPr="00000000">
        <w:rPr>
          <w:b w:val="1"/>
          <w:rtl w:val="0"/>
        </w:rPr>
        <w:t xml:space="preserve">Uncertainty</w:t>
      </w:r>
      <w:r w:rsidDel="00000000" w:rsidR="00000000" w:rsidRPr="00000000">
        <w:rPr>
          <w:rtl w:val="0"/>
        </w:rPr>
        <w:t xml:space="preserve">: Acting under Uncertainty, </w:t>
      </w:r>
    </w:p>
    <w:p w:rsidR="00000000" w:rsidDel="00000000" w:rsidP="00000000" w:rsidRDefault="00000000" w:rsidRPr="00000000" w14:paraId="00000017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Basic Probability Notations, Inference using Full Joint Distributions, </w:t>
      </w:r>
    </w:p>
    <w:p w:rsidR="00000000" w:rsidDel="00000000" w:rsidP="00000000" w:rsidRDefault="00000000" w:rsidRPr="00000000" w14:paraId="00000018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Independence, Bayes’ Rule and its Use.</w:t>
      </w:r>
    </w:p>
    <w:p w:rsidR="00000000" w:rsidDel="00000000" w:rsidP="00000000" w:rsidRDefault="00000000" w:rsidRPr="00000000" w14:paraId="00000019">
      <w:pPr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EIPR: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Unit </w:t>
      </w:r>
      <w:r w:rsidDel="00000000" w:rsidR="00000000" w:rsidRPr="00000000">
        <w:rPr>
          <w:sz w:val="26"/>
          <w:szCs w:val="26"/>
          <w:rtl w:val="0"/>
        </w:rPr>
        <w:t xml:space="preserve">3</w:t>
      </w:r>
      <w:r w:rsidDel="00000000" w:rsidR="00000000" w:rsidRPr="00000000">
        <w:rPr>
          <w:b w:val="1"/>
          <w:sz w:val="26"/>
          <w:szCs w:val="26"/>
          <w:rtl w:val="0"/>
        </w:rPr>
        <w:t xml:space="preserve"> and Unit </w:t>
      </w:r>
      <w:r w:rsidDel="00000000" w:rsidR="00000000" w:rsidRPr="00000000">
        <w:rPr>
          <w:sz w:val="26"/>
          <w:szCs w:val="26"/>
          <w:rtl w:val="0"/>
        </w:rPr>
        <w:t xml:space="preserve">4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sz w:val="26"/>
          <w:szCs w:val="26"/>
          <w:rtl w:val="0"/>
        </w:rPr>
        <w:t xml:space="preserve">Complete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15.0" w:type="dxa"/>
        <w:jc w:val="left"/>
        <w:tblInd w:w="-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0"/>
        <w:gridCol w:w="5865"/>
        <w:tblGridChange w:id="0">
          <w:tblGrid>
            <w:gridCol w:w="4350"/>
            <w:gridCol w:w="5865"/>
          </w:tblGrid>
        </w:tblGridChange>
      </w:tblGrid>
      <w:tr>
        <w:trPr>
          <w:cantSplit w:val="0"/>
          <w:trHeight w:val="25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ACN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F">
            <w:pPr>
              <w:ind w:firstLine="720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Unit-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2: TCP chapter 11</w:t>
            </w:r>
          </w:p>
          <w:p w:rsidR="00000000" w:rsidDel="00000000" w:rsidP="00000000" w:rsidRDefault="00000000" w:rsidRPr="00000000" w14:paraId="00000020">
            <w:pPr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Unit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-4:  Complete</w:t>
            </w:r>
          </w:p>
          <w:p w:rsidR="00000000" w:rsidDel="00000000" w:rsidP="00000000" w:rsidRDefault="00000000" w:rsidRPr="00000000" w14:paraId="00000021">
            <w:pPr>
              <w:ind w:left="720" w:firstLine="0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Unit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-5: QoS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RPA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3">
            <w:pPr>
              <w:ind w:firstLine="720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Unit-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3: Complete</w:t>
            </w:r>
          </w:p>
          <w:p w:rsidR="00000000" w:rsidDel="00000000" w:rsidP="00000000" w:rsidRDefault="00000000" w:rsidRPr="00000000" w14:paraId="00000024">
            <w:pPr>
              <w:ind w:left="720" w:firstLine="0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Unit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-4:  Complete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