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073763"/>
          <w:sz w:val="50"/>
          <w:szCs w:val="5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8"/>
          <w:szCs w:val="28"/>
          <w:highlight w:val="white"/>
          <w:rtl w:val="0"/>
        </w:rPr>
        <w:t xml:space="preserve">             </w:t>
      </w:r>
      <w:r w:rsidDel="00000000" w:rsidR="00000000" w:rsidRPr="00000000">
        <w:rPr>
          <w:rFonts w:ascii="Georgia" w:cs="Georgia" w:eastAsia="Georgia" w:hAnsi="Georgia"/>
          <w:b w:val="1"/>
          <w:color w:val="073763"/>
          <w:sz w:val="50"/>
          <w:szCs w:val="50"/>
          <w:highlight w:val="white"/>
          <w:rtl w:val="0"/>
        </w:rPr>
        <w:t xml:space="preserve">MSRIT COURSE WEBSITE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color w:val="073763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color w:val="073763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color w:val="073763"/>
          <w:sz w:val="56"/>
          <w:szCs w:val="56"/>
          <w:highlight w:val="white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56"/>
            <w:szCs w:val="56"/>
            <w:highlight w:val="white"/>
            <w:u w:val="single"/>
            <w:rtl w:val="0"/>
          </w:rPr>
          <w:t xml:space="preserve">https://sites.google.com/a/msrit.edu/cse-courses/cse-ug-courses-1/cse-v-sem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color w:val="07376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a/msrit.edu/cse-courses/cse-ug-courses-1/cse-v-s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