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22DA5" w14:textId="04A4B72F" w:rsidR="00945CDA" w:rsidRPr="00896FAA" w:rsidRDefault="00896FAA">
      <w:pPr>
        <w:rPr>
          <w:rFonts w:ascii="Times New Roman" w:hAnsi="Times New Roman" w:cs="Times New Roman"/>
          <w:sz w:val="28"/>
          <w:szCs w:val="28"/>
        </w:rPr>
      </w:pPr>
      <w:r w:rsidRPr="00896FAA">
        <w:rPr>
          <w:rFonts w:ascii="Times New Roman" w:hAnsi="Times New Roman" w:cs="Times New Roman"/>
          <w:sz w:val="28"/>
          <w:szCs w:val="28"/>
        </w:rPr>
        <w:t>Часть1</w:t>
      </w:r>
      <w:r w:rsidRPr="00896FAA">
        <w:rPr>
          <w:rFonts w:ascii="Times New Roman" w:hAnsi="Times New Roman" w:cs="Times New Roman"/>
          <w:sz w:val="28"/>
          <w:szCs w:val="28"/>
        </w:rPr>
        <w:br/>
      </w:r>
      <w:r w:rsidR="00985C71" w:rsidRPr="00896FAA">
        <w:rPr>
          <w:rFonts w:ascii="Times New Roman" w:hAnsi="Times New Roman" w:cs="Times New Roman"/>
          <w:sz w:val="28"/>
          <w:szCs w:val="28"/>
        </w:rPr>
        <w:t>При взятии случайной подвыборки из о</w:t>
      </w:r>
      <w:r w:rsidR="00985C71" w:rsidRPr="00896FAA">
        <w:rPr>
          <w:rFonts w:ascii="Times New Roman" w:hAnsi="Times New Roman" w:cs="Times New Roman"/>
          <w:sz w:val="28"/>
          <w:szCs w:val="28"/>
        </w:rPr>
        <w:t>тсортированн</w:t>
      </w:r>
      <w:r w:rsidR="00985C71" w:rsidRPr="00896FAA">
        <w:rPr>
          <w:rFonts w:ascii="Times New Roman" w:hAnsi="Times New Roman" w:cs="Times New Roman"/>
          <w:sz w:val="28"/>
          <w:szCs w:val="28"/>
        </w:rPr>
        <w:t>ой</w:t>
      </w:r>
      <w:r w:rsidR="00985C71" w:rsidRPr="00896FAA">
        <w:rPr>
          <w:rFonts w:ascii="Times New Roman" w:hAnsi="Times New Roman" w:cs="Times New Roman"/>
          <w:sz w:val="28"/>
          <w:szCs w:val="28"/>
        </w:rPr>
        <w:t xml:space="preserve"> выборк</w:t>
      </w:r>
      <w:r w:rsidR="00985C71" w:rsidRPr="00896FAA">
        <w:rPr>
          <w:rFonts w:ascii="Times New Roman" w:hAnsi="Times New Roman" w:cs="Times New Roman"/>
          <w:sz w:val="28"/>
          <w:szCs w:val="28"/>
        </w:rPr>
        <w:t>и</w:t>
      </w:r>
      <w:r w:rsidR="00985C71" w:rsidRPr="00896FAA">
        <w:rPr>
          <w:rFonts w:ascii="Times New Roman" w:hAnsi="Times New Roman" w:cs="Times New Roman"/>
          <w:sz w:val="28"/>
          <w:szCs w:val="28"/>
        </w:rPr>
        <w:t xml:space="preserve"> </w:t>
      </w:r>
      <w:r w:rsidR="00985C71" w:rsidRPr="00896FAA">
        <w:rPr>
          <w:rFonts w:ascii="Times New Roman" w:hAnsi="Times New Roman" w:cs="Times New Roman"/>
          <w:sz w:val="28"/>
          <w:szCs w:val="28"/>
        </w:rPr>
        <w:t>равной определённому проценту от неё, мы имеем большую вероятность получить разный результат с неслучайной выборкой того же процента данных из той же выборки.</w:t>
      </w:r>
    </w:p>
    <w:p w14:paraId="1A87234E" w14:textId="78DFE0C6" w:rsidR="00985C71" w:rsidRPr="00896FAA" w:rsidRDefault="00985C71">
      <w:pPr>
        <w:rPr>
          <w:rFonts w:ascii="Times New Roman" w:hAnsi="Times New Roman" w:cs="Times New Roman"/>
          <w:sz w:val="28"/>
          <w:szCs w:val="28"/>
        </w:rPr>
      </w:pPr>
      <w:r w:rsidRPr="00896FAA">
        <w:rPr>
          <w:rFonts w:ascii="Times New Roman" w:hAnsi="Times New Roman" w:cs="Times New Roman"/>
          <w:sz w:val="28"/>
          <w:szCs w:val="28"/>
        </w:rPr>
        <w:t>В отличии от того случая, когда обе подвыборки мы берём из полностью случайной выборки.</w:t>
      </w:r>
    </w:p>
    <w:p w14:paraId="3FBF07A3" w14:textId="3ECFC4A7" w:rsidR="00896FAA" w:rsidRPr="00896FAA" w:rsidRDefault="00896FAA">
      <w:pPr>
        <w:rPr>
          <w:rFonts w:ascii="Times New Roman" w:hAnsi="Times New Roman" w:cs="Times New Roman"/>
          <w:sz w:val="28"/>
          <w:szCs w:val="28"/>
        </w:rPr>
      </w:pPr>
      <w:r w:rsidRPr="00896FAA">
        <w:rPr>
          <w:rFonts w:ascii="Times New Roman" w:hAnsi="Times New Roman" w:cs="Times New Roman"/>
          <w:sz w:val="28"/>
          <w:szCs w:val="28"/>
        </w:rPr>
        <w:t>Часть 2</w:t>
      </w:r>
    </w:p>
    <w:p w14:paraId="43B7FE54" w14:textId="5BF922A5" w:rsidR="00896FAA" w:rsidRPr="00896FAA" w:rsidRDefault="00896FAA">
      <w:pPr>
        <w:rPr>
          <w:rFonts w:ascii="Times New Roman" w:hAnsi="Times New Roman" w:cs="Times New Roman"/>
          <w:sz w:val="28"/>
          <w:szCs w:val="28"/>
        </w:rPr>
      </w:pPr>
      <w:r w:rsidRPr="00896FAA">
        <w:rPr>
          <w:rFonts w:ascii="Times New Roman" w:hAnsi="Times New Roman" w:cs="Times New Roman"/>
          <w:sz w:val="28"/>
          <w:szCs w:val="28"/>
        </w:rPr>
        <w:t>Обозначенные на схеме ромбами элементы параметры, квадратами – гиперпараметры</w:t>
      </w:r>
    </w:p>
    <w:p w14:paraId="259C0BE7" w14:textId="677EAC86" w:rsidR="00896FAA" w:rsidRDefault="00896FAA">
      <w:pPr>
        <w:rPr>
          <w:rFonts w:ascii="Times New Roman" w:hAnsi="Times New Roman" w:cs="Times New Roman"/>
          <w:sz w:val="28"/>
          <w:szCs w:val="28"/>
        </w:rPr>
      </w:pPr>
      <w:r w:rsidRPr="00896FAA">
        <w:rPr>
          <w:rFonts w:ascii="Times New Roman" w:hAnsi="Times New Roman" w:cs="Times New Roman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4AA286E" w14:textId="464E9CB6" w:rsidR="00896FAA" w:rsidRDefault="00896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1 – Переобучение</w:t>
      </w:r>
    </w:p>
    <w:p w14:paraId="755B6D28" w14:textId="1565FD55" w:rsidR="00896FAA" w:rsidRDefault="00896FAA" w:rsidP="00896F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количества данных</w:t>
      </w:r>
    </w:p>
    <w:p w14:paraId="04B473E2" w14:textId="0D08BC81" w:rsidR="00896FAA" w:rsidRDefault="000912CE" w:rsidP="00896F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модели</w:t>
      </w:r>
    </w:p>
    <w:p w14:paraId="23345EE8" w14:textId="332E42DB" w:rsidR="000912CE" w:rsidRPr="00896FAA" w:rsidRDefault="000912CE" w:rsidP="00896F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времени обучения</w:t>
      </w:r>
    </w:p>
    <w:p w14:paraId="5477AD05" w14:textId="1C4CCD6A" w:rsidR="00896FAA" w:rsidRDefault="00896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2 и 3 </w:t>
      </w:r>
      <w:r w:rsidR="000912C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Недообучение</w:t>
      </w:r>
    </w:p>
    <w:p w14:paraId="52F67032" w14:textId="1B794A8E" w:rsidR="000912CE" w:rsidRDefault="000912CE" w:rsidP="000912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Усложнение модели</w:t>
      </w:r>
    </w:p>
    <w:p w14:paraId="172DF6C4" w14:textId="7D191764" w:rsidR="000912CE" w:rsidRDefault="000912CE" w:rsidP="000912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размерности данных</w:t>
      </w:r>
    </w:p>
    <w:p w14:paraId="46A35B47" w14:textId="27E47A6E" w:rsidR="000912CE" w:rsidRDefault="000912CE" w:rsidP="000912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шума в данных</w:t>
      </w:r>
    </w:p>
    <w:p w14:paraId="03399140" w14:textId="5E6C04D1" w:rsidR="000912CE" w:rsidRPr="000912CE" w:rsidRDefault="000912CE" w:rsidP="000912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времени обучения</w:t>
      </w:r>
    </w:p>
    <w:sectPr w:rsidR="000912CE" w:rsidRPr="00091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01455"/>
    <w:multiLevelType w:val="hybridMultilevel"/>
    <w:tmpl w:val="4DAE6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40A1D"/>
    <w:multiLevelType w:val="hybridMultilevel"/>
    <w:tmpl w:val="5DE45BF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65F793B"/>
    <w:multiLevelType w:val="hybridMultilevel"/>
    <w:tmpl w:val="1F382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71"/>
    <w:rsid w:val="000912CE"/>
    <w:rsid w:val="00896FAA"/>
    <w:rsid w:val="00945CDA"/>
    <w:rsid w:val="0098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FC679"/>
  <w15:chartTrackingRefBased/>
  <w15:docId w15:val="{4CDBBAB8-3F31-4C1A-8087-D6DB309F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</dc:creator>
  <cp:keywords/>
  <dc:description/>
  <cp:lastModifiedBy>Ivan P</cp:lastModifiedBy>
  <cp:revision>2</cp:revision>
  <dcterms:created xsi:type="dcterms:W3CDTF">2020-10-12T12:21:00Z</dcterms:created>
  <dcterms:modified xsi:type="dcterms:W3CDTF">2020-10-12T12:46:00Z</dcterms:modified>
</cp:coreProperties>
</file>