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 линейной регрессии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f(x) = ax+b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(x1, y1) = (0, 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(x2, y2) = (1, 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(x3, y3) = (2,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17" w:dyaOrig="1656">
          <v:rect xmlns:o="urn:schemas-microsoft-com:office:office" xmlns:v="urn:schemas-microsoft-com:vml" id="rectole0000000000" style="width:380.850000pt;height:8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Модель линейной регрессии L1 подходит лучше всего, так как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регуляризация обнуляет параметры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  <w:vertAlign w:val="subscript"/>
        </w:rPr>
        <w:t xml:space="preserve">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которые вносят в основном шум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