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Dhwani Essential Terms Quick Guide</w:t>
      </w:r>
    </w:p>
    <w:p>
      <w:pPr>
        <w:spacing w:after="140"/>
      </w:pPr>
      <w:r>
        <w:t>This short guide explains the terms the Dhwani team must understand before fine tuning, evaluating, and deploying the ISL recognition model.</w:t>
      </w:r>
    </w:p>
    <w:p>
      <w:pPr>
        <w:spacing w:after="220"/>
      </w:pPr>
      <w:r>
        <w:rPr>
          <w:b/>
        </w:rPr>
        <w:t xml:space="preserve">Main idea  </w:t>
      </w:r>
      <w:r>
        <w:t>Dhwani fine tunes a pretrained INCLUDE Transformer on a curated ISL dataset, exports it to ONNX, and runs it offline on Android.</w:t>
      </w:r>
    </w:p>
    <w:p>
      <w:pPr>
        <w:pStyle w:val="Heading1"/>
        <w:keepNext w:val="0"/>
        <w:pageBreakBefore w:val="0"/>
        <w:spacing w:before="0" w:after="120"/>
      </w:pPr>
      <w:r>
        <w:t>1  Sign language and the model</w:t>
      </w:r>
    </w:p>
    <w:tbl>
      <w:tblPr>
        <w:tblStyle w:val="TableGrid"/>
        <w:tblW w:type="auto" w:w="0"/>
        <w:tblLayout w:type="fixed"/>
        <w:tblLook w:firstColumn="1" w:firstRow="1" w:lastColumn="0" w:lastRow="0" w:noHBand="0" w:noVBand="1" w:val="04A0"/>
      </w:tblPr>
      <w:tblGrid>
        <w:gridCol w:w="2952"/>
        <w:gridCol w:w="6984"/>
      </w:tblGrid>
      <w:tr>
        <w:tc>
          <w:tcPr>
            <w:tcW w:type="dxa" w:w="2952"/>
            <w:tcMar>
              <w:top w:w="80" w:type="dxa"/>
              <w:start w:w="100" w:type="dxa"/>
              <w:bottom w:w="80" w:type="dxa"/>
              <w:end w:w="100" w:type="dxa"/>
            </w:tcMar>
            <w:shd w:fill="404040"/>
          </w:tcPr>
          <w:p>
            <w:r>
              <w:rPr>
                <w:b/>
                <w:color w:val="FFFFFF"/>
                <w:sz w:val="21"/>
              </w:rPr>
              <w:t>Term</w:t>
            </w:r>
          </w:p>
        </w:tc>
        <w:tc>
          <w:tcPr>
            <w:tcW w:type="dxa" w:w="6984"/>
            <w:tcMar>
              <w:top w:w="80" w:type="dxa"/>
              <w:start w:w="100" w:type="dxa"/>
              <w:bottom w:w="80" w:type="dxa"/>
              <w:end w:w="100" w:type="dxa"/>
            </w:tcMar>
            <w:shd w:fill="404040"/>
          </w:tcPr>
          <w:p>
            <w:r>
              <w:rPr>
                <w:b/>
                <w:color w:val="FFFFFF"/>
                <w:sz w:val="21"/>
              </w:rPr>
              <w:t>Simple meaning</w:t>
            </w:r>
          </w:p>
        </w:tc>
      </w:tr>
      <w:tr>
        <w:tc>
          <w:tcPr>
            <w:tcW w:type="dxa" w:w="2952"/>
            <w:tcMar>
              <w:top w:w="80" w:type="dxa"/>
              <w:start w:w="100" w:type="dxa"/>
              <w:bottom w:w="80" w:type="dxa"/>
              <w:end w:w="100" w:type="dxa"/>
            </w:tcMar>
            <w:vAlign w:val="center"/>
          </w:tcPr>
          <w:p>
            <w:pPr>
              <w:spacing w:after="0" w:line="240" w:lineRule="auto"/>
            </w:pPr>
            <w:r>
              <w:rPr>
                <w:b/>
                <w:color w:val="000000"/>
                <w:sz w:val="20"/>
              </w:rPr>
              <w:t>Indian Sign Language ISL</w:t>
            </w:r>
          </w:p>
        </w:tc>
        <w:tc>
          <w:tcPr>
            <w:tcW w:type="dxa" w:w="6984"/>
            <w:tcMar>
              <w:top w:w="80" w:type="dxa"/>
              <w:start w:w="100" w:type="dxa"/>
              <w:bottom w:w="80" w:type="dxa"/>
              <w:end w:w="100" w:type="dxa"/>
            </w:tcMar>
            <w:vAlign w:val="center"/>
          </w:tcPr>
          <w:p>
            <w:pPr>
              <w:spacing w:after="0" w:line="240" w:lineRule="auto"/>
            </w:pPr>
            <w:r>
              <w:rPr>
                <w:color w:val="000000"/>
                <w:sz w:val="20"/>
              </w:rPr>
              <w:t>A visual language that uses hand movement, body position, and facial expression.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Sign Language Recognition SLR</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task of using a computer to identify signs performed by a person.</w:t>
            </w:r>
          </w:p>
        </w:tc>
      </w:tr>
      <w:tr>
        <w:tc>
          <w:tcPr>
            <w:tcW w:type="dxa" w:w="2952"/>
            <w:tcMar>
              <w:top w:w="80" w:type="dxa"/>
              <w:start w:w="100" w:type="dxa"/>
              <w:bottom w:w="80" w:type="dxa"/>
              <w:end w:w="100" w:type="dxa"/>
            </w:tcMar>
            <w:vAlign w:val="center"/>
          </w:tcPr>
          <w:p>
            <w:pPr>
              <w:spacing w:after="0" w:line="240" w:lineRule="auto"/>
            </w:pPr>
            <w:r>
              <w:rPr>
                <w:b/>
                <w:color w:val="000000"/>
                <w:sz w:val="20"/>
              </w:rPr>
              <w:t>Isolated Sign Recognition ISLR</w:t>
            </w:r>
          </w:p>
        </w:tc>
        <w:tc>
          <w:tcPr>
            <w:tcW w:type="dxa" w:w="6984"/>
            <w:tcMar>
              <w:top w:w="80" w:type="dxa"/>
              <w:start w:w="100" w:type="dxa"/>
              <w:bottom w:w="80" w:type="dxa"/>
              <w:end w:w="100" w:type="dxa"/>
            </w:tcMar>
            <w:vAlign w:val="center"/>
          </w:tcPr>
          <w:p>
            <w:pPr>
              <w:spacing w:after="0" w:line="240" w:lineRule="auto"/>
            </w:pPr>
            <w:r>
              <w:rPr>
                <w:color w:val="000000"/>
                <w:sz w:val="20"/>
              </w:rPr>
              <w:t>Recognizing one sign at a time. This is what Dhwani currently does.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Gloss</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written label for a sign, such as HELP, WATER, or THANK YOU.</w:t>
            </w:r>
          </w:p>
        </w:tc>
      </w:tr>
      <w:tr>
        <w:tc>
          <w:tcPr>
            <w:tcW w:type="dxa" w:w="2952"/>
            <w:tcMar>
              <w:top w:w="80" w:type="dxa"/>
              <w:start w:w="100" w:type="dxa"/>
              <w:bottom w:w="80" w:type="dxa"/>
              <w:end w:w="100" w:type="dxa"/>
            </w:tcMar>
            <w:vAlign w:val="center"/>
          </w:tcPr>
          <w:p>
            <w:pPr>
              <w:spacing w:after="0" w:line="240" w:lineRule="auto"/>
            </w:pPr>
            <w:r>
              <w:rPr>
                <w:b/>
                <w:color w:val="000000"/>
                <w:sz w:val="20"/>
              </w:rPr>
              <w:t>Signer</w:t>
            </w:r>
          </w:p>
        </w:tc>
        <w:tc>
          <w:tcPr>
            <w:tcW w:type="dxa" w:w="6984"/>
            <w:tcMar>
              <w:top w:w="80" w:type="dxa"/>
              <w:start w:w="100" w:type="dxa"/>
              <w:bottom w:w="80" w:type="dxa"/>
              <w:end w:w="100" w:type="dxa"/>
            </w:tcMar>
            <w:vAlign w:val="center"/>
          </w:tcPr>
          <w:p>
            <w:pPr>
              <w:spacing w:after="0" w:line="240" w:lineRule="auto"/>
            </w:pPr>
            <w:r>
              <w:rPr>
                <w:color w:val="000000"/>
                <w:sz w:val="20"/>
              </w:rPr>
              <w:t>The person performing the sign.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Signer independent recognition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Testing the model on people who were not included in training.</w:t>
            </w:r>
          </w:p>
        </w:tc>
      </w:tr>
      <w:tr>
        <w:tc>
          <w:tcPr>
            <w:tcW w:type="dxa" w:w="2952"/>
            <w:tcMar>
              <w:top w:w="80" w:type="dxa"/>
              <w:start w:w="100" w:type="dxa"/>
              <w:bottom w:w="80" w:type="dxa"/>
              <w:end w:w="100" w:type="dxa"/>
            </w:tcMar>
            <w:vAlign w:val="center"/>
          </w:tcPr>
          <w:p>
            <w:pPr>
              <w:spacing w:after="0" w:line="240" w:lineRule="auto"/>
            </w:pPr>
            <w:r>
              <w:rPr>
                <w:b/>
                <w:color w:val="000000"/>
                <w:sz w:val="20"/>
              </w:rPr>
              <w:t>AI4Bharat</w:t>
            </w:r>
          </w:p>
        </w:tc>
        <w:tc>
          <w:tcPr>
            <w:tcW w:type="dxa" w:w="6984"/>
            <w:tcMar>
              <w:top w:w="80" w:type="dxa"/>
              <w:start w:w="100" w:type="dxa"/>
              <w:bottom w:w="80" w:type="dxa"/>
              <w:end w:w="100" w:type="dxa"/>
            </w:tcMar>
            <w:vAlign w:val="center"/>
          </w:tcPr>
          <w:p>
            <w:pPr>
              <w:spacing w:after="0" w:line="240" w:lineRule="auto"/>
            </w:pPr>
            <w:r>
              <w:rPr>
                <w:color w:val="000000"/>
                <w:sz w:val="20"/>
              </w:rPr>
              <w:t>The IIT Madras research group that released the INCLUDE project and model resources.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INCLUDE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An Indian Sign Language dataset and research project for isolated sign recognition.</w:t>
            </w:r>
          </w:p>
        </w:tc>
      </w:tr>
      <w:tr>
        <w:tc>
          <w:tcPr>
            <w:tcW w:type="dxa" w:w="2952"/>
            <w:tcMar>
              <w:top w:w="80" w:type="dxa"/>
              <w:start w:w="100" w:type="dxa"/>
              <w:bottom w:w="80" w:type="dxa"/>
              <w:end w:w="100" w:type="dxa"/>
            </w:tcMar>
            <w:vAlign w:val="center"/>
          </w:tcPr>
          <w:p>
            <w:pPr>
              <w:spacing w:after="0" w:line="240" w:lineRule="auto"/>
            </w:pPr>
            <w:r>
              <w:rPr>
                <w:b/>
                <w:color w:val="000000"/>
                <w:sz w:val="20"/>
              </w:rPr>
              <w:t>INCLUDE Transformer</w:t>
            </w:r>
          </w:p>
        </w:tc>
        <w:tc>
          <w:tcPr>
            <w:tcW w:type="dxa" w:w="6984"/>
            <w:tcMar>
              <w:top w:w="80" w:type="dxa"/>
              <w:start w:w="100" w:type="dxa"/>
              <w:bottom w:w="80" w:type="dxa"/>
              <w:end w:w="100" w:type="dxa"/>
            </w:tcMar>
            <w:vAlign w:val="center"/>
          </w:tcPr>
          <w:p>
            <w:pPr>
              <w:spacing w:after="0" w:line="240" w:lineRule="auto"/>
            </w:pPr>
            <w:r>
              <w:rPr>
                <w:color w:val="000000"/>
                <w:sz w:val="20"/>
              </w:rPr>
              <w:t>The sequence model used by Dhwani to classify pose and hand landmarks into sign labels.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Pretrained checkpoint</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saved model that has already learned from earlier training data.</w:t>
            </w:r>
          </w:p>
        </w:tc>
      </w:tr>
      <w:tr>
        <w:tc>
          <w:tcPr>
            <w:tcW w:type="dxa" w:w="2952"/>
            <w:tcMar>
              <w:top w:w="80" w:type="dxa"/>
              <w:start w:w="100" w:type="dxa"/>
              <w:bottom w:w="80" w:type="dxa"/>
              <w:end w:w="100" w:type="dxa"/>
            </w:tcMar>
            <w:vAlign w:val="center"/>
          </w:tcPr>
          <w:p>
            <w:pPr>
              <w:spacing w:after="0" w:line="240" w:lineRule="auto"/>
            </w:pPr>
            <w:r>
              <w:rPr>
                <w:b/>
                <w:color w:val="000000"/>
                <w:sz w:val="20"/>
              </w:rPr>
              <w:t>Open weight model</w:t>
            </w:r>
          </w:p>
        </w:tc>
        <w:tc>
          <w:tcPr>
            <w:tcW w:type="dxa" w:w="6984"/>
            <w:tcMar>
              <w:top w:w="80" w:type="dxa"/>
              <w:start w:w="100" w:type="dxa"/>
              <w:bottom w:w="80" w:type="dxa"/>
              <w:end w:w="100" w:type="dxa"/>
            </w:tcMar>
            <w:vAlign w:val="center"/>
          </w:tcPr>
          <w:p>
            <w:pPr>
              <w:spacing w:after="0" w:line="240" w:lineRule="auto"/>
            </w:pPr>
            <w:r>
              <w:rPr>
                <w:color w:val="000000"/>
                <w:sz w:val="20"/>
              </w:rPr>
              <w:t>A model whose trained weight files can be downloaded and reused under its licence.</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Transformer</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neural network that studies relationships between different moments in a sequence.</w:t>
            </w:r>
          </w:p>
        </w:tc>
      </w:tr>
      <w:tr>
        <w:tc>
          <w:tcPr>
            <w:tcW w:type="dxa" w:w="2952"/>
            <w:tcMar>
              <w:top w:w="80" w:type="dxa"/>
              <w:start w:w="100" w:type="dxa"/>
              <w:bottom w:w="80" w:type="dxa"/>
              <w:end w:w="100" w:type="dxa"/>
            </w:tcMar>
            <w:vAlign w:val="center"/>
          </w:tcPr>
          <w:p>
            <w:pPr>
              <w:spacing w:after="0" w:line="240" w:lineRule="auto"/>
            </w:pPr>
            <w:r>
              <w:rPr>
                <w:b/>
                <w:color w:val="000000"/>
                <w:sz w:val="20"/>
              </w:rPr>
              <w:t>Self attention</w:t>
            </w:r>
          </w:p>
        </w:tc>
        <w:tc>
          <w:tcPr>
            <w:tcW w:type="dxa" w:w="6984"/>
            <w:tcMar>
              <w:top w:w="80" w:type="dxa"/>
              <w:start w:w="100" w:type="dxa"/>
              <w:bottom w:w="80" w:type="dxa"/>
              <w:end w:w="100" w:type="dxa"/>
            </w:tcMar>
            <w:vAlign w:val="center"/>
          </w:tcPr>
          <w:p>
            <w:pPr>
              <w:spacing w:after="0" w:line="240" w:lineRule="auto"/>
            </w:pPr>
            <w:r>
              <w:rPr>
                <w:color w:val="000000"/>
                <w:sz w:val="20"/>
              </w:rPr>
              <w:t>The Transformer mechanism that finds which frames and movements are important for the sign.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Positional embedding</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Information that tells the Transformer the order of the video frames.</w:t>
            </w:r>
          </w:p>
        </w:tc>
      </w:tr>
    </w:tbl>
    <w:p>
      <w:pPr>
        <w:spacing w:after="0"/>
      </w:pPr>
    </w:p>
    <w:p>
      <w:pPr>
        <w:spacing w:before="60" w:after="0"/>
      </w:pPr>
      <w:r>
        <w:rPr>
          <w:b/>
        </w:rPr>
        <w:t xml:space="preserve">Keep the roles separate  </w:t>
      </w:r>
      <w:r>
        <w:t>INCLUDE is the sign recognition model and dataset family. Gemma supports language and reply features; it is not the current sign classifier.</w:t>
      </w:r>
    </w:p>
    <w:p>
      <w:pPr>
        <w:pStyle w:val="Heading1"/>
        <w:keepNext w:val="0"/>
        <w:pageBreakBefore/>
        <w:spacing w:before="0" w:after="120"/>
      </w:pPr>
      <w:r>
        <w:t>2  Dataset and model input</w:t>
      </w:r>
    </w:p>
    <w:tbl>
      <w:tblPr>
        <w:tblStyle w:val="TableGrid"/>
        <w:tblW w:type="auto" w:w="0"/>
        <w:tblLayout w:type="fixed"/>
        <w:tblLook w:firstColumn="1" w:firstRow="1" w:lastColumn="0" w:lastRow="0" w:noHBand="0" w:noVBand="1" w:val="04A0"/>
      </w:tblPr>
      <w:tblGrid>
        <w:gridCol w:w="2952"/>
        <w:gridCol w:w="6984"/>
      </w:tblGrid>
      <w:tr>
        <w:tc>
          <w:tcPr>
            <w:tcW w:type="dxa" w:w="2952"/>
            <w:tcMar>
              <w:top w:w="80" w:type="dxa"/>
              <w:start w:w="100" w:type="dxa"/>
              <w:bottom w:w="80" w:type="dxa"/>
              <w:end w:w="100" w:type="dxa"/>
            </w:tcMar>
            <w:shd w:fill="404040"/>
          </w:tcPr>
          <w:p>
            <w:r>
              <w:rPr>
                <w:b/>
                <w:color w:val="FFFFFF"/>
                <w:sz w:val="21"/>
              </w:rPr>
              <w:t>Term</w:t>
            </w:r>
          </w:p>
        </w:tc>
        <w:tc>
          <w:tcPr>
            <w:tcW w:type="dxa" w:w="6984"/>
            <w:tcMar>
              <w:top w:w="80" w:type="dxa"/>
              <w:start w:w="100" w:type="dxa"/>
              <w:bottom w:w="80" w:type="dxa"/>
              <w:end w:w="100" w:type="dxa"/>
            </w:tcMar>
            <w:shd w:fill="404040"/>
          </w:tcPr>
          <w:p>
            <w:r>
              <w:rPr>
                <w:b/>
                <w:color w:val="FFFFFF"/>
                <w:sz w:val="21"/>
              </w:rPr>
              <w:t>Simple meaning</w:t>
            </w:r>
          </w:p>
        </w:tc>
      </w:tr>
      <w:tr>
        <w:tc>
          <w:tcPr>
            <w:tcW w:type="dxa" w:w="2952"/>
            <w:tcMar>
              <w:top w:w="80" w:type="dxa"/>
              <w:start w:w="100" w:type="dxa"/>
              <w:bottom w:w="80" w:type="dxa"/>
              <w:end w:w="100" w:type="dxa"/>
            </w:tcMar>
            <w:vAlign w:val="center"/>
          </w:tcPr>
          <w:p>
            <w:pPr>
              <w:spacing w:after="0" w:line="240" w:lineRule="auto"/>
            </w:pPr>
            <w:r>
              <w:rPr>
                <w:b/>
                <w:color w:val="000000"/>
                <w:sz w:val="20"/>
              </w:rPr>
              <w:t>Curated dataset</w:t>
            </w:r>
          </w:p>
        </w:tc>
        <w:tc>
          <w:tcPr>
            <w:tcW w:type="dxa" w:w="6984"/>
            <w:tcMar>
              <w:top w:w="80" w:type="dxa"/>
              <w:start w:w="100" w:type="dxa"/>
              <w:bottom w:w="80" w:type="dxa"/>
              <w:end w:w="100" w:type="dxa"/>
            </w:tcMar>
            <w:vAlign w:val="center"/>
          </w:tcPr>
          <w:p>
            <w:pPr>
              <w:spacing w:after="0" w:line="240" w:lineRule="auto"/>
            </w:pPr>
            <w:r>
              <w:rPr>
                <w:color w:val="000000"/>
                <w:sz w:val="20"/>
              </w:rPr>
              <w:t>A collection of videos that has been carefully recorded, cleaned, labelled, and checked.</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Annotation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Assigning the correct gloss and signer information to each video.</w:t>
            </w:r>
          </w:p>
        </w:tc>
      </w:tr>
      <w:tr>
        <w:tc>
          <w:tcPr>
            <w:tcW w:type="dxa" w:w="2952"/>
            <w:tcMar>
              <w:top w:w="80" w:type="dxa"/>
              <w:start w:w="100" w:type="dxa"/>
              <w:bottom w:w="80" w:type="dxa"/>
              <w:end w:w="100" w:type="dxa"/>
            </w:tcMar>
            <w:vAlign w:val="center"/>
          </w:tcPr>
          <w:p>
            <w:pPr>
              <w:spacing w:after="0" w:line="240" w:lineRule="auto"/>
            </w:pPr>
            <w:r>
              <w:rPr>
                <w:b/>
                <w:color w:val="000000"/>
                <w:sz w:val="20"/>
              </w:rPr>
              <w:t>Ground truth</w:t>
            </w:r>
          </w:p>
        </w:tc>
        <w:tc>
          <w:tcPr>
            <w:tcW w:type="dxa" w:w="6984"/>
            <w:tcMar>
              <w:top w:w="80" w:type="dxa"/>
              <w:start w:w="100" w:type="dxa"/>
              <w:bottom w:w="80" w:type="dxa"/>
              <w:end w:w="100" w:type="dxa"/>
            </w:tcMar>
            <w:vAlign w:val="center"/>
          </w:tcPr>
          <w:p>
            <w:pPr>
              <w:spacing w:after="0" w:line="240" w:lineRule="auto"/>
            </w:pPr>
            <w:r>
              <w:rPr>
                <w:color w:val="000000"/>
                <w:sz w:val="20"/>
              </w:rPr>
              <w:t>The verified correct label used to judge a prediction.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Training set</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Videos used to update the model weights.</w:t>
            </w:r>
          </w:p>
        </w:tc>
      </w:tr>
      <w:tr>
        <w:tc>
          <w:tcPr>
            <w:tcW w:type="dxa" w:w="2952"/>
            <w:tcMar>
              <w:top w:w="80" w:type="dxa"/>
              <w:start w:w="100" w:type="dxa"/>
              <w:bottom w:w="80" w:type="dxa"/>
              <w:end w:w="100" w:type="dxa"/>
            </w:tcMar>
            <w:vAlign w:val="center"/>
          </w:tcPr>
          <w:p>
            <w:pPr>
              <w:spacing w:after="0" w:line="240" w:lineRule="auto"/>
            </w:pPr>
            <w:r>
              <w:rPr>
                <w:b/>
                <w:color w:val="000000"/>
                <w:sz w:val="20"/>
              </w:rPr>
              <w:t>Validation set</w:t>
            </w:r>
          </w:p>
        </w:tc>
        <w:tc>
          <w:tcPr>
            <w:tcW w:type="dxa" w:w="6984"/>
            <w:tcMar>
              <w:top w:w="80" w:type="dxa"/>
              <w:start w:w="100" w:type="dxa"/>
              <w:bottom w:w="80" w:type="dxa"/>
              <w:end w:w="100" w:type="dxa"/>
            </w:tcMar>
            <w:vAlign w:val="center"/>
          </w:tcPr>
          <w:p>
            <w:pPr>
              <w:spacing w:after="0" w:line="240" w:lineRule="auto"/>
            </w:pPr>
            <w:r>
              <w:rPr>
                <w:color w:val="000000"/>
                <w:sz w:val="20"/>
              </w:rPr>
              <w:t>Videos used to choose settings and the best checkpoint.</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Test set</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Unseen videos used only for the final reported results.</w:t>
            </w:r>
          </w:p>
        </w:tc>
      </w:tr>
      <w:tr>
        <w:tc>
          <w:tcPr>
            <w:tcW w:type="dxa" w:w="2952"/>
            <w:tcMar>
              <w:top w:w="80" w:type="dxa"/>
              <w:start w:w="100" w:type="dxa"/>
              <w:bottom w:w="80" w:type="dxa"/>
              <w:end w:w="100" w:type="dxa"/>
            </w:tcMar>
            <w:vAlign w:val="center"/>
          </w:tcPr>
          <w:p>
            <w:pPr>
              <w:spacing w:after="0" w:line="240" w:lineRule="auto"/>
            </w:pPr>
            <w:r>
              <w:rPr>
                <w:b/>
                <w:color w:val="000000"/>
                <w:sz w:val="20"/>
              </w:rPr>
              <w:t>Data leakage</w:t>
            </w:r>
          </w:p>
        </w:tc>
        <w:tc>
          <w:tcPr>
            <w:tcW w:type="dxa" w:w="6984"/>
            <w:tcMar>
              <w:top w:w="80" w:type="dxa"/>
              <w:start w:w="100" w:type="dxa"/>
              <w:bottom w:w="80" w:type="dxa"/>
              <w:end w:w="100" w:type="dxa"/>
            </w:tcMar>
            <w:vAlign w:val="center"/>
          </w:tcPr>
          <w:p>
            <w:pPr>
              <w:spacing w:after="0" w:line="240" w:lineRule="auto"/>
            </w:pPr>
            <w:r>
              <w:rPr>
                <w:color w:val="000000"/>
                <w:sz w:val="20"/>
              </w:rPr>
              <w:t>Accidentally allowing test information or the same signer to influence training.</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Class imbalance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Some signs having many more examples than other signs.</w:t>
            </w:r>
          </w:p>
        </w:tc>
      </w:tr>
      <w:tr>
        <w:tc>
          <w:tcPr>
            <w:tcW w:type="dxa" w:w="2952"/>
            <w:tcMar>
              <w:top w:w="80" w:type="dxa"/>
              <w:start w:w="100" w:type="dxa"/>
              <w:bottom w:w="80" w:type="dxa"/>
              <w:end w:w="100" w:type="dxa"/>
            </w:tcMar>
            <w:vAlign w:val="center"/>
          </w:tcPr>
          <w:p>
            <w:pPr>
              <w:spacing w:after="0" w:line="240" w:lineRule="auto"/>
            </w:pPr>
            <w:r>
              <w:rPr>
                <w:b/>
                <w:color w:val="000000"/>
                <w:sz w:val="20"/>
              </w:rPr>
              <w:t>Frame</w:t>
            </w:r>
          </w:p>
        </w:tc>
        <w:tc>
          <w:tcPr>
            <w:tcW w:type="dxa" w:w="6984"/>
            <w:tcMar>
              <w:top w:w="80" w:type="dxa"/>
              <w:start w:w="100" w:type="dxa"/>
              <w:bottom w:w="80" w:type="dxa"/>
              <w:end w:w="100" w:type="dxa"/>
            </w:tcMar>
            <w:vAlign w:val="center"/>
          </w:tcPr>
          <w:p>
            <w:pPr>
              <w:spacing w:after="0" w:line="240" w:lineRule="auto"/>
            </w:pPr>
            <w:r>
              <w:rPr>
                <w:color w:val="000000"/>
                <w:sz w:val="20"/>
              </w:rPr>
              <w:t>One image from a video.</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Frame sampling</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Selecting or creating a fixed number of frames from every video.</w:t>
            </w:r>
          </w:p>
        </w:tc>
      </w:tr>
      <w:tr>
        <w:tc>
          <w:tcPr>
            <w:tcW w:type="dxa" w:w="2952"/>
            <w:tcMar>
              <w:top w:w="80" w:type="dxa"/>
              <w:start w:w="100" w:type="dxa"/>
              <w:bottom w:w="80" w:type="dxa"/>
              <w:end w:w="100" w:type="dxa"/>
            </w:tcMar>
            <w:vAlign w:val="center"/>
          </w:tcPr>
          <w:p>
            <w:pPr>
              <w:spacing w:after="0" w:line="240" w:lineRule="auto"/>
            </w:pPr>
            <w:r>
              <w:rPr>
                <w:b/>
                <w:color w:val="000000"/>
                <w:sz w:val="20"/>
              </w:rPr>
              <w:t>Landmark or keypoint</w:t>
            </w:r>
          </w:p>
        </w:tc>
        <w:tc>
          <w:tcPr>
            <w:tcW w:type="dxa" w:w="6984"/>
            <w:tcMar>
              <w:top w:w="80" w:type="dxa"/>
              <w:start w:w="100" w:type="dxa"/>
              <w:bottom w:w="80" w:type="dxa"/>
              <w:end w:w="100" w:type="dxa"/>
            </w:tcMar>
            <w:vAlign w:val="center"/>
          </w:tcPr>
          <w:p>
            <w:pPr>
              <w:spacing w:after="0" w:line="240" w:lineRule="auto"/>
            </w:pPr>
            <w:r>
              <w:rPr>
                <w:color w:val="000000"/>
                <w:sz w:val="20"/>
              </w:rPr>
              <w:t>A numerical coordinate showing the location of a hand or body joint.</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Pose estimation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Detecting shoulders, elbows, wrists, and other body points from an image.</w:t>
            </w:r>
          </w:p>
        </w:tc>
      </w:tr>
      <w:tr>
        <w:tc>
          <w:tcPr>
            <w:tcW w:type="dxa" w:w="2952"/>
            <w:tcMar>
              <w:top w:w="80" w:type="dxa"/>
              <w:start w:w="100" w:type="dxa"/>
              <w:bottom w:w="80" w:type="dxa"/>
              <w:end w:w="100" w:type="dxa"/>
            </w:tcMar>
            <w:vAlign w:val="center"/>
          </w:tcPr>
          <w:p>
            <w:pPr>
              <w:spacing w:after="0" w:line="240" w:lineRule="auto"/>
            </w:pPr>
            <w:r>
              <w:rPr>
                <w:b/>
                <w:color w:val="000000"/>
                <w:sz w:val="20"/>
              </w:rPr>
              <w:t>MediaPipe</w:t>
            </w:r>
          </w:p>
        </w:tc>
        <w:tc>
          <w:tcPr>
            <w:tcW w:type="dxa" w:w="6984"/>
            <w:tcMar>
              <w:top w:w="80" w:type="dxa"/>
              <w:start w:w="100" w:type="dxa"/>
              <w:bottom w:w="80" w:type="dxa"/>
              <w:end w:w="100" w:type="dxa"/>
            </w:tcMar>
            <w:vAlign w:val="center"/>
          </w:tcPr>
          <w:p>
            <w:pPr>
              <w:spacing w:after="0" w:line="240" w:lineRule="auto"/>
            </w:pPr>
            <w:r>
              <w:rPr>
                <w:color w:val="000000"/>
                <w:sz w:val="20"/>
              </w:rPr>
              <w:t>The toolkit Dhwani uses to detect body and hand landmarks.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Missing landmark</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hand or body coordinate that could not be detected in a frame.</w:t>
            </w:r>
          </w:p>
        </w:tc>
      </w:tr>
      <w:tr>
        <w:tc>
          <w:tcPr>
            <w:tcW w:type="dxa" w:w="2952"/>
            <w:tcMar>
              <w:top w:w="80" w:type="dxa"/>
              <w:start w:w="100" w:type="dxa"/>
              <w:bottom w:w="80" w:type="dxa"/>
              <w:end w:w="100" w:type="dxa"/>
            </w:tcMar>
            <w:vAlign w:val="center"/>
          </w:tcPr>
          <w:p>
            <w:pPr>
              <w:spacing w:after="0" w:line="240" w:lineRule="auto"/>
            </w:pPr>
            <w:r>
              <w:rPr>
                <w:b/>
                <w:color w:val="000000"/>
                <w:sz w:val="20"/>
              </w:rPr>
              <w:t>Interpolation</w:t>
            </w:r>
          </w:p>
        </w:tc>
        <w:tc>
          <w:tcPr>
            <w:tcW w:type="dxa" w:w="6984"/>
            <w:tcMar>
              <w:top w:w="80" w:type="dxa"/>
              <w:start w:w="100" w:type="dxa"/>
              <w:bottom w:w="80" w:type="dxa"/>
              <w:end w:w="100" w:type="dxa"/>
            </w:tcMar>
            <w:vAlign w:val="center"/>
          </w:tcPr>
          <w:p>
            <w:pPr>
              <w:spacing w:after="0" w:line="240" w:lineRule="auto"/>
            </w:pPr>
            <w:r>
              <w:rPr>
                <w:color w:val="000000"/>
                <w:sz w:val="20"/>
              </w:rPr>
              <w:t>Estimating missing values or intermediate frames using nearby values.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Normalization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Changing coordinates to a consistent scale and format.</w:t>
            </w:r>
          </w:p>
        </w:tc>
      </w:tr>
      <w:tr>
        <w:tc>
          <w:tcPr>
            <w:tcW w:type="dxa" w:w="2952"/>
            <w:tcMar>
              <w:top w:w="80" w:type="dxa"/>
              <w:start w:w="100" w:type="dxa"/>
              <w:bottom w:w="80" w:type="dxa"/>
              <w:end w:w="100" w:type="dxa"/>
            </w:tcMar>
            <w:vAlign w:val="center"/>
          </w:tcPr>
          <w:p>
            <w:pPr>
              <w:spacing w:after="0" w:line="240" w:lineRule="auto"/>
            </w:pPr>
            <w:r>
              <w:rPr>
                <w:b/>
                <w:color w:val="000000"/>
                <w:sz w:val="20"/>
              </w:rPr>
              <w:t>Tensor</w:t>
            </w:r>
          </w:p>
        </w:tc>
        <w:tc>
          <w:tcPr>
            <w:tcW w:type="dxa" w:w="6984"/>
            <w:tcMar>
              <w:top w:w="80" w:type="dxa"/>
              <w:start w:w="100" w:type="dxa"/>
              <w:bottom w:w="80" w:type="dxa"/>
              <w:end w:w="100" w:type="dxa"/>
            </w:tcMar>
            <w:vAlign w:val="center"/>
          </w:tcPr>
          <w:p>
            <w:pPr>
              <w:spacing w:after="0" w:line="240" w:lineRule="auto"/>
            </w:pPr>
            <w:r>
              <w:rPr>
                <w:color w:val="000000"/>
                <w:sz w:val="20"/>
              </w:rPr>
              <w:t>A multidimensional array of numbers used as model input.</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Tensor shape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dimensions of the input. Dhwani uses 1 x 169 x 134 for the current INCLUDE model.</w:t>
            </w:r>
          </w:p>
        </w:tc>
      </w:tr>
    </w:tbl>
    <w:p>
      <w:pPr>
        <w:spacing w:after="0"/>
      </w:pPr>
    </w:p>
    <w:p>
      <w:pPr>
        <w:spacing w:before="60"/>
      </w:pPr>
      <w:r>
        <w:rPr>
          <w:b/>
        </w:rPr>
        <w:t xml:space="preserve">Current model input  </w:t>
      </w:r>
      <w:r>
        <w:t>One sequence contains 169 frames. Each frame has 134 values from 25 body points and 21 points from each hand, using x and y coordinates.</w:t>
      </w:r>
    </w:p>
    <w:p>
      <w:pPr>
        <w:pStyle w:val="Heading1"/>
        <w:keepNext w:val="0"/>
        <w:pageBreakBefore/>
        <w:spacing w:before="0" w:after="120"/>
      </w:pPr>
      <w:r>
        <w:t>3  Fine tuning and reliable predictions</w:t>
      </w:r>
    </w:p>
    <w:p>
      <w:pPr>
        <w:spacing w:after="560" w:line="20" w:lineRule="exact"/>
      </w:pPr>
      <w:r>
        <w:rPr>
          <w:color w:val="FFFFFF"/>
          <w:sz w:val="2"/>
        </w:rPr>
        <w:t xml:space="preserve"> </w:t>
      </w:r>
    </w:p>
    <w:tbl>
      <w:tblPr>
        <w:tblStyle w:val="TableGrid"/>
        <w:tblW w:type="auto" w:w="0"/>
        <w:tblLayout w:type="fixed"/>
        <w:tblLook w:firstColumn="1" w:firstRow="1" w:lastColumn="0" w:lastRow="0" w:noHBand="0" w:noVBand="1" w:val="04A0"/>
      </w:tblPr>
      <w:tblGrid>
        <w:gridCol w:w="2952"/>
        <w:gridCol w:w="6984"/>
      </w:tblGrid>
      <w:tr>
        <w:tc>
          <w:tcPr>
            <w:tcW w:type="dxa" w:w="2952"/>
            <w:tcMar>
              <w:top w:w="80" w:type="dxa"/>
              <w:start w:w="100" w:type="dxa"/>
              <w:bottom w:w="80" w:type="dxa"/>
              <w:end w:w="100" w:type="dxa"/>
            </w:tcMar>
            <w:shd w:fill="404040"/>
          </w:tcPr>
          <w:p>
            <w:r>
              <w:rPr>
                <w:b/>
                <w:color w:val="FFFFFF"/>
                <w:sz w:val="21"/>
              </w:rPr>
              <w:t>Term</w:t>
            </w:r>
          </w:p>
        </w:tc>
        <w:tc>
          <w:tcPr>
            <w:tcW w:type="dxa" w:w="6984"/>
            <w:tcMar>
              <w:top w:w="80" w:type="dxa"/>
              <w:start w:w="100" w:type="dxa"/>
              <w:bottom w:w="80" w:type="dxa"/>
              <w:end w:w="100" w:type="dxa"/>
            </w:tcMar>
            <w:shd w:fill="404040"/>
          </w:tcPr>
          <w:p>
            <w:r>
              <w:rPr>
                <w:b/>
                <w:color w:val="FFFFFF"/>
                <w:sz w:val="21"/>
              </w:rPr>
              <w:t>Simple meaning</w:t>
            </w:r>
          </w:p>
        </w:tc>
      </w:tr>
      <w:tr>
        <w:tc>
          <w:tcPr>
            <w:tcW w:type="dxa" w:w="2952"/>
            <w:tcMar>
              <w:top w:w="80" w:type="dxa"/>
              <w:start w:w="100" w:type="dxa"/>
              <w:bottom w:w="80" w:type="dxa"/>
              <w:end w:w="100" w:type="dxa"/>
            </w:tcMar>
            <w:vAlign w:val="center"/>
          </w:tcPr>
          <w:p>
            <w:pPr>
              <w:spacing w:after="0" w:line="240" w:lineRule="auto"/>
            </w:pPr>
            <w:r>
              <w:rPr>
                <w:b/>
                <w:color w:val="000000"/>
                <w:sz w:val="20"/>
              </w:rPr>
              <w:t>Transfer learning</w:t>
            </w:r>
          </w:p>
        </w:tc>
        <w:tc>
          <w:tcPr>
            <w:tcW w:type="dxa" w:w="6984"/>
            <w:tcMar>
              <w:top w:w="80" w:type="dxa"/>
              <w:start w:w="100" w:type="dxa"/>
              <w:bottom w:w="80" w:type="dxa"/>
              <w:end w:w="100" w:type="dxa"/>
            </w:tcMar>
            <w:vAlign w:val="center"/>
          </w:tcPr>
          <w:p>
            <w:pPr>
              <w:spacing w:after="0" w:line="240" w:lineRule="auto"/>
            </w:pPr>
            <w:r>
              <w:rPr>
                <w:color w:val="000000"/>
                <w:sz w:val="20"/>
              </w:rPr>
              <w:t>Reusing knowledge from an existing model for a related task.</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Fine tuning</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Continuing the training of the pretrained INCLUDE model on our curated dataset.</w:t>
            </w:r>
          </w:p>
        </w:tc>
      </w:tr>
      <w:tr>
        <w:tc>
          <w:tcPr>
            <w:tcW w:type="dxa" w:w="2952"/>
            <w:tcMar>
              <w:top w:w="80" w:type="dxa"/>
              <w:start w:w="100" w:type="dxa"/>
              <w:bottom w:w="80" w:type="dxa"/>
              <w:end w:w="100" w:type="dxa"/>
            </w:tcMar>
            <w:vAlign w:val="center"/>
          </w:tcPr>
          <w:p>
            <w:pPr>
              <w:spacing w:after="0" w:line="240" w:lineRule="auto"/>
            </w:pPr>
            <w:r>
              <w:rPr>
                <w:b/>
                <w:color w:val="000000"/>
                <w:sz w:val="20"/>
              </w:rPr>
              <w:t>Training from scratch</w:t>
            </w:r>
          </w:p>
        </w:tc>
        <w:tc>
          <w:tcPr>
            <w:tcW w:type="dxa" w:w="6984"/>
            <w:tcMar>
              <w:top w:w="80" w:type="dxa"/>
              <w:start w:w="100" w:type="dxa"/>
              <w:bottom w:w="80" w:type="dxa"/>
              <w:end w:w="100" w:type="dxa"/>
            </w:tcMar>
            <w:vAlign w:val="center"/>
          </w:tcPr>
          <w:p>
            <w:pPr>
              <w:spacing w:after="0" w:line="240" w:lineRule="auto"/>
            </w:pPr>
            <w:r>
              <w:rPr>
                <w:color w:val="000000"/>
                <w:sz w:val="20"/>
              </w:rPr>
              <w:t>Training a model from random weights. This is not the planned Dhwani approach.</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Frozen layer</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model layer whose weights are temporarily prevented from changing.</w:t>
            </w:r>
          </w:p>
        </w:tc>
      </w:tr>
      <w:tr>
        <w:tc>
          <w:tcPr>
            <w:tcW w:type="dxa" w:w="2952"/>
            <w:tcMar>
              <w:top w:w="80" w:type="dxa"/>
              <w:start w:w="100" w:type="dxa"/>
              <w:bottom w:w="80" w:type="dxa"/>
              <w:end w:w="100" w:type="dxa"/>
            </w:tcMar>
            <w:vAlign w:val="center"/>
          </w:tcPr>
          <w:p>
            <w:pPr>
              <w:spacing w:after="0" w:line="240" w:lineRule="auto"/>
            </w:pPr>
            <w:r>
              <w:rPr>
                <w:b/>
                <w:color w:val="000000"/>
                <w:sz w:val="20"/>
              </w:rPr>
              <w:t>Classification head</w:t>
            </w:r>
          </w:p>
        </w:tc>
        <w:tc>
          <w:tcPr>
            <w:tcW w:type="dxa" w:w="6984"/>
            <w:tcMar>
              <w:top w:w="80" w:type="dxa"/>
              <w:start w:w="100" w:type="dxa"/>
              <w:bottom w:w="80" w:type="dxa"/>
              <w:end w:w="100" w:type="dxa"/>
            </w:tcMar>
            <w:vAlign w:val="center"/>
          </w:tcPr>
          <w:p>
            <w:pPr>
              <w:spacing w:after="0" w:line="240" w:lineRule="auto"/>
            </w:pPr>
            <w:r>
              <w:rPr>
                <w:color w:val="000000"/>
                <w:sz w:val="20"/>
              </w:rPr>
              <w:t>The final layer that produces a score for every supported sign.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Loss function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number that measures how wrong the model prediction is during training.</w:t>
            </w:r>
          </w:p>
        </w:tc>
      </w:tr>
      <w:tr>
        <w:tc>
          <w:tcPr>
            <w:tcW w:type="dxa" w:w="2952"/>
            <w:tcMar>
              <w:top w:w="80" w:type="dxa"/>
              <w:start w:w="100" w:type="dxa"/>
              <w:bottom w:w="80" w:type="dxa"/>
              <w:end w:w="100" w:type="dxa"/>
            </w:tcMar>
            <w:vAlign w:val="center"/>
          </w:tcPr>
          <w:p>
            <w:pPr>
              <w:spacing w:after="0" w:line="240" w:lineRule="auto"/>
            </w:pPr>
            <w:r>
              <w:rPr>
                <w:b/>
                <w:color w:val="000000"/>
                <w:sz w:val="20"/>
              </w:rPr>
              <w:t>Optimizer</w:t>
            </w:r>
          </w:p>
        </w:tc>
        <w:tc>
          <w:tcPr>
            <w:tcW w:type="dxa" w:w="6984"/>
            <w:tcMar>
              <w:top w:w="80" w:type="dxa"/>
              <w:start w:w="100" w:type="dxa"/>
              <w:bottom w:w="80" w:type="dxa"/>
              <w:end w:w="100" w:type="dxa"/>
            </w:tcMar>
            <w:vAlign w:val="center"/>
          </w:tcPr>
          <w:p>
            <w:pPr>
              <w:spacing w:after="0" w:line="240" w:lineRule="auto"/>
            </w:pPr>
            <w:r>
              <w:rPr>
                <w:color w:val="000000"/>
                <w:sz w:val="20"/>
              </w:rPr>
              <w:t>The algorithm that updates model weights to reduce the loss.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Learning rate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size of each training update.</w:t>
            </w:r>
          </w:p>
        </w:tc>
      </w:tr>
      <w:tr>
        <w:tc>
          <w:tcPr>
            <w:tcW w:type="dxa" w:w="2952"/>
            <w:tcMar>
              <w:top w:w="80" w:type="dxa"/>
              <w:start w:w="100" w:type="dxa"/>
              <w:bottom w:w="80" w:type="dxa"/>
              <w:end w:w="100" w:type="dxa"/>
            </w:tcMar>
            <w:vAlign w:val="center"/>
          </w:tcPr>
          <w:p>
            <w:pPr>
              <w:spacing w:after="0" w:line="240" w:lineRule="auto"/>
            </w:pPr>
            <w:r>
              <w:rPr>
                <w:b/>
                <w:color w:val="000000"/>
                <w:sz w:val="20"/>
              </w:rPr>
              <w:t>Batch size</w:t>
            </w:r>
          </w:p>
        </w:tc>
        <w:tc>
          <w:tcPr>
            <w:tcW w:type="dxa" w:w="6984"/>
            <w:tcMar>
              <w:top w:w="80" w:type="dxa"/>
              <w:start w:w="100" w:type="dxa"/>
              <w:bottom w:w="80" w:type="dxa"/>
              <w:end w:w="100" w:type="dxa"/>
            </w:tcMar>
            <w:vAlign w:val="center"/>
          </w:tcPr>
          <w:p>
            <w:pPr>
              <w:spacing w:after="0" w:line="240" w:lineRule="auto"/>
            </w:pPr>
            <w:r>
              <w:rPr>
                <w:color w:val="000000"/>
                <w:sz w:val="20"/>
              </w:rPr>
              <w:t>The number of samples processed before one model update.</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Epoch</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One complete pass through the training dataset.</w:t>
            </w:r>
          </w:p>
        </w:tc>
      </w:tr>
      <w:tr>
        <w:tc>
          <w:tcPr>
            <w:tcW w:type="dxa" w:w="2952"/>
            <w:tcMar>
              <w:top w:w="80" w:type="dxa"/>
              <w:start w:w="100" w:type="dxa"/>
              <w:bottom w:w="80" w:type="dxa"/>
              <w:end w:w="100" w:type="dxa"/>
            </w:tcMar>
            <w:vAlign w:val="center"/>
          </w:tcPr>
          <w:p>
            <w:pPr>
              <w:spacing w:after="0" w:line="240" w:lineRule="auto"/>
            </w:pPr>
            <w:r>
              <w:rPr>
                <w:b/>
                <w:color w:val="000000"/>
                <w:sz w:val="20"/>
              </w:rPr>
              <w:t>Overfitting</w:t>
            </w:r>
          </w:p>
        </w:tc>
        <w:tc>
          <w:tcPr>
            <w:tcW w:type="dxa" w:w="6984"/>
            <w:tcMar>
              <w:top w:w="80" w:type="dxa"/>
              <w:start w:w="100" w:type="dxa"/>
              <w:bottom w:w="80" w:type="dxa"/>
              <w:end w:w="100" w:type="dxa"/>
            </w:tcMar>
            <w:vAlign w:val="center"/>
          </w:tcPr>
          <w:p>
            <w:pPr>
              <w:spacing w:after="0" w:line="240" w:lineRule="auto"/>
            </w:pPr>
            <w:r>
              <w:rPr>
                <w:color w:val="000000"/>
                <w:sz w:val="20"/>
              </w:rPr>
              <w:t>The model memorizes training data but performs poorly on new signers.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Logit</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raw score produced by the model for a sign class.</w:t>
            </w:r>
          </w:p>
        </w:tc>
      </w:tr>
      <w:tr>
        <w:tc>
          <w:tcPr>
            <w:tcW w:type="dxa" w:w="2952"/>
            <w:tcMar>
              <w:top w:w="80" w:type="dxa"/>
              <w:start w:w="100" w:type="dxa"/>
              <w:bottom w:w="80" w:type="dxa"/>
              <w:end w:w="100" w:type="dxa"/>
            </w:tcMar>
            <w:vAlign w:val="center"/>
          </w:tcPr>
          <w:p>
            <w:pPr>
              <w:spacing w:after="0" w:line="240" w:lineRule="auto"/>
            </w:pPr>
            <w:r>
              <w:rPr>
                <w:b/>
                <w:color w:val="000000"/>
                <w:sz w:val="20"/>
              </w:rPr>
              <w:t>Softmax</w:t>
            </w:r>
          </w:p>
        </w:tc>
        <w:tc>
          <w:tcPr>
            <w:tcW w:type="dxa" w:w="6984"/>
            <w:tcMar>
              <w:top w:w="80" w:type="dxa"/>
              <w:start w:w="100" w:type="dxa"/>
              <w:bottom w:w="80" w:type="dxa"/>
              <w:end w:w="100" w:type="dxa"/>
            </w:tcMar>
            <w:vAlign w:val="center"/>
          </w:tcPr>
          <w:p>
            <w:pPr>
              <w:spacing w:after="0" w:line="240" w:lineRule="auto"/>
            </w:pPr>
            <w:r>
              <w:rPr>
                <w:color w:val="000000"/>
                <w:sz w:val="20"/>
              </w:rPr>
              <w:t>A function that converts logits into probability-like scores.</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Confidence score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How strongly the model supports its selected prediction.</w:t>
            </w:r>
          </w:p>
        </w:tc>
      </w:tr>
      <w:tr>
        <w:tc>
          <w:tcPr>
            <w:tcW w:type="dxa" w:w="2952"/>
            <w:tcMar>
              <w:top w:w="80" w:type="dxa"/>
              <w:start w:w="100" w:type="dxa"/>
              <w:bottom w:w="80" w:type="dxa"/>
              <w:end w:w="100" w:type="dxa"/>
            </w:tcMar>
            <w:vAlign w:val="center"/>
          </w:tcPr>
          <w:p>
            <w:pPr>
              <w:spacing w:after="0" w:line="240" w:lineRule="auto"/>
            </w:pPr>
            <w:r>
              <w:rPr>
                <w:b/>
                <w:color w:val="000000"/>
                <w:sz w:val="20"/>
              </w:rPr>
              <w:t>Confidence threshold</w:t>
            </w:r>
          </w:p>
        </w:tc>
        <w:tc>
          <w:tcPr>
            <w:tcW w:type="dxa" w:w="6984"/>
            <w:tcMar>
              <w:top w:w="80" w:type="dxa"/>
              <w:start w:w="100" w:type="dxa"/>
              <w:bottom w:w="80" w:type="dxa"/>
              <w:end w:w="100" w:type="dxa"/>
            </w:tcMar>
            <w:vAlign w:val="center"/>
          </w:tcPr>
          <w:p>
            <w:pPr>
              <w:spacing w:after="0" w:line="240" w:lineRule="auto"/>
            </w:pPr>
            <w:r>
              <w:rPr>
                <w:color w:val="000000"/>
                <w:sz w:val="20"/>
              </w:rPr>
              <w:t>The minimum score needed before Dhwani accepts a prediction.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Temporal consensus</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Checking whether predictions from multiple parts of the sign agree.</w:t>
            </w:r>
          </w:p>
        </w:tc>
      </w:tr>
      <w:tr>
        <w:tc>
          <w:tcPr>
            <w:tcW w:type="dxa" w:w="2952"/>
            <w:tcMar>
              <w:top w:w="80" w:type="dxa"/>
              <w:start w:w="100" w:type="dxa"/>
              <w:bottom w:w="80" w:type="dxa"/>
              <w:end w:w="100" w:type="dxa"/>
            </w:tcMar>
            <w:vAlign w:val="center"/>
          </w:tcPr>
          <w:p>
            <w:pPr>
              <w:spacing w:after="0" w:line="240" w:lineRule="auto"/>
            </w:pPr>
            <w:r>
              <w:rPr>
                <w:b/>
                <w:color w:val="000000"/>
                <w:sz w:val="20"/>
              </w:rPr>
              <w:t>Unknown rejection</w:t>
            </w:r>
          </w:p>
        </w:tc>
        <w:tc>
          <w:tcPr>
            <w:tcW w:type="dxa" w:w="6984"/>
            <w:tcMar>
              <w:top w:w="80" w:type="dxa"/>
              <w:start w:w="100" w:type="dxa"/>
              <w:bottom w:w="80" w:type="dxa"/>
              <w:end w:w="100" w:type="dxa"/>
            </w:tcMar>
            <w:vAlign w:val="center"/>
          </w:tcPr>
          <w:p>
            <w:pPr>
              <w:spacing w:after="0" w:line="240" w:lineRule="auto"/>
            </w:pPr>
            <w:r>
              <w:rPr>
                <w:color w:val="000000"/>
                <w:sz w:val="20"/>
              </w:rPr>
              <w:t>Returning UNKNOWN when the prediction is unsafe or the sign is unsupported.</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False acceptance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Accepting an incorrect sign. Dhwani should keep this low.</w:t>
            </w:r>
          </w:p>
        </w:tc>
      </w:tr>
    </w:tbl>
    <w:p>
      <w:pPr>
        <w:spacing w:after="560" w:line="20" w:lineRule="exact"/>
      </w:pPr>
      <w:r>
        <w:rPr>
          <w:color w:val="FFFFFF"/>
          <w:sz w:val="2"/>
        </w:rPr>
        <w:t xml:space="preserve"> </w:t>
      </w:r>
    </w:p>
    <w:p>
      <w:pPr>
        <w:spacing w:before="60"/>
      </w:pPr>
      <w:r>
        <w:rPr>
          <w:b/>
        </w:rPr>
        <w:t xml:space="preserve">Safety rule  </w:t>
      </w:r>
      <w:r>
        <w:t>When confidence, framing, or temporal agreement is weak, Dhwani should ask the user to repeat the sign instead of forcing a label.</w:t>
      </w:r>
    </w:p>
    <w:p>
      <w:pPr>
        <w:pStyle w:val="Heading1"/>
        <w:keepNext w:val="0"/>
        <w:pageBreakBefore/>
        <w:spacing w:before="0" w:after="120"/>
      </w:pPr>
      <w:r>
        <w:t>4  Evaluation and Android deployment</w:t>
      </w:r>
    </w:p>
    <w:p>
      <w:pPr>
        <w:spacing w:after="560" w:line="20" w:lineRule="exact"/>
      </w:pPr>
      <w:r>
        <w:rPr>
          <w:color w:val="FFFFFF"/>
          <w:sz w:val="2"/>
        </w:rPr>
        <w:t xml:space="preserve"> </w:t>
      </w:r>
    </w:p>
    <w:tbl>
      <w:tblPr>
        <w:tblStyle w:val="TableGrid"/>
        <w:tblW w:type="auto" w:w="0"/>
        <w:tblLayout w:type="fixed"/>
        <w:tblLook w:firstColumn="1" w:firstRow="1" w:lastColumn="0" w:lastRow="0" w:noHBand="0" w:noVBand="1" w:val="04A0"/>
      </w:tblPr>
      <w:tblGrid>
        <w:gridCol w:w="2952"/>
        <w:gridCol w:w="6984"/>
      </w:tblGrid>
      <w:tr>
        <w:tc>
          <w:tcPr>
            <w:tcW w:type="dxa" w:w="2952"/>
            <w:tcMar>
              <w:top w:w="80" w:type="dxa"/>
              <w:start w:w="100" w:type="dxa"/>
              <w:bottom w:w="80" w:type="dxa"/>
              <w:end w:w="100" w:type="dxa"/>
            </w:tcMar>
            <w:shd w:fill="404040"/>
          </w:tcPr>
          <w:p>
            <w:r>
              <w:rPr>
                <w:b/>
                <w:color w:val="FFFFFF"/>
                <w:sz w:val="21"/>
              </w:rPr>
              <w:t>Term</w:t>
            </w:r>
          </w:p>
        </w:tc>
        <w:tc>
          <w:tcPr>
            <w:tcW w:type="dxa" w:w="6984"/>
            <w:tcMar>
              <w:top w:w="80" w:type="dxa"/>
              <w:start w:w="100" w:type="dxa"/>
              <w:bottom w:w="80" w:type="dxa"/>
              <w:end w:w="100" w:type="dxa"/>
            </w:tcMar>
            <w:shd w:fill="404040"/>
          </w:tcPr>
          <w:p>
            <w:r>
              <w:rPr>
                <w:b/>
                <w:color w:val="FFFFFF"/>
                <w:sz w:val="21"/>
              </w:rPr>
              <w:t>Simple meaning</w:t>
            </w:r>
          </w:p>
        </w:tc>
      </w:tr>
      <w:tr>
        <w:tc>
          <w:tcPr>
            <w:tcW w:type="dxa" w:w="2952"/>
            <w:tcMar>
              <w:top w:w="80" w:type="dxa"/>
              <w:start w:w="100" w:type="dxa"/>
              <w:bottom w:w="80" w:type="dxa"/>
              <w:end w:w="100" w:type="dxa"/>
            </w:tcMar>
            <w:vAlign w:val="center"/>
          </w:tcPr>
          <w:p>
            <w:pPr>
              <w:spacing w:after="0" w:line="240" w:lineRule="auto"/>
            </w:pPr>
            <w:r>
              <w:rPr>
                <w:b/>
                <w:color w:val="000000"/>
                <w:sz w:val="20"/>
              </w:rPr>
              <w:t>Baseline</w:t>
            </w:r>
          </w:p>
        </w:tc>
        <w:tc>
          <w:tcPr>
            <w:tcW w:type="dxa" w:w="6984"/>
            <w:tcMar>
              <w:top w:w="80" w:type="dxa"/>
              <w:start w:w="100" w:type="dxa"/>
              <w:bottom w:w="80" w:type="dxa"/>
              <w:end w:w="100" w:type="dxa"/>
            </w:tcMar>
            <w:vAlign w:val="center"/>
          </w:tcPr>
          <w:p>
            <w:pPr>
              <w:spacing w:after="0" w:line="240" w:lineRule="auto"/>
            </w:pPr>
            <w:r>
              <w:rPr>
                <w:color w:val="000000"/>
                <w:sz w:val="20"/>
              </w:rPr>
              <w:t>The original model or simple method used for comparison.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Ablation study</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Removing one system component at a time to measure whether it helps.</w:t>
            </w:r>
          </w:p>
        </w:tc>
      </w:tr>
      <w:tr>
        <w:tc>
          <w:tcPr>
            <w:tcW w:type="dxa" w:w="2952"/>
            <w:tcMar>
              <w:top w:w="80" w:type="dxa"/>
              <w:start w:w="100" w:type="dxa"/>
              <w:bottom w:w="80" w:type="dxa"/>
              <w:end w:w="100" w:type="dxa"/>
            </w:tcMar>
            <w:vAlign w:val="center"/>
          </w:tcPr>
          <w:p>
            <w:pPr>
              <w:spacing w:after="0" w:line="240" w:lineRule="auto"/>
            </w:pPr>
            <w:r>
              <w:rPr>
                <w:b/>
                <w:color w:val="000000"/>
                <w:sz w:val="20"/>
              </w:rPr>
              <w:t>Accuracy</w:t>
            </w:r>
          </w:p>
        </w:tc>
        <w:tc>
          <w:tcPr>
            <w:tcW w:type="dxa" w:w="6984"/>
            <w:tcMar>
              <w:top w:w="80" w:type="dxa"/>
              <w:start w:w="100" w:type="dxa"/>
              <w:bottom w:w="80" w:type="dxa"/>
              <w:end w:w="100" w:type="dxa"/>
            </w:tcMar>
            <w:vAlign w:val="center"/>
          </w:tcPr>
          <w:p>
            <w:pPr>
              <w:spacing w:after="0" w:line="240" w:lineRule="auto"/>
            </w:pPr>
            <w:r>
              <w:rPr>
                <w:color w:val="000000"/>
                <w:sz w:val="20"/>
              </w:rPr>
              <w:t>The percentage of test predictions that are correct.</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Precision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Of all predictions for a sign, how many were correct.</w:t>
            </w:r>
          </w:p>
        </w:tc>
      </w:tr>
      <w:tr>
        <w:tc>
          <w:tcPr>
            <w:tcW w:type="dxa" w:w="2952"/>
            <w:tcMar>
              <w:top w:w="80" w:type="dxa"/>
              <w:start w:w="100" w:type="dxa"/>
              <w:bottom w:w="80" w:type="dxa"/>
              <w:end w:w="100" w:type="dxa"/>
            </w:tcMar>
            <w:vAlign w:val="center"/>
          </w:tcPr>
          <w:p>
            <w:pPr>
              <w:spacing w:after="0" w:line="240" w:lineRule="auto"/>
            </w:pPr>
            <w:r>
              <w:rPr>
                <w:b/>
                <w:color w:val="000000"/>
                <w:sz w:val="20"/>
              </w:rPr>
              <w:t>Recall</w:t>
            </w:r>
          </w:p>
        </w:tc>
        <w:tc>
          <w:tcPr>
            <w:tcW w:type="dxa" w:w="6984"/>
            <w:tcMar>
              <w:top w:w="80" w:type="dxa"/>
              <w:start w:w="100" w:type="dxa"/>
              <w:bottom w:w="80" w:type="dxa"/>
              <w:end w:w="100" w:type="dxa"/>
            </w:tcMar>
            <w:vAlign w:val="center"/>
          </w:tcPr>
          <w:p>
            <w:pPr>
              <w:spacing w:after="0" w:line="240" w:lineRule="auto"/>
            </w:pPr>
            <w:r>
              <w:rPr>
                <w:color w:val="000000"/>
                <w:sz w:val="20"/>
              </w:rPr>
              <w:t>Of all real examples of a sign, how many the model recognized.</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Macro F1 score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A balanced precision and recall score that gives every sign class equal importance.</w:t>
            </w:r>
          </w:p>
        </w:tc>
      </w:tr>
      <w:tr>
        <w:tc>
          <w:tcPr>
            <w:tcW w:type="dxa" w:w="2952"/>
            <w:tcMar>
              <w:top w:w="80" w:type="dxa"/>
              <w:start w:w="100" w:type="dxa"/>
              <w:bottom w:w="80" w:type="dxa"/>
              <w:end w:w="100" w:type="dxa"/>
            </w:tcMar>
            <w:vAlign w:val="center"/>
          </w:tcPr>
          <w:p>
            <w:pPr>
              <w:spacing w:after="0" w:line="240" w:lineRule="auto"/>
            </w:pPr>
            <w:r>
              <w:rPr>
                <w:b/>
                <w:color w:val="000000"/>
                <w:sz w:val="20"/>
              </w:rPr>
              <w:t>Confusion matrix</w:t>
            </w:r>
          </w:p>
        </w:tc>
        <w:tc>
          <w:tcPr>
            <w:tcW w:type="dxa" w:w="6984"/>
            <w:tcMar>
              <w:top w:w="80" w:type="dxa"/>
              <w:start w:w="100" w:type="dxa"/>
              <w:bottom w:w="80" w:type="dxa"/>
              <w:end w:w="100" w:type="dxa"/>
            </w:tcMar>
            <w:vAlign w:val="center"/>
          </w:tcPr>
          <w:p>
            <w:pPr>
              <w:spacing w:after="0" w:line="240" w:lineRule="auto"/>
            </w:pPr>
            <w:r>
              <w:rPr>
                <w:color w:val="000000"/>
                <w:sz w:val="20"/>
              </w:rPr>
              <w:t>A table showing which signs the model confuses with each other.</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Coverage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percentage of inputs for which the system accepts a prediction.</w:t>
            </w:r>
          </w:p>
        </w:tc>
      </w:tr>
      <w:tr>
        <w:tc>
          <w:tcPr>
            <w:tcW w:type="dxa" w:w="2952"/>
            <w:tcMar>
              <w:top w:w="80" w:type="dxa"/>
              <w:start w:w="100" w:type="dxa"/>
              <w:bottom w:w="80" w:type="dxa"/>
              <w:end w:w="100" w:type="dxa"/>
            </w:tcMar>
            <w:vAlign w:val="center"/>
          </w:tcPr>
          <w:p>
            <w:pPr>
              <w:spacing w:after="0" w:line="240" w:lineRule="auto"/>
            </w:pPr>
            <w:r>
              <w:rPr>
                <w:b/>
                <w:color w:val="000000"/>
                <w:sz w:val="20"/>
              </w:rPr>
              <w:t>Inference</w:t>
            </w:r>
          </w:p>
        </w:tc>
        <w:tc>
          <w:tcPr>
            <w:tcW w:type="dxa" w:w="6984"/>
            <w:tcMar>
              <w:top w:w="80" w:type="dxa"/>
              <w:start w:w="100" w:type="dxa"/>
              <w:bottom w:w="80" w:type="dxa"/>
              <w:end w:w="100" w:type="dxa"/>
            </w:tcMar>
            <w:vAlign w:val="center"/>
          </w:tcPr>
          <w:p>
            <w:pPr>
              <w:spacing w:after="0" w:line="240" w:lineRule="auto"/>
            </w:pPr>
            <w:r>
              <w:rPr>
                <w:color w:val="000000"/>
                <w:sz w:val="20"/>
              </w:rPr>
              <w:t>Running the trained model to produce a prediction.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PyTorch</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framework used to train and fine tune the model.</w:t>
            </w:r>
          </w:p>
        </w:tc>
      </w:tr>
      <w:tr>
        <w:tc>
          <w:tcPr>
            <w:tcW w:type="dxa" w:w="2952"/>
            <w:tcMar>
              <w:top w:w="80" w:type="dxa"/>
              <w:start w:w="100" w:type="dxa"/>
              <w:bottom w:w="80" w:type="dxa"/>
              <w:end w:w="100" w:type="dxa"/>
            </w:tcMar>
            <w:vAlign w:val="center"/>
          </w:tcPr>
          <w:p>
            <w:pPr>
              <w:spacing w:after="0" w:line="240" w:lineRule="auto"/>
            </w:pPr>
            <w:r>
              <w:rPr>
                <w:b/>
                <w:color w:val="000000"/>
                <w:sz w:val="20"/>
              </w:rPr>
              <w:t>ONNX</w:t>
            </w:r>
          </w:p>
        </w:tc>
        <w:tc>
          <w:tcPr>
            <w:tcW w:type="dxa" w:w="6984"/>
            <w:tcMar>
              <w:top w:w="80" w:type="dxa"/>
              <w:start w:w="100" w:type="dxa"/>
              <w:bottom w:w="80" w:type="dxa"/>
              <w:end w:w="100" w:type="dxa"/>
            </w:tcMar>
            <w:vAlign w:val="center"/>
          </w:tcPr>
          <w:p>
            <w:pPr>
              <w:spacing w:after="0" w:line="240" w:lineRule="auto"/>
            </w:pPr>
            <w:r>
              <w:rPr>
                <w:color w:val="000000"/>
                <w:sz w:val="20"/>
              </w:rPr>
              <w:t>A portable model format used to move the trained model into the Android application.</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ONNX Runtime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engine that runs the ONNX model inside Dhwani.</w:t>
            </w:r>
          </w:p>
        </w:tc>
      </w:tr>
      <w:tr>
        <w:tc>
          <w:tcPr>
            <w:tcW w:type="dxa" w:w="2952"/>
            <w:tcMar>
              <w:top w:w="80" w:type="dxa"/>
              <w:start w:w="100" w:type="dxa"/>
              <w:bottom w:w="80" w:type="dxa"/>
              <w:end w:w="100" w:type="dxa"/>
            </w:tcMar>
            <w:vAlign w:val="center"/>
          </w:tcPr>
          <w:p>
            <w:pPr>
              <w:spacing w:after="0" w:line="240" w:lineRule="auto"/>
            </w:pPr>
            <w:r>
              <w:rPr>
                <w:b/>
                <w:color w:val="000000"/>
                <w:sz w:val="20"/>
              </w:rPr>
              <w:t>Model export</w:t>
            </w:r>
          </w:p>
        </w:tc>
        <w:tc>
          <w:tcPr>
            <w:tcW w:type="dxa" w:w="6984"/>
            <w:tcMar>
              <w:top w:w="80" w:type="dxa"/>
              <w:start w:w="100" w:type="dxa"/>
              <w:bottom w:w="80" w:type="dxa"/>
              <w:end w:w="100" w:type="dxa"/>
            </w:tcMar>
            <w:vAlign w:val="center"/>
          </w:tcPr>
          <w:p>
            <w:pPr>
              <w:spacing w:after="0" w:line="240" w:lineRule="auto"/>
            </w:pPr>
            <w:r>
              <w:rPr>
                <w:color w:val="000000"/>
                <w:sz w:val="20"/>
              </w:rPr>
              <w:t>Converting the selected PyTorch checkpoint into an ONNX file.</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Numerical equivalence</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Checking that PyTorch and ONNX give nearly identical outputs.</w:t>
            </w:r>
          </w:p>
        </w:tc>
      </w:tr>
      <w:tr>
        <w:tc>
          <w:tcPr>
            <w:tcW w:type="dxa" w:w="2952"/>
            <w:tcMar>
              <w:top w:w="80" w:type="dxa"/>
              <w:start w:w="100" w:type="dxa"/>
              <w:bottom w:w="80" w:type="dxa"/>
              <w:end w:w="100" w:type="dxa"/>
            </w:tcMar>
            <w:vAlign w:val="center"/>
          </w:tcPr>
          <w:p>
            <w:pPr>
              <w:spacing w:after="0" w:line="240" w:lineRule="auto"/>
            </w:pPr>
            <w:r>
              <w:rPr>
                <w:b/>
                <w:color w:val="000000"/>
                <w:sz w:val="20"/>
              </w:rPr>
              <w:t>On device inference</w:t>
            </w:r>
          </w:p>
        </w:tc>
        <w:tc>
          <w:tcPr>
            <w:tcW w:type="dxa" w:w="6984"/>
            <w:tcMar>
              <w:top w:w="80" w:type="dxa"/>
              <w:start w:w="100" w:type="dxa"/>
              <w:bottom w:w="80" w:type="dxa"/>
              <w:end w:w="100" w:type="dxa"/>
            </w:tcMar>
            <w:vAlign w:val="center"/>
          </w:tcPr>
          <w:p>
            <w:pPr>
              <w:spacing w:after="0" w:line="240" w:lineRule="auto"/>
            </w:pPr>
            <w:r>
              <w:rPr>
                <w:color w:val="000000"/>
                <w:sz w:val="20"/>
              </w:rPr>
              <w:t>Running the model directly on the phone without sending data to a server.</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Latency</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The time required to produce a prediction.</w:t>
            </w:r>
          </w:p>
        </w:tc>
      </w:tr>
      <w:tr>
        <w:tc>
          <w:tcPr>
            <w:tcW w:type="dxa" w:w="2952"/>
            <w:tcMar>
              <w:top w:w="80" w:type="dxa"/>
              <w:start w:w="100" w:type="dxa"/>
              <w:bottom w:w="80" w:type="dxa"/>
              <w:end w:w="100" w:type="dxa"/>
            </w:tcMar>
            <w:vAlign w:val="center"/>
          </w:tcPr>
          <w:p>
            <w:pPr>
              <w:spacing w:after="0" w:line="240" w:lineRule="auto"/>
            </w:pPr>
            <w:r>
              <w:rPr>
                <w:b/>
                <w:color w:val="000000"/>
                <w:sz w:val="20"/>
              </w:rPr>
              <w:t>Model size</w:t>
            </w:r>
          </w:p>
        </w:tc>
        <w:tc>
          <w:tcPr>
            <w:tcW w:type="dxa" w:w="6984"/>
            <w:tcMar>
              <w:top w:w="80" w:type="dxa"/>
              <w:start w:w="100" w:type="dxa"/>
              <w:bottom w:w="80" w:type="dxa"/>
              <w:end w:w="100" w:type="dxa"/>
            </w:tcMar>
            <w:vAlign w:val="center"/>
          </w:tcPr>
          <w:p>
            <w:pPr>
              <w:spacing w:after="0" w:line="240" w:lineRule="auto"/>
            </w:pPr>
            <w:r>
              <w:rPr>
                <w:color w:val="000000"/>
                <w:sz w:val="20"/>
              </w:rPr>
              <w:t>The storage space occupied by the model file.</w:t>
            </w:r>
          </w:p>
        </w:tc>
      </w:tr>
      <w:tr>
        <w:tc>
          <w:tcPr>
            <w:tcW w:type="dxa" w:w="2952"/>
            <w:tcMar>
              <w:top w:w="80" w:type="dxa"/>
              <w:start w:w="100" w:type="dxa"/>
              <w:bottom w:w="80" w:type="dxa"/>
              <w:end w:w="100" w:type="dxa"/>
            </w:tcMar>
            <w:vAlign w:val="center"/>
            <w:shd w:fill="F2F2F2"/>
          </w:tcPr>
          <w:p>
            <w:pPr>
              <w:spacing w:after="0" w:line="240" w:lineRule="auto"/>
            </w:pPr>
            <w:r>
              <w:rPr>
                <w:b/>
                <w:color w:val="000000"/>
                <w:sz w:val="20"/>
              </w:rPr>
              <w:t>Quantization</w:t>
            </w:r>
          </w:p>
        </w:tc>
        <w:tc>
          <w:tcPr>
            <w:tcW w:type="dxa" w:w="6984"/>
            <w:tcMar>
              <w:top w:w="80" w:type="dxa"/>
              <w:start w:w="100" w:type="dxa"/>
              <w:bottom w:w="80" w:type="dxa"/>
              <w:end w:w="100" w:type="dxa"/>
            </w:tcMar>
            <w:vAlign w:val="center"/>
            <w:shd w:fill="F2F2F2"/>
          </w:tcPr>
          <w:p>
            <w:pPr>
              <w:spacing w:after="0" w:line="240" w:lineRule="auto"/>
            </w:pPr>
            <w:r>
              <w:rPr>
                <w:color w:val="000000"/>
                <w:sz w:val="20"/>
              </w:rPr>
              <w:t>Using smaller number formats to reduce model size and sometimes improve speed.</w:t>
            </w:r>
          </w:p>
        </w:tc>
      </w:tr>
    </w:tbl>
    <w:p>
      <w:pPr>
        <w:spacing w:after="560" w:line="20" w:lineRule="exact"/>
      </w:pPr>
      <w:r>
        <w:rPr>
          <w:color w:val="FFFFFF"/>
          <w:sz w:val="2"/>
        </w:rPr>
        <w:t xml:space="preserve"> </w:t>
      </w:r>
    </w:p>
    <w:p>
      <w:pPr>
        <w:pStyle w:val="Heading2"/>
        <w:spacing w:before="100" w:after="60"/>
      </w:pPr>
      <w:r>
        <w:t>Study order</w:t>
      </w:r>
    </w:p>
    <w:p>
      <w:pPr>
        <w:spacing w:after="40"/>
        <w:ind w:left="230" w:hanging="230"/>
      </w:pPr>
      <w:r>
        <w:t>1.  Learn ISLR, gloss, INCLUDE, landmarks, and tensors.</w:t>
      </w:r>
    </w:p>
    <w:p>
      <w:pPr>
        <w:spacing w:after="40"/>
        <w:ind w:left="230" w:hanging="230"/>
      </w:pPr>
      <w:r>
        <w:t>2.  Learn the Transformer, checkpoint, transfer learning, and fine tuning.</w:t>
      </w:r>
    </w:p>
    <w:p>
      <w:pPr>
        <w:spacing w:after="40"/>
        <w:ind w:left="230" w:hanging="230"/>
      </w:pPr>
      <w:r>
        <w:t>3.  Learn confidence, Unknown rejection, accuracy, Macro F1, and confusion matrix.</w:t>
      </w:r>
    </w:p>
    <w:p>
      <w:pPr>
        <w:spacing w:after="40"/>
        <w:ind w:left="230" w:hanging="230"/>
      </w:pPr>
      <w:r>
        <w:t>4.  Learn PyTorch, ONNX export, ONNX Runtime, latency, and Android deployment.</w:t>
      </w:r>
    </w:p>
    <w:p>
      <w:pPr>
        <w:pStyle w:val="Heading1"/>
        <w:keepNext w:val="0"/>
        <w:pageBreakBefore/>
        <w:spacing w:before="0" w:after="100"/>
      </w:pPr>
      <w:r>
        <w:t>5  App flow and system architecture</w:t>
      </w:r>
    </w:p>
    <w:p>
      <w:pPr>
        <w:spacing w:after="120"/>
      </w:pPr>
      <w:r>
        <w:rPr>
          <w:b/>
        </w:rPr>
        <w:t xml:space="preserve">The app has three input paths.  </w:t>
      </w:r>
      <w:r>
        <w:t>Sign input is recognized by the INCLUDE model, speech is converted to captions by Vosk, and typed or recognized context can be handled by Gemma. All paths meet in the same Android interface and stay on the device.</w:t>
      </w:r>
    </w:p>
    <w:p>
      <w:pPr>
        <w:pStyle w:val="Heading2"/>
        <w:spacing w:before="40" w:after="60"/>
      </w:pPr>
      <w:r>
        <w:t>App flow</w:t>
      </w:r>
    </w:p>
    <w:tbl>
      <w:tblPr>
        <w:tblStyle w:val="TableGrid"/>
        <w:tblW w:type="auto" w:w="0"/>
        <w:tblLayout w:type="fixed"/>
        <w:tblLook w:firstColumn="1" w:firstRow="1" w:lastColumn="0" w:lastRow="0" w:noHBand="0" w:noVBand="1" w:val="04A0"/>
      </w:tblPr>
      <w:tblGrid>
        <w:gridCol w:w="2232"/>
        <w:gridCol w:w="7704"/>
      </w:tblGrid>
      <w:tr>
        <w:tc>
          <w:tcPr>
            <w:tcW w:type="dxa" w:w="2232"/>
            <w:tcMar>
              <w:top w:w="70" w:type="dxa"/>
              <w:start w:w="90" w:type="dxa"/>
              <w:bottom w:w="70" w:type="dxa"/>
              <w:end w:w="90" w:type="dxa"/>
            </w:tcMar>
            <w:shd w:fill="404040"/>
          </w:tcPr>
          <w:p>
            <w:r>
              <w:rPr>
                <w:b/>
                <w:color w:val="FFFFFF"/>
                <w:sz w:val="20"/>
              </w:rPr>
              <w:t>Stage</w:t>
            </w:r>
          </w:p>
        </w:tc>
        <w:tc>
          <w:tcPr>
            <w:tcW w:type="dxa" w:w="7704"/>
            <w:tcMar>
              <w:top w:w="70" w:type="dxa"/>
              <w:start w:w="90" w:type="dxa"/>
              <w:bottom w:w="70" w:type="dxa"/>
              <w:end w:w="90" w:type="dxa"/>
            </w:tcMar>
            <w:shd w:fill="404040"/>
          </w:tcPr>
          <w:p>
            <w:r>
              <w:rPr>
                <w:b/>
                <w:color w:val="FFFFFF"/>
                <w:sz w:val="20"/>
              </w:rPr>
              <w:t>What happens</w:t>
            </w:r>
          </w:p>
        </w:tc>
      </w:tr>
      <w:tr>
        <w:tc>
          <w:tcPr>
            <w:tcW w:type="dxa" w:w="2232"/>
            <w:tcMar>
              <w:top w:w="70" w:type="dxa"/>
              <w:start w:w="90" w:type="dxa"/>
              <w:bottom w:w="70" w:type="dxa"/>
              <w:end w:w="90" w:type="dxa"/>
            </w:tcMar>
            <w:vAlign w:val="center"/>
          </w:tcPr>
          <w:p>
            <w:pPr>
              <w:spacing w:after="0" w:line="240" w:lineRule="auto"/>
            </w:pPr>
            <w:r>
              <w:rPr>
                <w:color w:val="000000"/>
                <w:sz w:val="19"/>
              </w:rPr>
              <w:t>1  User input</w:t>
            </w:r>
          </w:p>
        </w:tc>
        <w:tc>
          <w:tcPr>
            <w:tcW w:type="dxa" w:w="7704"/>
            <w:tcMar>
              <w:top w:w="70" w:type="dxa"/>
              <w:start w:w="90" w:type="dxa"/>
              <w:bottom w:w="70" w:type="dxa"/>
              <w:end w:w="90" w:type="dxa"/>
            </w:tcMar>
            <w:vAlign w:val="center"/>
          </w:tcPr>
          <w:p>
            <w:pPr>
              <w:spacing w:after="0" w:line="240" w:lineRule="auto"/>
            </w:pPr>
            <w:r>
              <w:rPr>
                <w:color w:val="000000"/>
                <w:sz w:val="19"/>
              </w:rPr>
              <w:t>The user signs, speaks, types, or starts a call.</w:t>
            </w:r>
          </w:p>
        </w:tc>
      </w:tr>
      <w:tr>
        <w:tc>
          <w:tcPr>
            <w:tcW w:type="dxa" w:w="2232"/>
            <w:tcMar>
              <w:top w:w="70" w:type="dxa"/>
              <w:start w:w="90" w:type="dxa"/>
              <w:bottom w:w="70" w:type="dxa"/>
              <w:end w:w="90" w:type="dxa"/>
            </w:tcMar>
            <w:vAlign w:val="center"/>
            <w:shd w:fill="F2F2F2"/>
          </w:tcPr>
          <w:p>
            <w:pPr>
              <w:spacing w:after="0" w:line="240" w:lineRule="auto"/>
            </w:pPr>
            <w:r>
              <w:rPr>
                <w:color w:val="000000"/>
                <w:sz w:val="19"/>
              </w:rPr>
              <w:t>2  Capture</w:t>
            </w:r>
          </w:p>
        </w:tc>
        <w:tc>
          <w:tcPr>
            <w:tcW w:type="dxa" w:w="7704"/>
            <w:tcMar>
              <w:top w:w="70" w:type="dxa"/>
              <w:start w:w="90" w:type="dxa"/>
              <w:bottom w:w="70" w:type="dxa"/>
              <w:end w:w="90" w:type="dxa"/>
            </w:tcMar>
            <w:vAlign w:val="center"/>
            <w:shd w:fill="F2F2F2"/>
          </w:tcPr>
          <w:p>
            <w:pPr>
              <w:spacing w:after="0" w:line="240" w:lineRule="auto"/>
            </w:pPr>
            <w:r>
              <w:rPr>
                <w:color w:val="000000"/>
                <w:sz w:val="19"/>
              </w:rPr>
              <w:t>CameraX receives video frames; the microphone receives speech.</w:t>
            </w:r>
          </w:p>
        </w:tc>
      </w:tr>
      <w:tr>
        <w:tc>
          <w:tcPr>
            <w:tcW w:type="dxa" w:w="2232"/>
            <w:tcMar>
              <w:top w:w="70" w:type="dxa"/>
              <w:start w:w="90" w:type="dxa"/>
              <w:bottom w:w="70" w:type="dxa"/>
              <w:end w:w="90" w:type="dxa"/>
            </w:tcMar>
            <w:vAlign w:val="center"/>
          </w:tcPr>
          <w:p>
            <w:pPr>
              <w:spacing w:after="0" w:line="240" w:lineRule="auto"/>
            </w:pPr>
            <w:r>
              <w:rPr>
                <w:color w:val="000000"/>
                <w:sz w:val="19"/>
              </w:rPr>
              <w:t>3  Understand</w:t>
            </w:r>
          </w:p>
        </w:tc>
        <w:tc>
          <w:tcPr>
            <w:tcW w:type="dxa" w:w="7704"/>
            <w:tcMar>
              <w:top w:w="70" w:type="dxa"/>
              <w:start w:w="90" w:type="dxa"/>
              <w:bottom w:w="70" w:type="dxa"/>
              <w:end w:w="90" w:type="dxa"/>
            </w:tcMar>
            <w:vAlign w:val="center"/>
          </w:tcPr>
          <w:p>
            <w:pPr>
              <w:spacing w:after="0" w:line="240" w:lineRule="auto"/>
            </w:pPr>
            <w:r>
              <w:rPr>
                <w:color w:val="000000"/>
                <w:sz w:val="19"/>
              </w:rPr>
              <w:t>MediaPipe extracts body and hand landmarks. Vosk creates speech captions.</w:t>
            </w:r>
          </w:p>
        </w:tc>
      </w:tr>
      <w:tr>
        <w:tc>
          <w:tcPr>
            <w:tcW w:type="dxa" w:w="2232"/>
            <w:tcMar>
              <w:top w:w="70" w:type="dxa"/>
              <w:start w:w="90" w:type="dxa"/>
              <w:bottom w:w="70" w:type="dxa"/>
              <w:end w:w="90" w:type="dxa"/>
            </w:tcMar>
            <w:vAlign w:val="center"/>
            <w:shd w:fill="F2F2F2"/>
          </w:tcPr>
          <w:p>
            <w:pPr>
              <w:spacing w:after="0" w:line="240" w:lineRule="auto"/>
            </w:pPr>
            <w:r>
              <w:rPr>
                <w:color w:val="000000"/>
                <w:sz w:val="19"/>
              </w:rPr>
              <w:t>4  Prepare</w:t>
            </w:r>
          </w:p>
        </w:tc>
        <w:tc>
          <w:tcPr>
            <w:tcW w:type="dxa" w:w="7704"/>
            <w:tcMar>
              <w:top w:w="70" w:type="dxa"/>
              <w:start w:w="90" w:type="dxa"/>
              <w:bottom w:w="70" w:type="dxa"/>
              <w:end w:w="90" w:type="dxa"/>
            </w:tcMar>
            <w:vAlign w:val="center"/>
            <w:shd w:fill="F2F2F2"/>
          </w:tcPr>
          <w:p>
            <w:pPr>
              <w:spacing w:after="0" w:line="240" w:lineRule="auto"/>
            </w:pPr>
            <w:r>
              <w:rPr>
                <w:color w:val="000000"/>
                <w:sz w:val="19"/>
              </w:rPr>
              <w:t>The sign frames are cleaned, normalized, and arranged as a model tensor.</w:t>
            </w:r>
          </w:p>
        </w:tc>
      </w:tr>
      <w:tr>
        <w:tc>
          <w:tcPr>
            <w:tcW w:type="dxa" w:w="2232"/>
            <w:tcMar>
              <w:top w:w="70" w:type="dxa"/>
              <w:start w:w="90" w:type="dxa"/>
              <w:bottom w:w="70" w:type="dxa"/>
              <w:end w:w="90" w:type="dxa"/>
            </w:tcMar>
            <w:vAlign w:val="center"/>
          </w:tcPr>
          <w:p>
            <w:pPr>
              <w:spacing w:after="0" w:line="240" w:lineRule="auto"/>
            </w:pPr>
            <w:r>
              <w:rPr>
                <w:color w:val="000000"/>
                <w:sz w:val="19"/>
              </w:rPr>
              <w:t>5  Predict</w:t>
            </w:r>
          </w:p>
        </w:tc>
        <w:tc>
          <w:tcPr>
            <w:tcW w:type="dxa" w:w="7704"/>
            <w:tcMar>
              <w:top w:w="70" w:type="dxa"/>
              <w:start w:w="90" w:type="dxa"/>
              <w:bottom w:w="70" w:type="dxa"/>
              <w:end w:w="90" w:type="dxa"/>
            </w:tcMar>
            <w:vAlign w:val="center"/>
          </w:tcPr>
          <w:p>
            <w:pPr>
              <w:spacing w:after="0" w:line="240" w:lineRule="auto"/>
            </w:pPr>
            <w:r>
              <w:rPr>
                <w:color w:val="000000"/>
                <w:sz w:val="19"/>
              </w:rPr>
              <w:t>The INCLUDE Transformer predicts a sign label and confidence score.</w:t>
            </w:r>
          </w:p>
        </w:tc>
      </w:tr>
      <w:tr>
        <w:tc>
          <w:tcPr>
            <w:tcW w:type="dxa" w:w="2232"/>
            <w:tcMar>
              <w:top w:w="70" w:type="dxa"/>
              <w:start w:w="90" w:type="dxa"/>
              <w:bottom w:w="70" w:type="dxa"/>
              <w:end w:w="90" w:type="dxa"/>
            </w:tcMar>
            <w:vAlign w:val="center"/>
            <w:shd w:fill="F2F2F2"/>
          </w:tcPr>
          <w:p>
            <w:pPr>
              <w:spacing w:after="0" w:line="240" w:lineRule="auto"/>
            </w:pPr>
            <w:r>
              <w:rPr>
                <w:color w:val="000000"/>
                <w:sz w:val="19"/>
              </w:rPr>
              <w:t>6  Check</w:t>
            </w:r>
          </w:p>
        </w:tc>
        <w:tc>
          <w:tcPr>
            <w:tcW w:type="dxa" w:w="7704"/>
            <w:tcMar>
              <w:top w:w="70" w:type="dxa"/>
              <w:start w:w="90" w:type="dxa"/>
              <w:bottom w:w="70" w:type="dxa"/>
              <w:end w:w="90" w:type="dxa"/>
            </w:tcMar>
            <w:vAlign w:val="center"/>
            <w:shd w:fill="F2F2F2"/>
          </w:tcPr>
          <w:p>
            <w:pPr>
              <w:spacing w:after="0" w:line="240" w:lineRule="auto"/>
            </w:pPr>
            <w:r>
              <w:rPr>
                <w:color w:val="000000"/>
                <w:sz w:val="19"/>
              </w:rPr>
              <w:t>Dhwani applies temporal agreement, confidence, and framing checks.</w:t>
            </w:r>
          </w:p>
        </w:tc>
      </w:tr>
      <w:tr>
        <w:tc>
          <w:tcPr>
            <w:tcW w:type="dxa" w:w="2232"/>
            <w:tcMar>
              <w:top w:w="70" w:type="dxa"/>
              <w:start w:w="90" w:type="dxa"/>
              <w:bottom w:w="70" w:type="dxa"/>
              <w:end w:w="90" w:type="dxa"/>
            </w:tcMar>
            <w:vAlign w:val="center"/>
          </w:tcPr>
          <w:p>
            <w:pPr>
              <w:spacing w:after="0" w:line="240" w:lineRule="auto"/>
            </w:pPr>
            <w:r>
              <w:rPr>
                <w:color w:val="000000"/>
                <w:sz w:val="19"/>
              </w:rPr>
              <w:t>7  Respond</w:t>
            </w:r>
          </w:p>
        </w:tc>
        <w:tc>
          <w:tcPr>
            <w:tcW w:type="dxa" w:w="7704"/>
            <w:tcMar>
              <w:top w:w="70" w:type="dxa"/>
              <w:start w:w="90" w:type="dxa"/>
              <w:bottom w:w="70" w:type="dxa"/>
              <w:end w:w="90" w:type="dxa"/>
            </w:tcMar>
            <w:vAlign w:val="center"/>
          </w:tcPr>
          <w:p>
            <w:pPr>
              <w:spacing w:after="0" w:line="240" w:lineRule="auto"/>
            </w:pPr>
            <w:r>
              <w:rPr>
                <w:color w:val="000000"/>
                <w:sz w:val="19"/>
              </w:rPr>
              <w:t>The UI shows the result; text can be spoken using text to speech.</w:t>
            </w:r>
          </w:p>
        </w:tc>
      </w:tr>
      <w:tr>
        <w:tc>
          <w:tcPr>
            <w:tcW w:type="dxa" w:w="2232"/>
            <w:tcMar>
              <w:top w:w="70" w:type="dxa"/>
              <w:start w:w="90" w:type="dxa"/>
              <w:bottom w:w="70" w:type="dxa"/>
              <w:end w:w="90" w:type="dxa"/>
            </w:tcMar>
            <w:vAlign w:val="center"/>
            <w:shd w:fill="F2F2F2"/>
          </w:tcPr>
          <w:p>
            <w:pPr>
              <w:spacing w:after="0" w:line="240" w:lineRule="auto"/>
            </w:pPr>
            <w:r>
              <w:rPr>
                <w:color w:val="000000"/>
                <w:sz w:val="19"/>
              </w:rPr>
              <w:t>8  Store safely</w:t>
            </w:r>
          </w:p>
        </w:tc>
        <w:tc>
          <w:tcPr>
            <w:tcW w:type="dxa" w:w="7704"/>
            <w:tcMar>
              <w:top w:w="70" w:type="dxa"/>
              <w:start w:w="90" w:type="dxa"/>
              <w:bottom w:w="70" w:type="dxa"/>
              <w:end w:w="90" w:type="dxa"/>
            </w:tcMar>
            <w:vAlign w:val="center"/>
            <w:shd w:fill="F2F2F2"/>
          </w:tcPr>
          <w:p>
            <w:pPr>
              <w:spacing w:after="0" w:line="240" w:lineRule="auto"/>
            </w:pPr>
            <w:r>
              <w:rPr>
                <w:color w:val="000000"/>
                <w:sz w:val="19"/>
              </w:rPr>
              <w:t>Only required history and context are kept in encrypted local storage.</w:t>
            </w:r>
          </w:p>
        </w:tc>
      </w:tr>
    </w:tbl>
    <w:p>
      <w:pPr>
        <w:spacing w:after="0"/>
      </w:pPr>
    </w:p>
    <w:p>
      <w:pPr>
        <w:pStyle w:val="Heading2"/>
        <w:spacing w:before="80" w:after="60"/>
      </w:pPr>
      <w:r>
        <w:t>Architecture</w:t>
      </w:r>
    </w:p>
    <w:tbl>
      <w:tblPr>
        <w:tblStyle w:val="TableGrid"/>
        <w:tblW w:type="auto" w:w="0"/>
        <w:tblLayout w:type="fixed"/>
        <w:tblLook w:firstColumn="1" w:firstRow="1" w:lastColumn="0" w:lastRow="0" w:noHBand="0" w:noVBand="1" w:val="04A0"/>
      </w:tblPr>
      <w:tblGrid>
        <w:gridCol w:w="1944"/>
        <w:gridCol w:w="3888"/>
        <w:gridCol w:w="4104"/>
      </w:tblGrid>
      <w:tr>
        <w:tc>
          <w:tcPr>
            <w:tcW w:type="dxa" w:w="1944"/>
            <w:tcMar>
              <w:top w:w="70" w:type="dxa"/>
              <w:start w:w="90" w:type="dxa"/>
              <w:bottom w:w="70" w:type="dxa"/>
              <w:end w:w="90" w:type="dxa"/>
            </w:tcMar>
            <w:shd w:fill="404040"/>
          </w:tcPr>
          <w:p>
            <w:r>
              <w:rPr>
                <w:b/>
                <w:color w:val="FFFFFF"/>
                <w:sz w:val="20"/>
              </w:rPr>
              <w:t>Layer</w:t>
            </w:r>
          </w:p>
        </w:tc>
        <w:tc>
          <w:tcPr>
            <w:tcW w:type="dxa" w:w="3888"/>
            <w:tcMar>
              <w:top w:w="70" w:type="dxa"/>
              <w:start w:w="90" w:type="dxa"/>
              <w:bottom w:w="70" w:type="dxa"/>
              <w:end w:w="90" w:type="dxa"/>
            </w:tcMar>
            <w:shd w:fill="404040"/>
          </w:tcPr>
          <w:p>
            <w:r>
              <w:rPr>
                <w:b/>
                <w:color w:val="FFFFFF"/>
                <w:sz w:val="20"/>
              </w:rPr>
              <w:t>Main parts</w:t>
            </w:r>
          </w:p>
        </w:tc>
        <w:tc>
          <w:tcPr>
            <w:tcW w:type="dxa" w:w="4104"/>
            <w:tcMar>
              <w:top w:w="70" w:type="dxa"/>
              <w:start w:w="90" w:type="dxa"/>
              <w:bottom w:w="70" w:type="dxa"/>
              <w:end w:w="90" w:type="dxa"/>
            </w:tcMar>
            <w:shd w:fill="404040"/>
          </w:tcPr>
          <w:p>
            <w:r>
              <w:rPr>
                <w:b/>
                <w:color w:val="FFFFFF"/>
                <w:sz w:val="20"/>
              </w:rPr>
              <w:t>Purpose</w:t>
            </w:r>
          </w:p>
        </w:tc>
      </w:tr>
      <w:tr>
        <w:tc>
          <w:tcPr>
            <w:tcW w:type="dxa" w:w="1944"/>
            <w:tcMar>
              <w:top w:w="70" w:type="dxa"/>
              <w:start w:w="90" w:type="dxa"/>
              <w:bottom w:w="70" w:type="dxa"/>
              <w:end w:w="90" w:type="dxa"/>
            </w:tcMar>
            <w:vAlign w:val="center"/>
          </w:tcPr>
          <w:p>
            <w:pPr>
              <w:spacing w:after="0" w:line="240" w:lineRule="auto"/>
            </w:pPr>
            <w:r>
              <w:rPr>
                <w:color w:val="000000"/>
                <w:sz w:val="19"/>
              </w:rPr>
              <w:t>Input layer</w:t>
            </w:r>
          </w:p>
        </w:tc>
        <w:tc>
          <w:tcPr>
            <w:tcW w:type="dxa" w:w="3888"/>
            <w:tcMar>
              <w:top w:w="70" w:type="dxa"/>
              <w:start w:w="90" w:type="dxa"/>
              <w:bottom w:w="70" w:type="dxa"/>
              <w:end w:w="90" w:type="dxa"/>
            </w:tcMar>
            <w:vAlign w:val="center"/>
          </w:tcPr>
          <w:p>
            <w:pPr>
              <w:spacing w:after="0" w:line="240" w:lineRule="auto"/>
            </w:pPr>
            <w:r>
              <w:rPr>
                <w:color w:val="000000"/>
                <w:sz w:val="19"/>
              </w:rPr>
              <w:t>Camera, microphone, typed text, and call controls</w:t>
            </w:r>
          </w:p>
        </w:tc>
        <w:tc>
          <w:tcPr>
            <w:tcW w:type="dxa" w:w="4104"/>
            <w:tcMar>
              <w:top w:w="70" w:type="dxa"/>
              <w:start w:w="90" w:type="dxa"/>
              <w:bottom w:w="70" w:type="dxa"/>
              <w:end w:w="90" w:type="dxa"/>
            </w:tcMar>
            <w:vAlign w:val="center"/>
          </w:tcPr>
          <w:p>
            <w:pPr>
              <w:spacing w:after="0" w:line="240" w:lineRule="auto"/>
            </w:pPr>
            <w:r>
              <w:rPr>
                <w:color w:val="000000"/>
                <w:sz w:val="19"/>
              </w:rPr>
              <w:t>Collects user input</w:t>
            </w:r>
          </w:p>
        </w:tc>
      </w:tr>
      <w:tr>
        <w:tc>
          <w:tcPr>
            <w:tcW w:type="dxa" w:w="1944"/>
            <w:tcMar>
              <w:top w:w="70" w:type="dxa"/>
              <w:start w:w="90" w:type="dxa"/>
              <w:bottom w:w="70" w:type="dxa"/>
              <w:end w:w="90" w:type="dxa"/>
            </w:tcMar>
            <w:vAlign w:val="center"/>
            <w:shd w:fill="F2F2F2"/>
          </w:tcPr>
          <w:p>
            <w:pPr>
              <w:spacing w:after="0" w:line="240" w:lineRule="auto"/>
            </w:pPr>
            <w:r>
              <w:rPr>
                <w:color w:val="000000"/>
                <w:sz w:val="19"/>
              </w:rPr>
              <w:t>Perception layer</w:t>
            </w:r>
          </w:p>
        </w:tc>
        <w:tc>
          <w:tcPr>
            <w:tcW w:type="dxa" w:w="3888"/>
            <w:tcMar>
              <w:top w:w="70" w:type="dxa"/>
              <w:start w:w="90" w:type="dxa"/>
              <w:bottom w:w="70" w:type="dxa"/>
              <w:end w:w="90" w:type="dxa"/>
            </w:tcMar>
            <w:vAlign w:val="center"/>
            <w:shd w:fill="F2F2F2"/>
          </w:tcPr>
          <w:p>
            <w:pPr>
              <w:spacing w:after="0" w:line="240" w:lineRule="auto"/>
            </w:pPr>
            <w:r>
              <w:rPr>
                <w:color w:val="000000"/>
                <w:sz w:val="19"/>
              </w:rPr>
              <w:t>CameraX, MediaPipe, and Vosk</w:t>
            </w:r>
          </w:p>
        </w:tc>
        <w:tc>
          <w:tcPr>
            <w:tcW w:type="dxa" w:w="4104"/>
            <w:tcMar>
              <w:top w:w="70" w:type="dxa"/>
              <w:start w:w="90" w:type="dxa"/>
              <w:bottom w:w="70" w:type="dxa"/>
              <w:end w:w="90" w:type="dxa"/>
            </w:tcMar>
            <w:vAlign w:val="center"/>
            <w:shd w:fill="F2F2F2"/>
          </w:tcPr>
          <w:p>
            <w:pPr>
              <w:spacing w:after="0" w:line="240" w:lineRule="auto"/>
            </w:pPr>
            <w:r>
              <w:rPr>
                <w:color w:val="000000"/>
                <w:sz w:val="19"/>
              </w:rPr>
              <w:t>Turns video and speech into usable data</w:t>
            </w:r>
          </w:p>
        </w:tc>
      </w:tr>
      <w:tr>
        <w:tc>
          <w:tcPr>
            <w:tcW w:type="dxa" w:w="1944"/>
            <w:tcMar>
              <w:top w:w="70" w:type="dxa"/>
              <w:start w:w="90" w:type="dxa"/>
              <w:bottom w:w="70" w:type="dxa"/>
              <w:end w:w="90" w:type="dxa"/>
            </w:tcMar>
            <w:vAlign w:val="center"/>
          </w:tcPr>
          <w:p>
            <w:pPr>
              <w:spacing w:after="0" w:line="240" w:lineRule="auto"/>
            </w:pPr>
            <w:r>
              <w:rPr>
                <w:color w:val="000000"/>
                <w:sz w:val="19"/>
              </w:rPr>
              <w:t>Model layer</w:t>
            </w:r>
          </w:p>
        </w:tc>
        <w:tc>
          <w:tcPr>
            <w:tcW w:type="dxa" w:w="3888"/>
            <w:tcMar>
              <w:top w:w="70" w:type="dxa"/>
              <w:start w:w="90" w:type="dxa"/>
              <w:bottom w:w="70" w:type="dxa"/>
              <w:end w:w="90" w:type="dxa"/>
            </w:tcMar>
            <w:vAlign w:val="center"/>
          </w:tcPr>
          <w:p>
            <w:pPr>
              <w:spacing w:after="0" w:line="240" w:lineRule="auto"/>
            </w:pPr>
            <w:r>
              <w:rPr>
                <w:color w:val="000000"/>
                <w:sz w:val="19"/>
              </w:rPr>
              <w:t>INCLUDE ONNX and Gemma</w:t>
            </w:r>
          </w:p>
        </w:tc>
        <w:tc>
          <w:tcPr>
            <w:tcW w:type="dxa" w:w="4104"/>
            <w:tcMar>
              <w:top w:w="70" w:type="dxa"/>
              <w:start w:w="90" w:type="dxa"/>
              <w:bottom w:w="70" w:type="dxa"/>
              <w:end w:w="90" w:type="dxa"/>
            </w:tcMar>
            <w:vAlign w:val="center"/>
          </w:tcPr>
          <w:p>
            <w:pPr>
              <w:spacing w:after="0" w:line="240" w:lineRule="auto"/>
            </w:pPr>
            <w:r>
              <w:rPr>
                <w:color w:val="000000"/>
                <w:sz w:val="19"/>
              </w:rPr>
              <w:t>Recognizes signs and supports language replies</w:t>
            </w:r>
          </w:p>
        </w:tc>
      </w:tr>
      <w:tr>
        <w:tc>
          <w:tcPr>
            <w:tcW w:type="dxa" w:w="1944"/>
            <w:tcMar>
              <w:top w:w="70" w:type="dxa"/>
              <w:start w:w="90" w:type="dxa"/>
              <w:bottom w:w="70" w:type="dxa"/>
              <w:end w:w="90" w:type="dxa"/>
            </w:tcMar>
            <w:vAlign w:val="center"/>
            <w:shd w:fill="F2F2F2"/>
          </w:tcPr>
          <w:p>
            <w:pPr>
              <w:spacing w:after="0" w:line="240" w:lineRule="auto"/>
            </w:pPr>
            <w:r>
              <w:rPr>
                <w:color w:val="000000"/>
                <w:sz w:val="19"/>
              </w:rPr>
              <w:t>Decision layer</w:t>
            </w:r>
          </w:p>
        </w:tc>
        <w:tc>
          <w:tcPr>
            <w:tcW w:type="dxa" w:w="3888"/>
            <w:tcMar>
              <w:top w:w="70" w:type="dxa"/>
              <w:start w:w="90" w:type="dxa"/>
              <w:bottom w:w="70" w:type="dxa"/>
              <w:end w:w="90" w:type="dxa"/>
            </w:tcMar>
            <w:vAlign w:val="center"/>
            <w:shd w:fill="F2F2F2"/>
          </w:tcPr>
          <w:p>
            <w:pPr>
              <w:spacing w:after="0" w:line="240" w:lineRule="auto"/>
            </w:pPr>
            <w:r>
              <w:rPr>
                <w:color w:val="000000"/>
                <w:sz w:val="19"/>
              </w:rPr>
              <w:t>Sign recognition policy</w:t>
            </w:r>
          </w:p>
        </w:tc>
        <w:tc>
          <w:tcPr>
            <w:tcW w:type="dxa" w:w="4104"/>
            <w:tcMar>
              <w:top w:w="70" w:type="dxa"/>
              <w:start w:w="90" w:type="dxa"/>
              <w:bottom w:w="70" w:type="dxa"/>
              <w:end w:w="90" w:type="dxa"/>
            </w:tcMar>
            <w:vAlign w:val="center"/>
            <w:shd w:fill="F2F2F2"/>
          </w:tcPr>
          <w:p>
            <w:pPr>
              <w:spacing w:after="0" w:line="240" w:lineRule="auto"/>
            </w:pPr>
            <w:r>
              <w:rPr>
                <w:color w:val="000000"/>
                <w:sz w:val="19"/>
              </w:rPr>
              <w:t>Applies confidence, consensus, and Unknown rules</w:t>
            </w:r>
          </w:p>
        </w:tc>
      </w:tr>
      <w:tr>
        <w:tc>
          <w:tcPr>
            <w:tcW w:type="dxa" w:w="1944"/>
            <w:tcMar>
              <w:top w:w="70" w:type="dxa"/>
              <w:start w:w="90" w:type="dxa"/>
              <w:bottom w:w="70" w:type="dxa"/>
              <w:end w:w="90" w:type="dxa"/>
            </w:tcMar>
            <w:vAlign w:val="center"/>
          </w:tcPr>
          <w:p>
            <w:pPr>
              <w:spacing w:after="0" w:line="240" w:lineRule="auto"/>
            </w:pPr>
            <w:r>
              <w:rPr>
                <w:color w:val="000000"/>
                <w:sz w:val="19"/>
              </w:rPr>
              <w:t>Output layer</w:t>
            </w:r>
          </w:p>
        </w:tc>
        <w:tc>
          <w:tcPr>
            <w:tcW w:type="dxa" w:w="3888"/>
            <w:tcMar>
              <w:top w:w="70" w:type="dxa"/>
              <w:start w:w="90" w:type="dxa"/>
              <w:bottom w:w="70" w:type="dxa"/>
              <w:end w:w="90" w:type="dxa"/>
            </w:tcMar>
            <w:vAlign w:val="center"/>
          </w:tcPr>
          <w:p>
            <w:pPr>
              <w:spacing w:after="0" w:line="240" w:lineRule="auto"/>
            </w:pPr>
            <w:r>
              <w:rPr>
                <w:color w:val="000000"/>
                <w:sz w:val="19"/>
              </w:rPr>
              <w:t>Compose UI and text to speech</w:t>
            </w:r>
          </w:p>
        </w:tc>
        <w:tc>
          <w:tcPr>
            <w:tcW w:type="dxa" w:w="4104"/>
            <w:tcMar>
              <w:top w:w="70" w:type="dxa"/>
              <w:start w:w="90" w:type="dxa"/>
              <w:bottom w:w="70" w:type="dxa"/>
              <w:end w:w="90" w:type="dxa"/>
            </w:tcMar>
            <w:vAlign w:val="center"/>
          </w:tcPr>
          <w:p>
            <w:pPr>
              <w:spacing w:after="0" w:line="240" w:lineRule="auto"/>
            </w:pPr>
            <w:r>
              <w:rPr>
                <w:color w:val="000000"/>
                <w:sz w:val="19"/>
              </w:rPr>
              <w:t>Shows or speaks the result</w:t>
            </w:r>
          </w:p>
        </w:tc>
      </w:tr>
      <w:tr>
        <w:tc>
          <w:tcPr>
            <w:tcW w:type="dxa" w:w="1944"/>
            <w:tcMar>
              <w:top w:w="70" w:type="dxa"/>
              <w:start w:w="90" w:type="dxa"/>
              <w:bottom w:w="70" w:type="dxa"/>
              <w:end w:w="90" w:type="dxa"/>
            </w:tcMar>
            <w:vAlign w:val="center"/>
            <w:shd w:fill="F2F2F2"/>
          </w:tcPr>
          <w:p>
            <w:pPr>
              <w:spacing w:after="0" w:line="240" w:lineRule="auto"/>
            </w:pPr>
            <w:r>
              <w:rPr>
                <w:color w:val="000000"/>
                <w:sz w:val="19"/>
              </w:rPr>
              <w:t>Privacy layer</w:t>
            </w:r>
          </w:p>
        </w:tc>
        <w:tc>
          <w:tcPr>
            <w:tcW w:type="dxa" w:w="3888"/>
            <w:tcMar>
              <w:top w:w="70" w:type="dxa"/>
              <w:start w:w="90" w:type="dxa"/>
              <w:bottom w:w="70" w:type="dxa"/>
              <w:end w:w="90" w:type="dxa"/>
            </w:tcMar>
            <w:vAlign w:val="center"/>
            <w:shd w:fill="F2F2F2"/>
          </w:tcPr>
          <w:p>
            <w:pPr>
              <w:spacing w:after="0" w:line="240" w:lineRule="auto"/>
            </w:pPr>
            <w:r>
              <w:rPr>
                <w:color w:val="000000"/>
                <w:sz w:val="19"/>
              </w:rPr>
              <w:t>Encrypted local stores</w:t>
            </w:r>
          </w:p>
        </w:tc>
        <w:tc>
          <w:tcPr>
            <w:tcW w:type="dxa" w:w="4104"/>
            <w:tcMar>
              <w:top w:w="70" w:type="dxa"/>
              <w:start w:w="90" w:type="dxa"/>
              <w:bottom w:w="70" w:type="dxa"/>
              <w:end w:w="90" w:type="dxa"/>
            </w:tcMar>
            <w:vAlign w:val="center"/>
            <w:shd w:fill="F2F2F2"/>
          </w:tcPr>
          <w:p>
            <w:pPr>
              <w:spacing w:after="0" w:line="240" w:lineRule="auto"/>
            </w:pPr>
            <w:r>
              <w:rPr>
                <w:color w:val="000000"/>
                <w:sz w:val="19"/>
              </w:rPr>
              <w:t>Keeps required history on the phone</w:t>
            </w:r>
          </w:p>
        </w:tc>
      </w:tr>
    </w:tbl>
    <w:p>
      <w:pPr>
        <w:spacing w:after="0"/>
      </w:pPr>
    </w:p>
    <w:p>
      <w:pPr>
        <w:spacing w:before="80" w:after="0"/>
      </w:pPr>
      <w:r>
        <w:rPr>
          <w:b/>
        </w:rPr>
        <w:t xml:space="preserve">Important distinction  </w:t>
      </w:r>
      <w:r>
        <w:t>INCLUDE is the sign-recognition path. Gemma is used for language and reply features. They are separate models with separate responsibilities.</w:t>
      </w:r>
    </w:p>
    <w:sectPr w:rsidR="00FC693F" w:rsidRPr="0006063C" w:rsidSect="00034616">
      <w:footerReference w:type="default" r:id="rId9"/>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Dhwani Essential Terms Quick Guide</dc:title>
  <dc:subject>Essential terms for the Dhwani ISL research project</dc:subject>
  <dc:creator>Dhwani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