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6AE" w:rsidRDefault="007946AE" w:rsidP="007946AE">
      <w:pPr>
        <w:spacing w:after="0" w:line="240" w:lineRule="auto"/>
        <w:jc w:val="center"/>
        <w:rPr>
          <w:rFonts w:ascii="Times New Roman" w:hAnsi="Times New Roman" w:cs="Times New Roman"/>
          <w:sz w:val="28"/>
          <w:szCs w:val="3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327"/>
        <w:gridCol w:w="316"/>
        <w:gridCol w:w="1583"/>
        <w:gridCol w:w="3664"/>
        <w:gridCol w:w="1839"/>
        <w:gridCol w:w="316"/>
        <w:gridCol w:w="1695"/>
      </w:tblGrid>
      <w:tr w:rsidR="009713ED" w:rsidRPr="007946AE" w:rsidTr="007535F3">
        <w:trPr>
          <w:cantSplit/>
          <w:trHeight w:val="497"/>
          <w:tblHeader/>
        </w:trPr>
        <w:tc>
          <w:tcPr>
            <w:tcW w:w="618" w:type="pct"/>
            <w:tcBorders>
              <w:righ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 xml:space="preserve">Date </w:t>
            </w:r>
          </w:p>
        </w:tc>
        <w:tc>
          <w:tcPr>
            <w:tcW w:w="147" w:type="pct"/>
            <w:tcBorders>
              <w:left w:val="nil"/>
              <w:righ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w:t>
            </w:r>
          </w:p>
        </w:tc>
        <w:tc>
          <w:tcPr>
            <w:tcW w:w="737" w:type="pct"/>
            <w:tcBorders>
              <w:left w:val="nil"/>
              <w:right w:val="single" w:sz="4" w:space="0" w:color="auto"/>
            </w:tcBorders>
          </w:tcPr>
          <w:p w:rsidR="009713ED" w:rsidRPr="007946AE" w:rsidRDefault="00E34E62" w:rsidP="00E34E62">
            <w:pPr>
              <w:tabs>
                <w:tab w:val="center" w:pos="1816"/>
              </w:tabs>
              <w:jc w:val="center"/>
              <w:rPr>
                <w:rFonts w:ascii="Times New Roman" w:hAnsi="Times New Roman" w:cs="Times New Roman"/>
                <w:b/>
                <w:sz w:val="28"/>
                <w:szCs w:val="28"/>
              </w:rPr>
            </w:pPr>
            <w:r>
              <w:rPr>
                <w:rFonts w:ascii="Times New Roman" w:hAnsi="Times New Roman" w:cs="Times New Roman"/>
                <w:b/>
                <w:sz w:val="28"/>
                <w:szCs w:val="28"/>
              </w:rPr>
              <w:t xml:space="preserve"> 6 </w:t>
            </w:r>
            <w:proofErr w:type="spellStart"/>
            <w:r>
              <w:rPr>
                <w:rFonts w:ascii="Times New Roman" w:hAnsi="Times New Roman" w:cs="Times New Roman"/>
                <w:b/>
                <w:sz w:val="28"/>
                <w:szCs w:val="28"/>
              </w:rPr>
              <w:t>th</w:t>
            </w:r>
            <w:r w:rsidR="009713ED">
              <w:rPr>
                <w:rFonts w:ascii="Times New Roman" w:hAnsi="Times New Roman" w:cs="Times New Roman"/>
                <w:b/>
                <w:sz w:val="28"/>
                <w:szCs w:val="28"/>
              </w:rPr>
              <w:t>Apr</w:t>
            </w:r>
            <w:proofErr w:type="spellEnd"/>
            <w:r w:rsidR="009713ED">
              <w:rPr>
                <w:rFonts w:ascii="Times New Roman" w:hAnsi="Times New Roman" w:cs="Times New Roman"/>
                <w:b/>
                <w:sz w:val="28"/>
                <w:szCs w:val="28"/>
              </w:rPr>
              <w:t xml:space="preserve"> 2025 </w:t>
            </w:r>
          </w:p>
        </w:tc>
        <w:tc>
          <w:tcPr>
            <w:tcW w:w="1705" w:type="pct"/>
            <w:tcBorders>
              <w:left w:val="single" w:sz="4" w:space="0" w:color="auto"/>
            </w:tcBorders>
          </w:tcPr>
          <w:p w:rsidR="009713ED" w:rsidRPr="007946AE" w:rsidRDefault="009713ED" w:rsidP="009713ED">
            <w:pPr>
              <w:jc w:val="center"/>
              <w:rPr>
                <w:rFonts w:ascii="Times New Roman" w:hAnsi="Times New Roman" w:cs="Times New Roman"/>
                <w:b/>
                <w:sz w:val="28"/>
                <w:szCs w:val="28"/>
              </w:rPr>
            </w:pPr>
            <w:r w:rsidRPr="007946AE">
              <w:rPr>
                <w:rFonts w:ascii="Times New Roman" w:hAnsi="Times New Roman" w:cs="Times New Roman"/>
                <w:b/>
                <w:sz w:val="28"/>
                <w:szCs w:val="28"/>
              </w:rPr>
              <w:t xml:space="preserve">CIE – </w:t>
            </w:r>
            <w:r>
              <w:rPr>
                <w:rFonts w:ascii="Times New Roman" w:hAnsi="Times New Roman" w:cs="Times New Roman"/>
                <w:b/>
                <w:sz w:val="28"/>
                <w:szCs w:val="28"/>
              </w:rPr>
              <w:t>I</w:t>
            </w:r>
          </w:p>
        </w:tc>
        <w:tc>
          <w:tcPr>
            <w:tcW w:w="856" w:type="pct"/>
            <w:tcBorders>
              <w:righ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 xml:space="preserve">Max. Marks </w:t>
            </w:r>
          </w:p>
        </w:tc>
        <w:tc>
          <w:tcPr>
            <w:tcW w:w="147" w:type="pct"/>
            <w:tcBorders>
              <w:left w:val="nil"/>
              <w:righ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 xml:space="preserve">10 + 50 </w:t>
            </w:r>
          </w:p>
        </w:tc>
      </w:tr>
      <w:tr w:rsidR="009713ED" w:rsidRPr="007946AE" w:rsidTr="007535F3">
        <w:trPr>
          <w:cantSplit/>
          <w:trHeight w:val="350"/>
          <w:tblHeader/>
        </w:trPr>
        <w:tc>
          <w:tcPr>
            <w:tcW w:w="618" w:type="pct"/>
            <w:tcBorders>
              <w:righ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 xml:space="preserve">Semester </w:t>
            </w:r>
          </w:p>
        </w:tc>
        <w:tc>
          <w:tcPr>
            <w:tcW w:w="147" w:type="pct"/>
            <w:tcBorders>
              <w:left w:val="nil"/>
              <w:righ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w:t>
            </w:r>
          </w:p>
        </w:tc>
        <w:tc>
          <w:tcPr>
            <w:tcW w:w="737" w:type="pct"/>
            <w:tcBorders>
              <w:left w:val="nil"/>
              <w:right w:val="single" w:sz="4" w:space="0" w:color="auto"/>
            </w:tcBorders>
          </w:tcPr>
          <w:p w:rsidR="009713ED" w:rsidRPr="007946AE" w:rsidRDefault="009713ED" w:rsidP="009713ED">
            <w:pPr>
              <w:jc w:val="center"/>
              <w:rPr>
                <w:rFonts w:ascii="Times New Roman" w:hAnsi="Times New Roman" w:cs="Times New Roman"/>
                <w:b/>
                <w:sz w:val="28"/>
                <w:szCs w:val="28"/>
              </w:rPr>
            </w:pPr>
            <w:r>
              <w:rPr>
                <w:rFonts w:ascii="Times New Roman" w:hAnsi="Times New Roman" w:cs="Times New Roman"/>
                <w:b/>
                <w:sz w:val="28"/>
                <w:szCs w:val="28"/>
              </w:rPr>
              <w:t>VI</w:t>
            </w:r>
          </w:p>
        </w:tc>
        <w:tc>
          <w:tcPr>
            <w:tcW w:w="1705" w:type="pct"/>
            <w:tcBorders>
              <w:left w:val="single" w:sz="4" w:space="0" w:color="auto"/>
            </w:tcBorders>
          </w:tcPr>
          <w:p w:rsidR="009713ED" w:rsidRPr="007946AE" w:rsidRDefault="009713ED" w:rsidP="009713ED">
            <w:pPr>
              <w:jc w:val="center"/>
              <w:rPr>
                <w:rFonts w:ascii="Times New Roman" w:hAnsi="Times New Roman" w:cs="Times New Roman"/>
                <w:b/>
                <w:sz w:val="28"/>
                <w:szCs w:val="28"/>
              </w:rPr>
            </w:pPr>
            <w:r w:rsidRPr="007946AE">
              <w:rPr>
                <w:rFonts w:ascii="Times New Roman" w:hAnsi="Times New Roman" w:cs="Times New Roman"/>
                <w:b/>
                <w:sz w:val="28"/>
                <w:szCs w:val="28"/>
              </w:rPr>
              <w:t xml:space="preserve">UG </w:t>
            </w:r>
          </w:p>
        </w:tc>
        <w:tc>
          <w:tcPr>
            <w:tcW w:w="856" w:type="pct"/>
            <w:tcBorders>
              <w:righ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 xml:space="preserve">Duration  </w:t>
            </w:r>
          </w:p>
        </w:tc>
        <w:tc>
          <w:tcPr>
            <w:tcW w:w="147" w:type="pct"/>
            <w:tcBorders>
              <w:left w:val="nil"/>
              <w:right w:val="nil"/>
            </w:tcBorders>
          </w:tcPr>
          <w:p w:rsidR="009713ED" w:rsidRPr="007946AE" w:rsidRDefault="009713ED" w:rsidP="009713ED">
            <w:pPr>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rsidR="009713ED" w:rsidRPr="007946AE" w:rsidRDefault="009713ED" w:rsidP="009713ED">
            <w:pPr>
              <w:rPr>
                <w:rFonts w:ascii="Times New Roman" w:hAnsi="Times New Roman" w:cs="Times New Roman"/>
                <w:b/>
                <w:sz w:val="28"/>
                <w:szCs w:val="28"/>
              </w:rPr>
            </w:pPr>
            <w:r>
              <w:rPr>
                <w:rFonts w:ascii="Times New Roman" w:hAnsi="Times New Roman" w:cs="Times New Roman"/>
                <w:b/>
                <w:sz w:val="28"/>
                <w:szCs w:val="28"/>
              </w:rPr>
              <w:t>3</w:t>
            </w:r>
            <w:r w:rsidRPr="007946AE">
              <w:rPr>
                <w:rFonts w:ascii="Times New Roman" w:hAnsi="Times New Roman" w:cs="Times New Roman"/>
                <w:b/>
                <w:sz w:val="28"/>
                <w:szCs w:val="28"/>
              </w:rPr>
              <w:t xml:space="preserve">0 + </w:t>
            </w:r>
            <w:r>
              <w:rPr>
                <w:rFonts w:ascii="Times New Roman" w:hAnsi="Times New Roman" w:cs="Times New Roman"/>
                <w:b/>
                <w:sz w:val="28"/>
                <w:szCs w:val="28"/>
              </w:rPr>
              <w:t>90 Min</w:t>
            </w:r>
          </w:p>
        </w:tc>
      </w:tr>
      <w:tr w:rsidR="009713ED" w:rsidRPr="007946AE" w:rsidTr="007535F3">
        <w:trPr>
          <w:cantSplit/>
          <w:trHeight w:val="497"/>
          <w:tblHeader/>
        </w:trPr>
        <w:tc>
          <w:tcPr>
            <w:tcW w:w="3208" w:type="pct"/>
            <w:gridSpan w:val="4"/>
          </w:tcPr>
          <w:p w:rsidR="009713ED" w:rsidRPr="007946AE" w:rsidRDefault="009E1F35" w:rsidP="009E1F35">
            <w:pPr>
              <w:rPr>
                <w:rFonts w:ascii="Times New Roman" w:hAnsi="Times New Roman" w:cs="Times New Roman"/>
                <w:b/>
                <w:sz w:val="28"/>
                <w:szCs w:val="28"/>
              </w:rPr>
            </w:pPr>
            <w:r>
              <w:rPr>
                <w:rFonts w:ascii="Times New Roman" w:hAnsi="Times New Roman" w:cs="Times New Roman"/>
                <w:b/>
                <w:sz w:val="28"/>
                <w:szCs w:val="28"/>
              </w:rPr>
              <w:t xml:space="preserve">Course Title: </w:t>
            </w:r>
            <w:r w:rsidR="009713ED" w:rsidRPr="006026FD">
              <w:rPr>
                <w:rFonts w:ascii="Times New Roman" w:hAnsi="Times New Roman" w:cs="Times New Roman"/>
                <w:b/>
                <w:bCs/>
                <w:sz w:val="28"/>
                <w:szCs w:val="28"/>
                <w:lang w:val="en-US"/>
              </w:rPr>
              <w:t>Entrepreneurship &amp; Intellectual Property Rights</w:t>
            </w:r>
          </w:p>
        </w:tc>
        <w:tc>
          <w:tcPr>
            <w:tcW w:w="856" w:type="pct"/>
            <w:tcBorders>
              <w:right w:val="nil"/>
            </w:tcBorders>
          </w:tcPr>
          <w:p w:rsidR="009713ED" w:rsidRPr="007946AE" w:rsidRDefault="009713ED" w:rsidP="009713ED">
            <w:pPr>
              <w:jc w:val="both"/>
              <w:rPr>
                <w:rFonts w:ascii="Times New Roman" w:hAnsi="Times New Roman" w:cs="Times New Roman"/>
                <w:b/>
                <w:sz w:val="28"/>
                <w:szCs w:val="28"/>
              </w:rPr>
            </w:pPr>
            <w:r w:rsidRPr="007946AE">
              <w:rPr>
                <w:rFonts w:ascii="Times New Roman" w:hAnsi="Times New Roman" w:cs="Times New Roman"/>
                <w:b/>
                <w:sz w:val="28"/>
                <w:szCs w:val="28"/>
              </w:rPr>
              <w:t xml:space="preserve">Course Code </w:t>
            </w:r>
          </w:p>
        </w:tc>
        <w:tc>
          <w:tcPr>
            <w:tcW w:w="147" w:type="pct"/>
            <w:tcBorders>
              <w:left w:val="nil"/>
              <w:right w:val="nil"/>
            </w:tcBorders>
          </w:tcPr>
          <w:p w:rsidR="009713ED" w:rsidRPr="007946AE" w:rsidRDefault="009713ED" w:rsidP="009713ED">
            <w:pPr>
              <w:jc w:val="both"/>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rsidR="009713ED" w:rsidRPr="007946AE" w:rsidRDefault="009713ED" w:rsidP="009713ED">
            <w:pPr>
              <w:jc w:val="both"/>
              <w:rPr>
                <w:rFonts w:ascii="Times New Roman" w:hAnsi="Times New Roman" w:cs="Times New Roman"/>
                <w:b/>
                <w:sz w:val="28"/>
                <w:szCs w:val="28"/>
              </w:rPr>
            </w:pPr>
            <w:r w:rsidRPr="006026FD">
              <w:rPr>
                <w:rFonts w:ascii="Times New Roman" w:hAnsi="Times New Roman" w:cs="Times New Roman"/>
                <w:b/>
                <w:bCs/>
                <w:sz w:val="28"/>
                <w:szCs w:val="28"/>
                <w:lang w:val="en-US"/>
              </w:rPr>
              <w:t>HS361TA</w:t>
            </w:r>
          </w:p>
        </w:tc>
      </w:tr>
    </w:tbl>
    <w:p w:rsidR="004739A9" w:rsidRDefault="004739A9" w:rsidP="00F55F08">
      <w:pPr>
        <w:pStyle w:val="ListParagraph"/>
        <w:spacing w:after="0" w:line="240" w:lineRule="auto"/>
        <w:rPr>
          <w:rFonts w:ascii="Times New Roman" w:hAnsi="Times New Roman" w:cs="Times New Roman"/>
        </w:rPr>
      </w:pPr>
    </w:p>
    <w:p w:rsidR="00F55F08" w:rsidRPr="00C15FA2" w:rsidRDefault="00F55F08" w:rsidP="00F55F08">
      <w:pPr>
        <w:spacing w:after="0"/>
        <w:jc w:val="center"/>
        <w:rPr>
          <w:rFonts w:ascii="Times New Roman" w:eastAsia="Times New Roman" w:hAnsi="Times New Roman" w:cs="Times New Roman"/>
          <w:b/>
          <w:sz w:val="24"/>
          <w:szCs w:val="24"/>
        </w:rPr>
      </w:pPr>
      <w:r w:rsidRPr="00C15FA2">
        <w:rPr>
          <w:rFonts w:ascii="Times New Roman" w:eastAsia="Times New Roman" w:hAnsi="Times New Roman" w:cs="Times New Roman"/>
          <w:b/>
          <w:sz w:val="24"/>
          <w:szCs w:val="24"/>
        </w:rPr>
        <w:t>SCHEME &amp; SOLUTIONS</w:t>
      </w:r>
    </w:p>
    <w:p w:rsidR="00EC112E" w:rsidRPr="00C15FA2" w:rsidRDefault="00EC112E" w:rsidP="00EC112E">
      <w:pPr>
        <w:jc w:val="center"/>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822"/>
        <w:gridCol w:w="9402"/>
        <w:gridCol w:w="516"/>
      </w:tblGrid>
      <w:tr w:rsidR="00F55F08" w:rsidRPr="00C15FA2" w:rsidTr="00F55F08">
        <w:trPr>
          <w:cantSplit/>
          <w:trHeight w:val="70"/>
          <w:tblHeader/>
        </w:trPr>
        <w:tc>
          <w:tcPr>
            <w:tcW w:w="383" w:type="pct"/>
          </w:tcPr>
          <w:p w:rsidR="00F55F08" w:rsidRPr="00C15FA2" w:rsidRDefault="00F55F08" w:rsidP="004739A9">
            <w:pPr>
              <w:spacing w:after="0"/>
              <w:jc w:val="center"/>
              <w:rPr>
                <w:rFonts w:ascii="Times New Roman" w:hAnsi="Times New Roman" w:cs="Times New Roman"/>
                <w:b/>
                <w:sz w:val="24"/>
                <w:szCs w:val="24"/>
              </w:rPr>
            </w:pPr>
            <w:r w:rsidRPr="00C15FA2">
              <w:rPr>
                <w:rFonts w:ascii="Times New Roman" w:hAnsi="Times New Roman" w:cs="Times New Roman"/>
                <w:b/>
                <w:sz w:val="24"/>
                <w:szCs w:val="24"/>
              </w:rPr>
              <w:t>Sl. No</w:t>
            </w:r>
          </w:p>
        </w:tc>
        <w:tc>
          <w:tcPr>
            <w:tcW w:w="4377" w:type="pct"/>
          </w:tcPr>
          <w:p w:rsidR="00F55F08" w:rsidRPr="00C15FA2" w:rsidRDefault="00F55F08" w:rsidP="004739A9">
            <w:pPr>
              <w:spacing w:after="0"/>
              <w:jc w:val="center"/>
              <w:rPr>
                <w:rFonts w:ascii="Times New Roman" w:hAnsi="Times New Roman" w:cs="Times New Roman"/>
                <w:b/>
                <w:sz w:val="24"/>
                <w:szCs w:val="24"/>
              </w:rPr>
            </w:pPr>
            <w:r w:rsidRPr="00C15FA2">
              <w:rPr>
                <w:rFonts w:ascii="Times New Roman" w:hAnsi="Times New Roman" w:cs="Times New Roman"/>
                <w:b/>
                <w:sz w:val="24"/>
                <w:szCs w:val="24"/>
              </w:rPr>
              <w:t>Solutions with Scheme</w:t>
            </w:r>
          </w:p>
        </w:tc>
        <w:tc>
          <w:tcPr>
            <w:tcW w:w="240" w:type="pct"/>
          </w:tcPr>
          <w:p w:rsidR="00F55F08" w:rsidRPr="00C15FA2" w:rsidRDefault="00F55F08" w:rsidP="004739A9">
            <w:pPr>
              <w:spacing w:after="0"/>
              <w:jc w:val="center"/>
              <w:rPr>
                <w:rFonts w:ascii="Times New Roman" w:hAnsi="Times New Roman" w:cs="Times New Roman"/>
                <w:b/>
                <w:sz w:val="24"/>
                <w:szCs w:val="24"/>
              </w:rPr>
            </w:pPr>
            <w:r w:rsidRPr="00C15FA2">
              <w:rPr>
                <w:rFonts w:ascii="Times New Roman" w:hAnsi="Times New Roman" w:cs="Times New Roman"/>
                <w:b/>
                <w:sz w:val="24"/>
                <w:szCs w:val="24"/>
              </w:rPr>
              <w:t>M</w:t>
            </w:r>
          </w:p>
        </w:tc>
      </w:tr>
      <w:tr w:rsidR="00F55F08" w:rsidRPr="00C15FA2" w:rsidTr="00F55F08">
        <w:trPr>
          <w:cantSplit/>
          <w:trHeight w:val="70"/>
          <w:tblHeader/>
        </w:trPr>
        <w:tc>
          <w:tcPr>
            <w:tcW w:w="5000" w:type="pct"/>
            <w:gridSpan w:val="3"/>
          </w:tcPr>
          <w:p w:rsidR="00F55F08" w:rsidRPr="00C15FA2" w:rsidRDefault="00F55F08" w:rsidP="004739A9">
            <w:pPr>
              <w:spacing w:after="0"/>
              <w:jc w:val="center"/>
              <w:rPr>
                <w:rFonts w:ascii="Times New Roman" w:hAnsi="Times New Roman" w:cs="Times New Roman"/>
                <w:b/>
                <w:sz w:val="24"/>
                <w:szCs w:val="24"/>
              </w:rPr>
            </w:pPr>
            <w:r w:rsidRPr="00C15FA2">
              <w:rPr>
                <w:rFonts w:ascii="Times New Roman" w:hAnsi="Times New Roman" w:cs="Times New Roman"/>
                <w:b/>
                <w:sz w:val="24"/>
                <w:szCs w:val="24"/>
              </w:rPr>
              <w:t xml:space="preserve">Part – A </w:t>
            </w:r>
          </w:p>
        </w:tc>
      </w:tr>
      <w:tr w:rsidR="009713ED" w:rsidRPr="00C15FA2" w:rsidTr="00F55F08">
        <w:trPr>
          <w:cantSplit/>
          <w:tblHeader/>
        </w:trPr>
        <w:tc>
          <w:tcPr>
            <w:tcW w:w="383" w:type="pct"/>
          </w:tcPr>
          <w:p w:rsidR="009713ED" w:rsidRPr="00C15FA2" w:rsidRDefault="009713ED" w:rsidP="0055007A">
            <w:pPr>
              <w:pStyle w:val="ListParagraph"/>
              <w:numPr>
                <w:ilvl w:val="0"/>
                <w:numId w:val="1"/>
              </w:numPr>
              <w:spacing w:after="0" w:line="240" w:lineRule="auto"/>
              <w:jc w:val="center"/>
              <w:rPr>
                <w:rFonts w:ascii="Times New Roman" w:hAnsi="Times New Roman" w:cs="Times New Roman"/>
                <w:sz w:val="24"/>
                <w:szCs w:val="24"/>
              </w:rPr>
            </w:pPr>
          </w:p>
        </w:tc>
        <w:tc>
          <w:tcPr>
            <w:tcW w:w="4377" w:type="pct"/>
          </w:tcPr>
          <w:p w:rsidR="009713ED" w:rsidRDefault="00C15FA2" w:rsidP="009E1F35">
            <w:pPr>
              <w:pStyle w:val="NormalWeb"/>
              <w:rPr>
                <w:rStyle w:val="hgkelc"/>
                <w:rFonts w:eastAsiaTheme="majorEastAsia"/>
                <w:lang/>
              </w:rPr>
            </w:pPr>
            <w:proofErr w:type="spellStart"/>
            <w:r w:rsidRPr="00C15FA2">
              <w:rPr>
                <w:rStyle w:val="hgkelc"/>
                <w:rFonts w:eastAsiaTheme="majorEastAsia"/>
                <w:lang/>
              </w:rPr>
              <w:t>Ecolabelling</w:t>
            </w:r>
            <w:proofErr w:type="spellEnd"/>
            <w:r w:rsidRPr="00C15FA2">
              <w:rPr>
                <w:rStyle w:val="hgkelc"/>
                <w:rFonts w:eastAsiaTheme="majorEastAsia"/>
                <w:lang/>
              </w:rPr>
              <w:t xml:space="preserve"> is </w:t>
            </w:r>
            <w:r w:rsidRPr="00C15FA2">
              <w:rPr>
                <w:rStyle w:val="hgkelc"/>
                <w:rFonts w:eastAsiaTheme="majorEastAsia"/>
                <w:bCs/>
                <w:lang/>
              </w:rPr>
              <w:t>a</w:t>
            </w:r>
            <w:r w:rsidRPr="00C15FA2">
              <w:rPr>
                <w:rStyle w:val="hgkelc"/>
                <w:rFonts w:eastAsiaTheme="majorEastAsia"/>
                <w:b/>
                <w:bCs/>
                <w:lang/>
              </w:rPr>
              <w:t xml:space="preserve"> </w:t>
            </w:r>
            <w:r w:rsidRPr="00C15FA2">
              <w:rPr>
                <w:rStyle w:val="hgkelc"/>
                <w:rFonts w:eastAsiaTheme="majorEastAsia"/>
                <w:bCs/>
                <w:lang/>
              </w:rPr>
              <w:t xml:space="preserve">voluntary method of environmental performance certification and </w:t>
            </w:r>
            <w:proofErr w:type="spellStart"/>
            <w:r w:rsidRPr="00C15FA2">
              <w:rPr>
                <w:rStyle w:val="hgkelc"/>
                <w:rFonts w:eastAsiaTheme="majorEastAsia"/>
                <w:bCs/>
                <w:lang/>
              </w:rPr>
              <w:t>labelling</w:t>
            </w:r>
            <w:proofErr w:type="spellEnd"/>
            <w:r w:rsidRPr="00C15FA2">
              <w:rPr>
                <w:rStyle w:val="hgkelc"/>
                <w:rFonts w:eastAsiaTheme="majorEastAsia"/>
                <w:bCs/>
                <w:lang/>
              </w:rPr>
              <w:t xml:space="preserve"> that is </w:t>
            </w:r>
            <w:proofErr w:type="spellStart"/>
            <w:r w:rsidRPr="00C15FA2">
              <w:rPr>
                <w:rStyle w:val="hgkelc"/>
                <w:rFonts w:eastAsiaTheme="majorEastAsia"/>
                <w:bCs/>
                <w:lang/>
              </w:rPr>
              <w:t>practised</w:t>
            </w:r>
            <w:proofErr w:type="spellEnd"/>
            <w:r w:rsidRPr="00C15FA2">
              <w:rPr>
                <w:rStyle w:val="hgkelc"/>
                <w:rFonts w:eastAsiaTheme="majorEastAsia"/>
                <w:bCs/>
                <w:lang/>
              </w:rPr>
              <w:t xml:space="preserve"> around the world</w:t>
            </w:r>
            <w:r w:rsidRPr="00C15FA2">
              <w:rPr>
                <w:rStyle w:val="hgkelc"/>
                <w:rFonts w:eastAsiaTheme="majorEastAsia"/>
                <w:lang/>
              </w:rPr>
              <w:t xml:space="preserve">. An </w:t>
            </w:r>
            <w:proofErr w:type="spellStart"/>
            <w:r w:rsidRPr="00C15FA2">
              <w:rPr>
                <w:rStyle w:val="hgkelc"/>
                <w:rFonts w:eastAsiaTheme="majorEastAsia"/>
                <w:lang/>
              </w:rPr>
              <w:t>ecolabel</w:t>
            </w:r>
            <w:proofErr w:type="spellEnd"/>
            <w:r w:rsidRPr="00C15FA2">
              <w:rPr>
                <w:rStyle w:val="hgkelc"/>
                <w:rFonts w:eastAsiaTheme="majorEastAsia"/>
                <w:lang/>
              </w:rPr>
              <w:t xml:space="preserve"> identifies products or services proven to be environmentally preferable within a specific category.</w:t>
            </w:r>
          </w:p>
          <w:p w:rsidR="00C15FA2" w:rsidRPr="00C15FA2" w:rsidRDefault="00C15FA2" w:rsidP="009E1F35">
            <w:pPr>
              <w:pStyle w:val="NormalWeb"/>
            </w:pPr>
          </w:p>
        </w:tc>
        <w:tc>
          <w:tcPr>
            <w:tcW w:w="240" w:type="pct"/>
          </w:tcPr>
          <w:p w:rsidR="009713ED" w:rsidRPr="00C15FA2" w:rsidRDefault="00E34E62"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2</w:t>
            </w:r>
          </w:p>
        </w:tc>
      </w:tr>
      <w:tr w:rsidR="009713ED" w:rsidRPr="00C15FA2" w:rsidTr="00F55F08">
        <w:trPr>
          <w:cantSplit/>
          <w:tblHeader/>
        </w:trPr>
        <w:tc>
          <w:tcPr>
            <w:tcW w:w="383" w:type="pct"/>
          </w:tcPr>
          <w:p w:rsidR="009713ED" w:rsidRPr="00C15FA2" w:rsidRDefault="009713ED" w:rsidP="0055007A">
            <w:pPr>
              <w:pStyle w:val="ListParagraph"/>
              <w:numPr>
                <w:ilvl w:val="0"/>
                <w:numId w:val="1"/>
              </w:numPr>
              <w:spacing w:after="0" w:line="240" w:lineRule="auto"/>
              <w:jc w:val="center"/>
              <w:rPr>
                <w:rFonts w:ascii="Times New Roman" w:hAnsi="Times New Roman" w:cs="Times New Roman"/>
                <w:sz w:val="24"/>
                <w:szCs w:val="24"/>
              </w:rPr>
            </w:pPr>
          </w:p>
        </w:tc>
        <w:tc>
          <w:tcPr>
            <w:tcW w:w="4377" w:type="pct"/>
          </w:tcPr>
          <w:p w:rsidR="00E34E62" w:rsidRPr="00C15FA2" w:rsidRDefault="00E34E62" w:rsidP="00E34E62">
            <w:pPr>
              <w:spacing w:before="120" w:after="0" w:line="360" w:lineRule="auto"/>
              <w:jc w:val="both"/>
              <w:rPr>
                <w:rFonts w:ascii="Times New Roman" w:hAnsi="Times New Roman" w:cs="Times New Roman"/>
                <w:sz w:val="24"/>
                <w:szCs w:val="24"/>
              </w:rPr>
            </w:pPr>
            <w:r w:rsidRPr="00C15FA2">
              <w:rPr>
                <w:rFonts w:ascii="Times New Roman" w:hAnsi="Times New Roman" w:cs="Times New Roman"/>
                <w:sz w:val="24"/>
                <w:szCs w:val="24"/>
              </w:rPr>
              <w:t>A trademark is a registered legal right protecting a brand's symbol or name.</w:t>
            </w:r>
          </w:p>
          <w:p w:rsidR="009713ED" w:rsidRPr="00C15FA2" w:rsidRDefault="00E34E62" w:rsidP="00E34E62">
            <w:pPr>
              <w:spacing w:before="120" w:after="0" w:line="360" w:lineRule="auto"/>
              <w:jc w:val="both"/>
              <w:rPr>
                <w:rFonts w:ascii="Times New Roman" w:hAnsi="Times New Roman" w:cs="Times New Roman"/>
                <w:sz w:val="24"/>
                <w:szCs w:val="24"/>
              </w:rPr>
            </w:pPr>
            <w:r w:rsidRPr="00C15FA2">
              <w:rPr>
                <w:rFonts w:ascii="Times New Roman" w:hAnsi="Times New Roman" w:cs="Times New Roman"/>
                <w:sz w:val="24"/>
                <w:szCs w:val="24"/>
              </w:rPr>
              <w:t>Passing off protects unregistered trademarks from being misused to deceive consumers.</w:t>
            </w:r>
          </w:p>
        </w:tc>
        <w:tc>
          <w:tcPr>
            <w:tcW w:w="240" w:type="pct"/>
          </w:tcPr>
          <w:p w:rsidR="009713ED" w:rsidRPr="00C15FA2" w:rsidRDefault="00E34E62"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2</w:t>
            </w:r>
          </w:p>
        </w:tc>
      </w:tr>
      <w:tr w:rsidR="009713ED" w:rsidRPr="00C15FA2" w:rsidTr="00F55F08">
        <w:trPr>
          <w:cantSplit/>
          <w:tblHeader/>
        </w:trPr>
        <w:tc>
          <w:tcPr>
            <w:tcW w:w="383" w:type="pct"/>
          </w:tcPr>
          <w:p w:rsidR="009713ED" w:rsidRPr="00C15FA2" w:rsidRDefault="009713ED" w:rsidP="0055007A">
            <w:pPr>
              <w:pStyle w:val="ListParagraph"/>
              <w:numPr>
                <w:ilvl w:val="0"/>
                <w:numId w:val="1"/>
              </w:numPr>
              <w:spacing w:after="0" w:line="240" w:lineRule="auto"/>
              <w:jc w:val="center"/>
              <w:rPr>
                <w:rFonts w:ascii="Times New Roman" w:hAnsi="Times New Roman" w:cs="Times New Roman"/>
                <w:sz w:val="24"/>
                <w:szCs w:val="24"/>
              </w:rPr>
            </w:pPr>
          </w:p>
        </w:tc>
        <w:tc>
          <w:tcPr>
            <w:tcW w:w="4377" w:type="pct"/>
          </w:tcPr>
          <w:p w:rsidR="009713ED" w:rsidRDefault="00E34E62" w:rsidP="00E34E62">
            <w:pPr>
              <w:pStyle w:val="NormalWeb"/>
            </w:pPr>
            <w:r w:rsidRPr="00C15FA2">
              <w:t xml:space="preserve">A </w:t>
            </w:r>
            <w:r w:rsidRPr="00C15FA2">
              <w:rPr>
                <w:rStyle w:val="Strong"/>
                <w:rFonts w:eastAsiaTheme="majorEastAsia"/>
                <w:b w:val="0"/>
              </w:rPr>
              <w:t>collective trademark</w:t>
            </w:r>
            <w:r w:rsidRPr="00C15FA2">
              <w:t xml:space="preserve"> is a mark used by members of a group or association to indicate that the goods or services originate from members of that organization and meet certain quality standards.</w:t>
            </w:r>
          </w:p>
          <w:p w:rsidR="00C15FA2" w:rsidRPr="00C15FA2" w:rsidRDefault="00C15FA2" w:rsidP="00E34E62">
            <w:pPr>
              <w:pStyle w:val="NormalWeb"/>
            </w:pPr>
          </w:p>
        </w:tc>
        <w:tc>
          <w:tcPr>
            <w:tcW w:w="240" w:type="pct"/>
          </w:tcPr>
          <w:p w:rsidR="009713ED" w:rsidRPr="00C15FA2" w:rsidRDefault="00E34E62"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2</w:t>
            </w:r>
          </w:p>
        </w:tc>
      </w:tr>
      <w:tr w:rsidR="009713ED" w:rsidRPr="00C15FA2" w:rsidTr="00F55F08">
        <w:trPr>
          <w:cantSplit/>
          <w:tblHeader/>
        </w:trPr>
        <w:tc>
          <w:tcPr>
            <w:tcW w:w="383" w:type="pct"/>
          </w:tcPr>
          <w:p w:rsidR="009713ED" w:rsidRPr="00C15FA2" w:rsidRDefault="009713ED" w:rsidP="0055007A">
            <w:pPr>
              <w:pStyle w:val="ListParagraph"/>
              <w:numPr>
                <w:ilvl w:val="0"/>
                <w:numId w:val="1"/>
              </w:numPr>
              <w:spacing w:after="0" w:line="240" w:lineRule="auto"/>
              <w:jc w:val="center"/>
              <w:rPr>
                <w:rFonts w:ascii="Times New Roman" w:hAnsi="Times New Roman" w:cs="Times New Roman"/>
                <w:sz w:val="24"/>
                <w:szCs w:val="24"/>
              </w:rPr>
            </w:pPr>
          </w:p>
        </w:tc>
        <w:tc>
          <w:tcPr>
            <w:tcW w:w="4377" w:type="pct"/>
          </w:tcPr>
          <w:p w:rsidR="009713ED" w:rsidRDefault="00E34E62" w:rsidP="00E34E62">
            <w:pPr>
              <w:spacing w:before="120" w:after="0" w:line="360" w:lineRule="auto"/>
              <w:jc w:val="both"/>
              <w:rPr>
                <w:rFonts w:ascii="Times New Roman" w:hAnsi="Times New Roman" w:cs="Times New Roman"/>
                <w:sz w:val="24"/>
                <w:szCs w:val="24"/>
              </w:rPr>
            </w:pPr>
            <w:r w:rsidRPr="00C15FA2">
              <w:rPr>
                <w:rFonts w:ascii="Times New Roman" w:hAnsi="Times New Roman" w:cs="Times New Roman"/>
                <w:sz w:val="24"/>
                <w:szCs w:val="24"/>
              </w:rPr>
              <w:t>In the context of business operations, the break-even point is the level of sales at which a company's total revenue equals its total costs, meaning the business makes no profit and incurs no loss. It helps determine the minimum output needed to cover all expenses.</w:t>
            </w:r>
          </w:p>
          <w:p w:rsidR="00C15FA2" w:rsidRPr="00C15FA2" w:rsidRDefault="00C15FA2" w:rsidP="00E34E62">
            <w:pPr>
              <w:spacing w:before="120" w:after="0" w:line="360" w:lineRule="auto"/>
              <w:jc w:val="both"/>
              <w:rPr>
                <w:rFonts w:ascii="Times New Roman" w:hAnsi="Times New Roman" w:cs="Times New Roman"/>
                <w:sz w:val="24"/>
                <w:szCs w:val="24"/>
              </w:rPr>
            </w:pPr>
          </w:p>
        </w:tc>
        <w:tc>
          <w:tcPr>
            <w:tcW w:w="240" w:type="pct"/>
          </w:tcPr>
          <w:p w:rsidR="009713ED" w:rsidRPr="00C15FA2" w:rsidRDefault="00E34E62"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2</w:t>
            </w:r>
          </w:p>
        </w:tc>
      </w:tr>
      <w:tr w:rsidR="009713ED" w:rsidRPr="00C15FA2" w:rsidTr="00F55F08">
        <w:trPr>
          <w:cantSplit/>
          <w:tblHeader/>
        </w:trPr>
        <w:tc>
          <w:tcPr>
            <w:tcW w:w="383" w:type="pct"/>
          </w:tcPr>
          <w:p w:rsidR="009713ED" w:rsidRPr="00C15FA2" w:rsidRDefault="009713ED" w:rsidP="0055007A">
            <w:pPr>
              <w:pStyle w:val="ListParagraph"/>
              <w:numPr>
                <w:ilvl w:val="0"/>
                <w:numId w:val="1"/>
              </w:numPr>
              <w:spacing w:after="0" w:line="240" w:lineRule="auto"/>
              <w:jc w:val="center"/>
              <w:rPr>
                <w:rFonts w:ascii="Times New Roman" w:hAnsi="Times New Roman" w:cs="Times New Roman"/>
                <w:sz w:val="24"/>
                <w:szCs w:val="24"/>
              </w:rPr>
            </w:pPr>
          </w:p>
        </w:tc>
        <w:tc>
          <w:tcPr>
            <w:tcW w:w="4377" w:type="pct"/>
          </w:tcPr>
          <w:p w:rsidR="009713ED" w:rsidRDefault="00E34E62" w:rsidP="00E34E62">
            <w:pPr>
              <w:spacing w:before="120" w:after="0" w:line="360" w:lineRule="auto"/>
              <w:jc w:val="both"/>
              <w:rPr>
                <w:rFonts w:ascii="Times New Roman" w:hAnsi="Times New Roman" w:cs="Times New Roman"/>
                <w:sz w:val="24"/>
                <w:szCs w:val="24"/>
              </w:rPr>
            </w:pPr>
            <w:r w:rsidRPr="00C15FA2">
              <w:rPr>
                <w:rFonts w:ascii="Times New Roman" w:hAnsi="Times New Roman" w:cs="Times New Roman"/>
                <w:sz w:val="24"/>
                <w:szCs w:val="24"/>
              </w:rPr>
              <w:t>A financial plan is important in a business plan because it helps estimate the funding needs, forecast future revenues and expenses, and assess the profitability and financial viability of the business. It guides decision-making and attracts investors or lenders.</w:t>
            </w:r>
          </w:p>
          <w:p w:rsidR="00C15FA2" w:rsidRPr="00C15FA2" w:rsidRDefault="00C15FA2" w:rsidP="00E34E62">
            <w:pPr>
              <w:spacing w:before="120" w:after="0" w:line="360" w:lineRule="auto"/>
              <w:jc w:val="both"/>
              <w:rPr>
                <w:rFonts w:ascii="Times New Roman" w:hAnsi="Times New Roman" w:cs="Times New Roman"/>
                <w:sz w:val="24"/>
                <w:szCs w:val="24"/>
              </w:rPr>
            </w:pPr>
          </w:p>
        </w:tc>
        <w:tc>
          <w:tcPr>
            <w:tcW w:w="240" w:type="pct"/>
          </w:tcPr>
          <w:p w:rsidR="009713ED" w:rsidRPr="00C15FA2" w:rsidRDefault="00E34E62"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2</w:t>
            </w:r>
          </w:p>
        </w:tc>
      </w:tr>
    </w:tbl>
    <w:p w:rsidR="006F1977" w:rsidRPr="00C15FA2" w:rsidRDefault="009713ED">
      <w:pPr>
        <w:rPr>
          <w:rFonts w:ascii="Times New Roman" w:hAnsi="Times New Roman" w:cs="Times New Roman"/>
          <w:sz w:val="24"/>
          <w:szCs w:val="24"/>
        </w:rPr>
      </w:pPr>
      <w:r w:rsidRPr="00C15FA2">
        <w:rPr>
          <w:rFonts w:ascii="Times New Roman" w:hAnsi="Times New Roman" w:cs="Times New Roman"/>
          <w:sz w:val="24"/>
          <w:szCs w:val="24"/>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822"/>
        <w:gridCol w:w="9402"/>
        <w:gridCol w:w="516"/>
      </w:tblGrid>
      <w:tr w:rsidR="009713ED" w:rsidRPr="00C15FA2" w:rsidTr="00F55F08">
        <w:trPr>
          <w:cantSplit/>
          <w:tblHeader/>
        </w:trPr>
        <w:tc>
          <w:tcPr>
            <w:tcW w:w="5000" w:type="pct"/>
            <w:gridSpan w:val="3"/>
          </w:tcPr>
          <w:p w:rsidR="009713ED" w:rsidRPr="00C15FA2" w:rsidRDefault="009713ED" w:rsidP="006F1977">
            <w:pPr>
              <w:spacing w:before="120" w:after="120"/>
              <w:jc w:val="center"/>
              <w:rPr>
                <w:rFonts w:ascii="Times New Roman" w:hAnsi="Times New Roman" w:cs="Times New Roman"/>
                <w:sz w:val="24"/>
                <w:szCs w:val="24"/>
              </w:rPr>
            </w:pPr>
            <w:r w:rsidRPr="00C15FA2">
              <w:rPr>
                <w:rFonts w:ascii="Times New Roman" w:hAnsi="Times New Roman" w:cs="Times New Roman"/>
                <w:b/>
                <w:sz w:val="24"/>
                <w:szCs w:val="24"/>
              </w:rPr>
              <w:lastRenderedPageBreak/>
              <w:t>Part – B</w:t>
            </w:r>
          </w:p>
        </w:tc>
      </w:tr>
      <w:tr w:rsidR="009713ED" w:rsidRPr="00C15FA2" w:rsidTr="00F55F08">
        <w:trPr>
          <w:cantSplit/>
          <w:tblHeader/>
        </w:trPr>
        <w:tc>
          <w:tcPr>
            <w:tcW w:w="383" w:type="pct"/>
          </w:tcPr>
          <w:p w:rsidR="009713ED" w:rsidRPr="00C15FA2" w:rsidRDefault="009713ED" w:rsidP="009713ED">
            <w:pPr>
              <w:spacing w:after="0" w:line="240" w:lineRule="auto"/>
              <w:rPr>
                <w:rFonts w:ascii="Times New Roman" w:hAnsi="Times New Roman" w:cs="Times New Roman"/>
                <w:sz w:val="24"/>
                <w:szCs w:val="24"/>
              </w:rPr>
            </w:pPr>
            <w:r w:rsidRPr="00C15FA2">
              <w:rPr>
                <w:rFonts w:ascii="Times New Roman" w:hAnsi="Times New Roman" w:cs="Times New Roman"/>
                <w:sz w:val="24"/>
                <w:szCs w:val="24"/>
              </w:rPr>
              <w:t>1 a.</w:t>
            </w:r>
          </w:p>
        </w:tc>
        <w:tc>
          <w:tcPr>
            <w:tcW w:w="4377" w:type="pct"/>
          </w:tcPr>
          <w:p w:rsidR="008D54B7" w:rsidRPr="00C15FA2" w:rsidRDefault="008D54B7" w:rsidP="008D54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1. Definition of Trademark</w:t>
            </w:r>
            <w:r w:rsidR="00D75C02" w:rsidRPr="00C15FA2">
              <w:rPr>
                <w:rFonts w:ascii="Times New Roman" w:eastAsia="Times New Roman" w:hAnsi="Times New Roman" w:cs="Times New Roman"/>
                <w:b/>
                <w:bCs/>
                <w:kern w:val="0"/>
                <w:sz w:val="24"/>
                <w:szCs w:val="24"/>
                <w:lang w:eastAsia="en-IN"/>
              </w:rPr>
              <w:t xml:space="preserve"> -   (2)MARKS</w:t>
            </w:r>
          </w:p>
          <w:p w:rsidR="008D54B7" w:rsidRPr="00C15FA2" w:rsidRDefault="008D54B7" w:rsidP="008D54B7">
            <w:p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A trademark is a distinctive sign, symbol, word, or logo used by a business to identify its products or services and distinguish them from others. It grants exclusive rights to the owner and protects against unauthorized use.</w:t>
            </w:r>
          </w:p>
          <w:p w:rsidR="008D54B7" w:rsidRPr="00C15FA2" w:rsidRDefault="008D54B7" w:rsidP="008D54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2. Importance of Trademark:</w:t>
            </w:r>
            <w:r w:rsidR="00D75C02" w:rsidRPr="00C15FA2">
              <w:rPr>
                <w:rFonts w:ascii="Times New Roman" w:eastAsia="Times New Roman" w:hAnsi="Times New Roman" w:cs="Times New Roman"/>
                <w:b/>
                <w:bCs/>
                <w:kern w:val="0"/>
                <w:sz w:val="24"/>
                <w:szCs w:val="24"/>
                <w:lang w:eastAsia="en-IN"/>
              </w:rPr>
              <w:t xml:space="preserve"> (2)MARKS</w:t>
            </w:r>
          </w:p>
          <w:p w:rsidR="008D54B7" w:rsidRPr="00C15FA2" w:rsidRDefault="008D54B7" w:rsidP="00550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Ensures brand recognition and customer loyalty.</w:t>
            </w:r>
          </w:p>
          <w:p w:rsidR="008D54B7" w:rsidRPr="00C15FA2" w:rsidRDefault="008D54B7" w:rsidP="00550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Protects business goodwill and reputation.</w:t>
            </w:r>
          </w:p>
          <w:p w:rsidR="008D54B7" w:rsidRPr="00C15FA2" w:rsidRDefault="008D54B7" w:rsidP="00550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Prevents consumer confusion.</w:t>
            </w:r>
          </w:p>
          <w:p w:rsidR="008D54B7" w:rsidRPr="00C15FA2" w:rsidRDefault="008D54B7" w:rsidP="005500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Provides legal remedies against infringement.</w:t>
            </w:r>
          </w:p>
          <w:p w:rsidR="00D75C02" w:rsidRPr="00C15FA2" w:rsidRDefault="00D75C02" w:rsidP="00D75C02">
            <w:pPr>
              <w:spacing w:before="100" w:beforeAutospacing="1" w:after="100" w:afterAutospacing="1" w:line="240" w:lineRule="auto"/>
              <w:ind w:left="360"/>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 xml:space="preserve">ANY TWO CASES –EACH CASE </w:t>
            </w:r>
            <w:r w:rsidRPr="00C15FA2">
              <w:rPr>
                <w:rFonts w:ascii="Times New Roman" w:eastAsia="Times New Roman" w:hAnsi="Times New Roman" w:cs="Times New Roman"/>
                <w:b/>
                <w:bCs/>
                <w:kern w:val="0"/>
                <w:sz w:val="24"/>
                <w:szCs w:val="24"/>
                <w:lang w:eastAsia="en-IN"/>
              </w:rPr>
              <w:t>(3)MARKS</w:t>
            </w:r>
          </w:p>
          <w:p w:rsidR="008D54B7" w:rsidRPr="00C15FA2" w:rsidRDefault="008D54B7" w:rsidP="008D54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 xml:space="preserve">Case 1: Cadbury India Ltd. vs. </w:t>
            </w:r>
            <w:proofErr w:type="spellStart"/>
            <w:r w:rsidRPr="00C15FA2">
              <w:rPr>
                <w:rFonts w:ascii="Times New Roman" w:eastAsia="Times New Roman" w:hAnsi="Times New Roman" w:cs="Times New Roman"/>
                <w:b/>
                <w:bCs/>
                <w:kern w:val="0"/>
                <w:sz w:val="24"/>
                <w:szCs w:val="24"/>
                <w:lang w:eastAsia="en-IN"/>
              </w:rPr>
              <w:t>Neeraj</w:t>
            </w:r>
            <w:proofErr w:type="spellEnd"/>
            <w:r w:rsidRPr="00C15FA2">
              <w:rPr>
                <w:rFonts w:ascii="Times New Roman" w:eastAsia="Times New Roman" w:hAnsi="Times New Roman" w:cs="Times New Roman"/>
                <w:b/>
                <w:bCs/>
                <w:kern w:val="0"/>
                <w:sz w:val="24"/>
                <w:szCs w:val="24"/>
                <w:lang w:eastAsia="en-IN"/>
              </w:rPr>
              <w:t xml:space="preserve"> Food Products (2007)</w:t>
            </w:r>
          </w:p>
          <w:p w:rsidR="008D54B7" w:rsidRPr="00C15FA2" w:rsidRDefault="008D54B7" w:rsidP="005500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Background:</w:t>
            </w:r>
            <w:r w:rsidRPr="00C15FA2">
              <w:rPr>
                <w:rFonts w:ascii="Times New Roman" w:eastAsia="Times New Roman" w:hAnsi="Times New Roman" w:cs="Times New Roman"/>
                <w:kern w:val="0"/>
                <w:sz w:val="24"/>
                <w:szCs w:val="24"/>
                <w:lang w:eastAsia="en-IN"/>
              </w:rPr>
              <w:t xml:space="preserve"> Cadbury filed a suit against </w:t>
            </w:r>
            <w:proofErr w:type="spellStart"/>
            <w:r w:rsidRPr="00C15FA2">
              <w:rPr>
                <w:rFonts w:ascii="Times New Roman" w:eastAsia="Times New Roman" w:hAnsi="Times New Roman" w:cs="Times New Roman"/>
                <w:kern w:val="0"/>
                <w:sz w:val="24"/>
                <w:szCs w:val="24"/>
                <w:lang w:eastAsia="en-IN"/>
              </w:rPr>
              <w:t>Neeraj</w:t>
            </w:r>
            <w:proofErr w:type="spellEnd"/>
            <w:r w:rsidRPr="00C15FA2">
              <w:rPr>
                <w:rFonts w:ascii="Times New Roman" w:eastAsia="Times New Roman" w:hAnsi="Times New Roman" w:cs="Times New Roman"/>
                <w:kern w:val="0"/>
                <w:sz w:val="24"/>
                <w:szCs w:val="24"/>
                <w:lang w:eastAsia="en-IN"/>
              </w:rPr>
              <w:t xml:space="preserve"> Food Products for using packaging that closely resembled Cadbury’s Dairy Milk chocolate wrapper.</w:t>
            </w:r>
          </w:p>
          <w:p w:rsidR="008D54B7" w:rsidRPr="00C15FA2" w:rsidRDefault="008D54B7" w:rsidP="005500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Issue:</w:t>
            </w:r>
            <w:r w:rsidRPr="00C15FA2">
              <w:rPr>
                <w:rFonts w:ascii="Times New Roman" w:eastAsia="Times New Roman" w:hAnsi="Times New Roman" w:cs="Times New Roman"/>
                <w:kern w:val="0"/>
                <w:sz w:val="24"/>
                <w:szCs w:val="24"/>
                <w:lang w:eastAsia="en-IN"/>
              </w:rPr>
              <w:t xml:space="preserve"> Whether the similar packaging constituted passing off and trademark infringement.</w:t>
            </w:r>
          </w:p>
          <w:p w:rsidR="008D54B7" w:rsidRPr="00C15FA2" w:rsidRDefault="008D54B7" w:rsidP="005500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Judgment:</w:t>
            </w:r>
            <w:r w:rsidRPr="00C15FA2">
              <w:rPr>
                <w:rFonts w:ascii="Times New Roman" w:eastAsia="Times New Roman" w:hAnsi="Times New Roman" w:cs="Times New Roman"/>
                <w:kern w:val="0"/>
                <w:sz w:val="24"/>
                <w:szCs w:val="24"/>
                <w:lang w:eastAsia="en-IN"/>
              </w:rPr>
              <w:t xml:space="preserve"> The court ruled in </w:t>
            </w:r>
            <w:proofErr w:type="spellStart"/>
            <w:r w:rsidRPr="00C15FA2">
              <w:rPr>
                <w:rFonts w:ascii="Times New Roman" w:eastAsia="Times New Roman" w:hAnsi="Times New Roman" w:cs="Times New Roman"/>
                <w:kern w:val="0"/>
                <w:sz w:val="24"/>
                <w:szCs w:val="24"/>
                <w:lang w:eastAsia="en-IN"/>
              </w:rPr>
              <w:t>favor</w:t>
            </w:r>
            <w:proofErr w:type="spellEnd"/>
            <w:r w:rsidRPr="00C15FA2">
              <w:rPr>
                <w:rFonts w:ascii="Times New Roman" w:eastAsia="Times New Roman" w:hAnsi="Times New Roman" w:cs="Times New Roman"/>
                <w:kern w:val="0"/>
                <w:sz w:val="24"/>
                <w:szCs w:val="24"/>
                <w:lang w:eastAsia="en-IN"/>
              </w:rPr>
              <w:t xml:space="preserve"> of Cadbury, stating that </w:t>
            </w:r>
            <w:proofErr w:type="spellStart"/>
            <w:r w:rsidRPr="00C15FA2">
              <w:rPr>
                <w:rFonts w:ascii="Times New Roman" w:eastAsia="Times New Roman" w:hAnsi="Times New Roman" w:cs="Times New Roman"/>
                <w:kern w:val="0"/>
                <w:sz w:val="24"/>
                <w:szCs w:val="24"/>
                <w:lang w:eastAsia="en-IN"/>
              </w:rPr>
              <w:t>Neeraj</w:t>
            </w:r>
            <w:proofErr w:type="spellEnd"/>
            <w:r w:rsidRPr="00C15FA2">
              <w:rPr>
                <w:rFonts w:ascii="Times New Roman" w:eastAsia="Times New Roman" w:hAnsi="Times New Roman" w:cs="Times New Roman"/>
                <w:kern w:val="0"/>
                <w:sz w:val="24"/>
                <w:szCs w:val="24"/>
                <w:lang w:eastAsia="en-IN"/>
              </w:rPr>
              <w:t xml:space="preserve"> Food’s packaging caused confusion among consumers and amounted to passing off.</w:t>
            </w:r>
          </w:p>
          <w:p w:rsidR="008D54B7" w:rsidRPr="00C15FA2" w:rsidRDefault="008D54B7" w:rsidP="005500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Impact:</w:t>
            </w:r>
            <w:r w:rsidRPr="00C15FA2">
              <w:rPr>
                <w:rFonts w:ascii="Times New Roman" w:eastAsia="Times New Roman" w:hAnsi="Times New Roman" w:cs="Times New Roman"/>
                <w:kern w:val="0"/>
                <w:sz w:val="24"/>
                <w:szCs w:val="24"/>
                <w:lang w:eastAsia="en-IN"/>
              </w:rPr>
              <w:t xml:space="preserve"> Reinforced protection of unregistered trademarks and packaging designs under passing off laws to prevent unfair competition.</w:t>
            </w:r>
          </w:p>
          <w:p w:rsidR="008D54B7" w:rsidRPr="00C15FA2" w:rsidRDefault="008D54B7" w:rsidP="008D54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 xml:space="preserve">Case 2: Tata Sons Ltd. vs. </w:t>
            </w:r>
            <w:proofErr w:type="spellStart"/>
            <w:r w:rsidRPr="00C15FA2">
              <w:rPr>
                <w:rFonts w:ascii="Times New Roman" w:eastAsia="Times New Roman" w:hAnsi="Times New Roman" w:cs="Times New Roman"/>
                <w:b/>
                <w:bCs/>
                <w:kern w:val="0"/>
                <w:sz w:val="24"/>
                <w:szCs w:val="24"/>
                <w:lang w:eastAsia="en-IN"/>
              </w:rPr>
              <w:t>Manoj</w:t>
            </w:r>
            <w:proofErr w:type="spellEnd"/>
            <w:r w:rsidRPr="00C15FA2">
              <w:rPr>
                <w:rFonts w:ascii="Times New Roman" w:eastAsia="Times New Roman" w:hAnsi="Times New Roman" w:cs="Times New Roman"/>
                <w:b/>
                <w:bCs/>
                <w:kern w:val="0"/>
                <w:sz w:val="24"/>
                <w:szCs w:val="24"/>
                <w:lang w:eastAsia="en-IN"/>
              </w:rPr>
              <w:t xml:space="preserve"> </w:t>
            </w:r>
            <w:proofErr w:type="spellStart"/>
            <w:r w:rsidRPr="00C15FA2">
              <w:rPr>
                <w:rFonts w:ascii="Times New Roman" w:eastAsia="Times New Roman" w:hAnsi="Times New Roman" w:cs="Times New Roman"/>
                <w:b/>
                <w:bCs/>
                <w:kern w:val="0"/>
                <w:sz w:val="24"/>
                <w:szCs w:val="24"/>
                <w:lang w:eastAsia="en-IN"/>
              </w:rPr>
              <w:t>Dodia</w:t>
            </w:r>
            <w:proofErr w:type="spellEnd"/>
            <w:r w:rsidRPr="00C15FA2">
              <w:rPr>
                <w:rFonts w:ascii="Times New Roman" w:eastAsia="Times New Roman" w:hAnsi="Times New Roman" w:cs="Times New Roman"/>
                <w:b/>
                <w:bCs/>
                <w:kern w:val="0"/>
                <w:sz w:val="24"/>
                <w:szCs w:val="24"/>
                <w:lang w:eastAsia="en-IN"/>
              </w:rPr>
              <w:t xml:space="preserve"> (2008)</w:t>
            </w:r>
          </w:p>
          <w:p w:rsidR="008D54B7" w:rsidRPr="00C15FA2" w:rsidRDefault="008D54B7" w:rsidP="005500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Background:</w:t>
            </w:r>
            <w:r w:rsidRPr="00C15FA2">
              <w:rPr>
                <w:rFonts w:ascii="Times New Roman" w:eastAsia="Times New Roman" w:hAnsi="Times New Roman" w:cs="Times New Roman"/>
                <w:kern w:val="0"/>
                <w:sz w:val="24"/>
                <w:szCs w:val="24"/>
                <w:lang w:eastAsia="en-IN"/>
              </w:rPr>
              <w:t xml:space="preserve"> Tata Sons challenged </w:t>
            </w:r>
            <w:proofErr w:type="spellStart"/>
            <w:r w:rsidRPr="00C15FA2">
              <w:rPr>
                <w:rFonts w:ascii="Times New Roman" w:eastAsia="Times New Roman" w:hAnsi="Times New Roman" w:cs="Times New Roman"/>
                <w:kern w:val="0"/>
                <w:sz w:val="24"/>
                <w:szCs w:val="24"/>
                <w:lang w:eastAsia="en-IN"/>
              </w:rPr>
              <w:t>Manoj</w:t>
            </w:r>
            <w:proofErr w:type="spellEnd"/>
            <w:r w:rsidRPr="00C15FA2">
              <w:rPr>
                <w:rFonts w:ascii="Times New Roman" w:eastAsia="Times New Roman" w:hAnsi="Times New Roman" w:cs="Times New Roman"/>
                <w:kern w:val="0"/>
                <w:sz w:val="24"/>
                <w:szCs w:val="24"/>
                <w:lang w:eastAsia="en-IN"/>
              </w:rPr>
              <w:t xml:space="preserve"> </w:t>
            </w:r>
            <w:proofErr w:type="spellStart"/>
            <w:r w:rsidRPr="00C15FA2">
              <w:rPr>
                <w:rFonts w:ascii="Times New Roman" w:eastAsia="Times New Roman" w:hAnsi="Times New Roman" w:cs="Times New Roman"/>
                <w:kern w:val="0"/>
                <w:sz w:val="24"/>
                <w:szCs w:val="24"/>
                <w:lang w:eastAsia="en-IN"/>
              </w:rPr>
              <w:t>Dodia</w:t>
            </w:r>
            <w:proofErr w:type="spellEnd"/>
            <w:r w:rsidRPr="00C15FA2">
              <w:rPr>
                <w:rFonts w:ascii="Times New Roman" w:eastAsia="Times New Roman" w:hAnsi="Times New Roman" w:cs="Times New Roman"/>
                <w:kern w:val="0"/>
                <w:sz w:val="24"/>
                <w:szCs w:val="24"/>
                <w:lang w:eastAsia="en-IN"/>
              </w:rPr>
              <w:t xml:space="preserve"> for unauthorized use of the ‘Tata’ mark.</w:t>
            </w:r>
          </w:p>
          <w:p w:rsidR="008D54B7" w:rsidRPr="00C15FA2" w:rsidRDefault="008D54B7" w:rsidP="005500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Issue:</w:t>
            </w:r>
            <w:r w:rsidRPr="00C15FA2">
              <w:rPr>
                <w:rFonts w:ascii="Times New Roman" w:eastAsia="Times New Roman" w:hAnsi="Times New Roman" w:cs="Times New Roman"/>
                <w:kern w:val="0"/>
                <w:sz w:val="24"/>
                <w:szCs w:val="24"/>
                <w:lang w:eastAsia="en-IN"/>
              </w:rPr>
              <w:t xml:space="preserve"> Whether such use infringed the well-known trademark ‘Tata’.</w:t>
            </w:r>
          </w:p>
          <w:p w:rsidR="008D54B7" w:rsidRPr="00C15FA2" w:rsidRDefault="008D54B7" w:rsidP="005500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Judgment:</w:t>
            </w:r>
            <w:r w:rsidRPr="00C15FA2">
              <w:rPr>
                <w:rFonts w:ascii="Times New Roman" w:eastAsia="Times New Roman" w:hAnsi="Times New Roman" w:cs="Times New Roman"/>
                <w:kern w:val="0"/>
                <w:sz w:val="24"/>
                <w:szCs w:val="24"/>
                <w:lang w:eastAsia="en-IN"/>
              </w:rPr>
              <w:t xml:space="preserve"> The court upheld Tata’s rights and restrained </w:t>
            </w:r>
            <w:proofErr w:type="spellStart"/>
            <w:r w:rsidRPr="00C15FA2">
              <w:rPr>
                <w:rFonts w:ascii="Times New Roman" w:eastAsia="Times New Roman" w:hAnsi="Times New Roman" w:cs="Times New Roman"/>
                <w:kern w:val="0"/>
                <w:sz w:val="24"/>
                <w:szCs w:val="24"/>
                <w:lang w:eastAsia="en-IN"/>
              </w:rPr>
              <w:t>Dodia</w:t>
            </w:r>
            <w:proofErr w:type="spellEnd"/>
            <w:r w:rsidRPr="00C15FA2">
              <w:rPr>
                <w:rFonts w:ascii="Times New Roman" w:eastAsia="Times New Roman" w:hAnsi="Times New Roman" w:cs="Times New Roman"/>
                <w:kern w:val="0"/>
                <w:sz w:val="24"/>
                <w:szCs w:val="24"/>
                <w:lang w:eastAsia="en-IN"/>
              </w:rPr>
              <w:t xml:space="preserve"> from using the mark, recognizing the ‘Tata’ mark as well-known and deserving strong protection.</w:t>
            </w:r>
          </w:p>
          <w:p w:rsidR="009713ED" w:rsidRPr="00C15FA2" w:rsidRDefault="008D54B7" w:rsidP="00C15F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Impact:</w:t>
            </w:r>
            <w:r w:rsidRPr="00C15FA2">
              <w:rPr>
                <w:rFonts w:ascii="Times New Roman" w:eastAsia="Times New Roman" w:hAnsi="Times New Roman" w:cs="Times New Roman"/>
                <w:kern w:val="0"/>
                <w:sz w:val="24"/>
                <w:szCs w:val="24"/>
                <w:lang w:eastAsia="en-IN"/>
              </w:rPr>
              <w:t xml:space="preserve"> Strengthened the legal position of famous trademarks and emphasized protection beyond mere registration.</w:t>
            </w:r>
          </w:p>
        </w:tc>
        <w:tc>
          <w:tcPr>
            <w:tcW w:w="240" w:type="pct"/>
          </w:tcPr>
          <w:p w:rsidR="009713ED" w:rsidRPr="00C15FA2" w:rsidRDefault="00D75C02"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10</w:t>
            </w:r>
          </w:p>
        </w:tc>
      </w:tr>
      <w:tr w:rsidR="009713ED" w:rsidRPr="00C15FA2" w:rsidTr="00F55F08">
        <w:trPr>
          <w:cantSplit/>
          <w:tblHeader/>
        </w:trPr>
        <w:tc>
          <w:tcPr>
            <w:tcW w:w="383" w:type="pct"/>
          </w:tcPr>
          <w:p w:rsidR="009713ED" w:rsidRPr="00C15FA2" w:rsidRDefault="009713ED" w:rsidP="009713ED">
            <w:pPr>
              <w:spacing w:after="0" w:line="240" w:lineRule="auto"/>
              <w:rPr>
                <w:rFonts w:ascii="Times New Roman" w:hAnsi="Times New Roman" w:cs="Times New Roman"/>
                <w:sz w:val="24"/>
                <w:szCs w:val="24"/>
              </w:rPr>
            </w:pPr>
            <w:r w:rsidRPr="00C15FA2">
              <w:rPr>
                <w:rFonts w:ascii="Times New Roman" w:hAnsi="Times New Roman" w:cs="Times New Roman"/>
                <w:sz w:val="24"/>
                <w:szCs w:val="24"/>
              </w:rPr>
              <w:lastRenderedPageBreak/>
              <w:t>2.</w:t>
            </w:r>
          </w:p>
        </w:tc>
        <w:tc>
          <w:tcPr>
            <w:tcW w:w="4377" w:type="pct"/>
          </w:tcPr>
          <w:p w:rsidR="00D75C02" w:rsidRPr="00C15FA2" w:rsidRDefault="00D75C02" w:rsidP="00D75C0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1. Definition of Trademark: (2)MARKS</w:t>
            </w:r>
          </w:p>
          <w:p w:rsidR="00D75C02" w:rsidRPr="00C15FA2" w:rsidRDefault="00D75C02" w:rsidP="00D75C02">
            <w:p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A trademark is a sign or symbol used to identify and distinguish goods or services of one enterprise from those of others.</w:t>
            </w:r>
          </w:p>
          <w:p w:rsidR="00D75C02" w:rsidRPr="00C15FA2" w:rsidRDefault="00D75C02" w:rsidP="00D75C0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 xml:space="preserve">2. </w:t>
            </w:r>
            <w:proofErr w:type="spellStart"/>
            <w:r w:rsidRPr="00C15FA2">
              <w:rPr>
                <w:rFonts w:ascii="Times New Roman" w:eastAsia="Times New Roman" w:hAnsi="Times New Roman" w:cs="Times New Roman"/>
                <w:b/>
                <w:bCs/>
                <w:kern w:val="0"/>
                <w:sz w:val="24"/>
                <w:szCs w:val="24"/>
                <w:lang w:eastAsia="en-IN"/>
              </w:rPr>
              <w:t>Registrable</w:t>
            </w:r>
            <w:proofErr w:type="spellEnd"/>
            <w:r w:rsidRPr="00C15FA2">
              <w:rPr>
                <w:rFonts w:ascii="Times New Roman" w:eastAsia="Times New Roman" w:hAnsi="Times New Roman" w:cs="Times New Roman"/>
                <w:b/>
                <w:bCs/>
                <w:kern w:val="0"/>
                <w:sz w:val="24"/>
                <w:szCs w:val="24"/>
                <w:lang w:eastAsia="en-IN"/>
              </w:rPr>
              <w:t xml:space="preserve"> Trademark: (2)MARKS</w:t>
            </w:r>
          </w:p>
          <w:p w:rsidR="00D75C02" w:rsidRPr="00C15FA2" w:rsidRDefault="00D75C02" w:rsidP="005500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A trademark that satisfies the legal requirements under trademark law and is eligible for registration.</w:t>
            </w:r>
          </w:p>
          <w:p w:rsidR="00D75C02" w:rsidRPr="00C15FA2" w:rsidRDefault="00D75C02" w:rsidP="005500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It must be distinctive, not deceptive or scandalous, and should not conflict with existing trademarks.</w:t>
            </w:r>
          </w:p>
          <w:p w:rsidR="00D75C02" w:rsidRPr="00C15FA2" w:rsidRDefault="00D75C02" w:rsidP="005500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C15FA2">
              <w:rPr>
                <w:rFonts w:ascii="Times New Roman" w:eastAsia="Times New Roman" w:hAnsi="Times New Roman" w:cs="Times New Roman"/>
                <w:kern w:val="0"/>
                <w:sz w:val="24"/>
                <w:szCs w:val="24"/>
                <w:lang w:eastAsia="en-IN"/>
              </w:rPr>
              <w:t>Registrable</w:t>
            </w:r>
            <w:proofErr w:type="spellEnd"/>
            <w:r w:rsidRPr="00C15FA2">
              <w:rPr>
                <w:rFonts w:ascii="Times New Roman" w:eastAsia="Times New Roman" w:hAnsi="Times New Roman" w:cs="Times New Roman"/>
                <w:kern w:val="0"/>
                <w:sz w:val="24"/>
                <w:szCs w:val="24"/>
                <w:lang w:eastAsia="en-IN"/>
              </w:rPr>
              <w:t xml:space="preserve"> trademarks provide exclusive legal rights and protection to the owner.</w:t>
            </w:r>
          </w:p>
          <w:p w:rsidR="00D75C02" w:rsidRPr="00C15FA2" w:rsidRDefault="00D75C02" w:rsidP="00D75C0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 xml:space="preserve">3. Criteria for </w:t>
            </w:r>
            <w:proofErr w:type="spellStart"/>
            <w:r w:rsidRPr="00C15FA2">
              <w:rPr>
                <w:rFonts w:ascii="Times New Roman" w:eastAsia="Times New Roman" w:hAnsi="Times New Roman" w:cs="Times New Roman"/>
                <w:b/>
                <w:bCs/>
                <w:kern w:val="0"/>
                <w:sz w:val="24"/>
                <w:szCs w:val="24"/>
                <w:lang w:eastAsia="en-IN"/>
              </w:rPr>
              <w:t>Registrability</w:t>
            </w:r>
            <w:proofErr w:type="spellEnd"/>
            <w:r w:rsidRPr="00C15FA2">
              <w:rPr>
                <w:rFonts w:ascii="Times New Roman" w:eastAsia="Times New Roman" w:hAnsi="Times New Roman" w:cs="Times New Roman"/>
                <w:b/>
                <w:bCs/>
                <w:kern w:val="0"/>
                <w:sz w:val="24"/>
                <w:szCs w:val="24"/>
                <w:lang w:eastAsia="en-IN"/>
              </w:rPr>
              <w:t>: (2)MARKS</w:t>
            </w:r>
          </w:p>
          <w:p w:rsidR="00D75C02" w:rsidRPr="00C15FA2" w:rsidRDefault="00D75C02" w:rsidP="005500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Must be capable of distinguishing the goods/services.</w:t>
            </w:r>
          </w:p>
          <w:p w:rsidR="00D75C02" w:rsidRPr="00C15FA2" w:rsidRDefault="00D75C02" w:rsidP="005500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Should not be descriptive of the product or service.</w:t>
            </w:r>
          </w:p>
          <w:p w:rsidR="00D75C02" w:rsidRPr="00C15FA2" w:rsidRDefault="00D75C02" w:rsidP="005500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Must not be identical or confusingly similar to existing registered marks.</w:t>
            </w:r>
          </w:p>
          <w:p w:rsidR="00D75C02" w:rsidRPr="00C15FA2" w:rsidRDefault="00D75C02" w:rsidP="005500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Should not be generic or common terms.</w:t>
            </w:r>
          </w:p>
          <w:p w:rsidR="00D75C02" w:rsidRPr="00C15FA2" w:rsidRDefault="00D75C02" w:rsidP="005500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Should not be deceptive or misleading.</w:t>
            </w:r>
          </w:p>
          <w:p w:rsidR="00D75C02" w:rsidRPr="00C15FA2" w:rsidRDefault="00D75C02" w:rsidP="00D75C0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4. Non-</w:t>
            </w:r>
            <w:proofErr w:type="spellStart"/>
            <w:r w:rsidRPr="00C15FA2">
              <w:rPr>
                <w:rFonts w:ascii="Times New Roman" w:eastAsia="Times New Roman" w:hAnsi="Times New Roman" w:cs="Times New Roman"/>
                <w:b/>
                <w:bCs/>
                <w:kern w:val="0"/>
                <w:sz w:val="24"/>
                <w:szCs w:val="24"/>
                <w:lang w:eastAsia="en-IN"/>
              </w:rPr>
              <w:t>registrable</w:t>
            </w:r>
            <w:proofErr w:type="spellEnd"/>
            <w:r w:rsidRPr="00C15FA2">
              <w:rPr>
                <w:rFonts w:ascii="Times New Roman" w:eastAsia="Times New Roman" w:hAnsi="Times New Roman" w:cs="Times New Roman"/>
                <w:b/>
                <w:bCs/>
                <w:kern w:val="0"/>
                <w:sz w:val="24"/>
                <w:szCs w:val="24"/>
                <w:lang w:eastAsia="en-IN"/>
              </w:rPr>
              <w:t xml:space="preserve"> Trademarks: (2)MARKS</w:t>
            </w:r>
          </w:p>
          <w:p w:rsidR="00D75C02" w:rsidRPr="00C15FA2" w:rsidRDefault="00D75C02" w:rsidP="005500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Marks that do not qualify for registration under trademark law.</w:t>
            </w:r>
          </w:p>
          <w:p w:rsidR="00D75C02" w:rsidRPr="00C15FA2" w:rsidRDefault="00D75C02" w:rsidP="005500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Includes marks that are generic, descriptive, offensive, deceptive, or contrary to law/public order.</w:t>
            </w:r>
          </w:p>
          <w:p w:rsidR="00C15FA2" w:rsidRDefault="00D75C02" w:rsidP="00C15FA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Also includes marks that are identical or similar to well-known or existing trademarks, likely to cause confusion.</w:t>
            </w:r>
          </w:p>
          <w:p w:rsidR="00D75C02" w:rsidRPr="00C15FA2" w:rsidRDefault="00D75C02" w:rsidP="00C15FA2">
            <w:pPr>
              <w:spacing w:before="100" w:beforeAutospacing="1" w:after="100" w:afterAutospacing="1" w:line="240" w:lineRule="auto"/>
              <w:ind w:left="360"/>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5. Examples of Non-</w:t>
            </w:r>
            <w:proofErr w:type="spellStart"/>
            <w:r w:rsidRPr="00C15FA2">
              <w:rPr>
                <w:rFonts w:ascii="Times New Roman" w:eastAsia="Times New Roman" w:hAnsi="Times New Roman" w:cs="Times New Roman"/>
                <w:b/>
                <w:bCs/>
                <w:kern w:val="0"/>
                <w:sz w:val="24"/>
                <w:szCs w:val="24"/>
                <w:lang w:eastAsia="en-IN"/>
              </w:rPr>
              <w:t>registrable</w:t>
            </w:r>
            <w:proofErr w:type="spellEnd"/>
            <w:r w:rsidRPr="00C15FA2">
              <w:rPr>
                <w:rFonts w:ascii="Times New Roman" w:eastAsia="Times New Roman" w:hAnsi="Times New Roman" w:cs="Times New Roman"/>
                <w:b/>
                <w:bCs/>
                <w:kern w:val="0"/>
                <w:sz w:val="24"/>
                <w:szCs w:val="24"/>
                <w:lang w:eastAsia="en-IN"/>
              </w:rPr>
              <w:t xml:space="preserve"> Marks: (2)MARKS</w:t>
            </w:r>
          </w:p>
          <w:p w:rsidR="00D75C02" w:rsidRPr="00C15FA2" w:rsidRDefault="00D75C02" w:rsidP="0055007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Common names like “Milk” for milk products.</w:t>
            </w:r>
          </w:p>
          <w:p w:rsidR="00D75C02" w:rsidRPr="00C15FA2" w:rsidRDefault="00D75C02" w:rsidP="0055007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Symbols or marks contrary to morality or public policy.</w:t>
            </w:r>
          </w:p>
          <w:p w:rsidR="00D75C02" w:rsidRPr="00C15FA2" w:rsidRDefault="00D75C02" w:rsidP="0055007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Geographical names used generically (e.g., “Chennai” for a product made elsewhere).</w:t>
            </w:r>
          </w:p>
          <w:p w:rsidR="00B66D60" w:rsidRPr="00C15FA2" w:rsidRDefault="00D75C02" w:rsidP="00C15FA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Marks that describe quality, quantity, intended purpose, or characteristics directly</w:t>
            </w:r>
            <w:r w:rsidR="00C15FA2">
              <w:rPr>
                <w:rFonts w:ascii="Times New Roman" w:eastAsia="Times New Roman" w:hAnsi="Times New Roman" w:cs="Times New Roman"/>
                <w:kern w:val="0"/>
                <w:sz w:val="24"/>
                <w:szCs w:val="24"/>
                <w:lang w:eastAsia="en-IN"/>
              </w:rPr>
              <w:t>.</w:t>
            </w:r>
          </w:p>
        </w:tc>
        <w:tc>
          <w:tcPr>
            <w:tcW w:w="240" w:type="pct"/>
          </w:tcPr>
          <w:p w:rsidR="009713ED" w:rsidRPr="00C15FA2" w:rsidRDefault="009713ED"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10</w:t>
            </w:r>
          </w:p>
        </w:tc>
      </w:tr>
      <w:tr w:rsidR="00B66D60" w:rsidRPr="00C15FA2" w:rsidTr="00F55F08">
        <w:trPr>
          <w:cantSplit/>
          <w:tblHeader/>
        </w:trPr>
        <w:tc>
          <w:tcPr>
            <w:tcW w:w="383" w:type="pct"/>
          </w:tcPr>
          <w:p w:rsidR="00B66D60" w:rsidRPr="00C15FA2" w:rsidRDefault="00B66D60" w:rsidP="009713ED">
            <w:pPr>
              <w:spacing w:after="0" w:line="240" w:lineRule="auto"/>
              <w:rPr>
                <w:rFonts w:ascii="Times New Roman" w:hAnsi="Times New Roman" w:cs="Times New Roman"/>
                <w:sz w:val="24"/>
                <w:szCs w:val="24"/>
              </w:rPr>
            </w:pPr>
            <w:r w:rsidRPr="00C15FA2">
              <w:rPr>
                <w:rFonts w:ascii="Times New Roman" w:hAnsi="Times New Roman" w:cs="Times New Roman"/>
                <w:sz w:val="24"/>
                <w:szCs w:val="24"/>
              </w:rPr>
              <w:t>3</w:t>
            </w:r>
          </w:p>
        </w:tc>
        <w:tc>
          <w:tcPr>
            <w:tcW w:w="4377" w:type="pct"/>
          </w:tcPr>
          <w:p w:rsidR="00EB7591" w:rsidRPr="00C15FA2" w:rsidRDefault="00DD4A5D" w:rsidP="00C15FA2">
            <w:pPr>
              <w:pStyle w:val="NormalWeb"/>
              <w:numPr>
                <w:ilvl w:val="0"/>
                <w:numId w:val="10"/>
              </w:numPr>
            </w:pPr>
            <w:r w:rsidRPr="00C15FA2">
              <w:t>The unauthorized use of the Soil Association’s eco-label by ABG constituted trademark infringement and passing off, as it deceived consumers into believing that ABG’s products were certified organic by the Soil Association. This case highlights the importance of protecting eco-labels and certification marks to maintain consumer confidence and uphold environmental standards.(2 MARKS</w:t>
            </w:r>
            <w:r w:rsidR="00C15FA2" w:rsidRPr="00C15FA2">
              <w:t>)</w:t>
            </w:r>
          </w:p>
          <w:p w:rsidR="00DD4A5D" w:rsidRPr="00C15FA2" w:rsidRDefault="00DD4A5D" w:rsidP="0055007A">
            <w:pPr>
              <w:pStyle w:val="NormalWeb"/>
              <w:numPr>
                <w:ilvl w:val="0"/>
                <w:numId w:val="10"/>
              </w:numPr>
            </w:pPr>
            <w:r w:rsidRPr="00C15FA2">
              <w:t xml:space="preserve">The Soil Association’s eco-label was a </w:t>
            </w:r>
            <w:r w:rsidRPr="00C15FA2">
              <w:rPr>
                <w:rStyle w:val="Strong"/>
                <w:rFonts w:eastAsiaTheme="majorEastAsia"/>
              </w:rPr>
              <w:t>certification mark</w:t>
            </w:r>
            <w:r w:rsidRPr="00C15FA2">
              <w:t>, meaning it certified compliance with certain organic standards rather than identifying the manufacturer.</w:t>
            </w:r>
          </w:p>
          <w:p w:rsidR="00DD4A5D" w:rsidRPr="00C15FA2" w:rsidRDefault="00DD4A5D" w:rsidP="0055007A">
            <w:pPr>
              <w:pStyle w:val="NormalWeb"/>
              <w:numPr>
                <w:ilvl w:val="0"/>
                <w:numId w:val="10"/>
              </w:numPr>
            </w:pPr>
            <w:r w:rsidRPr="00C15FA2">
              <w:t xml:space="preserve">Certification marks require strict control by the certifying body over who uses the mark and </w:t>
            </w:r>
            <w:proofErr w:type="spellStart"/>
            <w:r w:rsidRPr="00C15FA2">
              <w:t>how.Unauthorized</w:t>
            </w:r>
            <w:proofErr w:type="spellEnd"/>
            <w:r w:rsidRPr="00C15FA2">
              <w:t xml:space="preserve"> use can confuse or mislead consumers about the authenticity of organic </w:t>
            </w:r>
            <w:proofErr w:type="spellStart"/>
            <w:r w:rsidRPr="00C15FA2">
              <w:t>certification.Such</w:t>
            </w:r>
            <w:proofErr w:type="spellEnd"/>
            <w:r w:rsidRPr="00C15FA2">
              <w:t xml:space="preserve"> misuse harms the reputation and trust in the certification system .(3 MARKS)</w:t>
            </w:r>
          </w:p>
          <w:p w:rsidR="007A5F4D" w:rsidRPr="00C15FA2" w:rsidRDefault="007A5F4D" w:rsidP="007A5F4D">
            <w:pPr>
              <w:pStyle w:val="ListParagraph"/>
              <w:spacing w:after="0"/>
              <w:ind w:left="360"/>
              <w:jc w:val="both"/>
              <w:rPr>
                <w:rFonts w:ascii="Times New Roman" w:hAnsi="Times New Roman" w:cs="Times New Roman"/>
                <w:sz w:val="24"/>
                <w:szCs w:val="24"/>
              </w:rPr>
            </w:pPr>
          </w:p>
        </w:tc>
        <w:tc>
          <w:tcPr>
            <w:tcW w:w="240" w:type="pct"/>
          </w:tcPr>
          <w:p w:rsidR="00B66D60" w:rsidRPr="00C15FA2" w:rsidRDefault="00DD4A5D"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05</w:t>
            </w:r>
          </w:p>
        </w:tc>
      </w:tr>
      <w:tr w:rsidR="007A5F4D" w:rsidRPr="00C15FA2" w:rsidTr="00F55F08">
        <w:trPr>
          <w:cantSplit/>
          <w:tblHeader/>
        </w:trPr>
        <w:tc>
          <w:tcPr>
            <w:tcW w:w="383" w:type="pct"/>
          </w:tcPr>
          <w:p w:rsidR="007A5F4D" w:rsidRPr="00C15FA2" w:rsidRDefault="00DD4A5D" w:rsidP="00DD4A5D">
            <w:pPr>
              <w:spacing w:after="0" w:line="240" w:lineRule="auto"/>
              <w:rPr>
                <w:rFonts w:ascii="Times New Roman" w:hAnsi="Times New Roman" w:cs="Times New Roman"/>
                <w:sz w:val="24"/>
                <w:szCs w:val="24"/>
              </w:rPr>
            </w:pPr>
            <w:r w:rsidRPr="00C15FA2">
              <w:rPr>
                <w:rFonts w:ascii="Times New Roman" w:hAnsi="Times New Roman" w:cs="Times New Roman"/>
                <w:sz w:val="24"/>
                <w:szCs w:val="24"/>
              </w:rPr>
              <w:lastRenderedPageBreak/>
              <w:t>3</w:t>
            </w:r>
            <w:r w:rsidR="007A5F4D" w:rsidRPr="00C15FA2">
              <w:rPr>
                <w:rFonts w:ascii="Times New Roman" w:hAnsi="Times New Roman" w:cs="Times New Roman"/>
                <w:sz w:val="24"/>
                <w:szCs w:val="24"/>
              </w:rPr>
              <w:t>.</w:t>
            </w:r>
            <w:r w:rsidRPr="00C15FA2">
              <w:rPr>
                <w:rFonts w:ascii="Times New Roman" w:hAnsi="Times New Roman" w:cs="Times New Roman"/>
                <w:sz w:val="24"/>
                <w:szCs w:val="24"/>
              </w:rPr>
              <w:t>b</w:t>
            </w:r>
          </w:p>
        </w:tc>
        <w:tc>
          <w:tcPr>
            <w:tcW w:w="4377" w:type="pct"/>
          </w:tcPr>
          <w:p w:rsidR="00DD4A5D" w:rsidRPr="00C15FA2" w:rsidRDefault="00DD4A5D" w:rsidP="00DD4A5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Court’s Analysis and Solution:</w:t>
            </w:r>
            <w:r w:rsidR="00EB7591" w:rsidRPr="00C15FA2">
              <w:rPr>
                <w:rFonts w:ascii="Times New Roman" w:eastAsia="Times New Roman" w:hAnsi="Times New Roman" w:cs="Times New Roman"/>
                <w:b/>
                <w:bCs/>
                <w:kern w:val="0"/>
                <w:sz w:val="24"/>
                <w:szCs w:val="24"/>
                <w:lang w:eastAsia="en-IN"/>
              </w:rPr>
              <w:t xml:space="preserve"> (3 MARKS)</w:t>
            </w:r>
          </w:p>
          <w:p w:rsidR="00DD4A5D" w:rsidRPr="00C15FA2" w:rsidRDefault="00DD4A5D" w:rsidP="005500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The court examined the similarity in the marks visually and phonetically.</w:t>
            </w:r>
          </w:p>
          <w:p w:rsidR="00DD4A5D" w:rsidRPr="00C15FA2" w:rsidRDefault="00DD4A5D" w:rsidP="005500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It considered the overall impression on an average consumer, including the nature of products and market.</w:t>
            </w:r>
          </w:p>
          <w:p w:rsidR="00DD4A5D" w:rsidRPr="00C15FA2" w:rsidRDefault="00DD4A5D" w:rsidP="005500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 xml:space="preserve">The court ruled that the mark </w:t>
            </w:r>
            <w:r w:rsidRPr="00C15FA2">
              <w:rPr>
                <w:rFonts w:ascii="Times New Roman" w:eastAsia="Times New Roman" w:hAnsi="Times New Roman" w:cs="Times New Roman"/>
                <w:b/>
                <w:bCs/>
                <w:kern w:val="0"/>
                <w:sz w:val="24"/>
                <w:szCs w:val="24"/>
                <w:lang w:eastAsia="en-IN"/>
              </w:rPr>
              <w:t>“Munch”</w:t>
            </w:r>
            <w:r w:rsidRPr="00C15FA2">
              <w:rPr>
                <w:rFonts w:ascii="Times New Roman" w:eastAsia="Times New Roman" w:hAnsi="Times New Roman" w:cs="Times New Roman"/>
                <w:kern w:val="0"/>
                <w:sz w:val="24"/>
                <w:szCs w:val="24"/>
                <w:lang w:eastAsia="en-IN"/>
              </w:rPr>
              <w:t xml:space="preserve"> is not inherently distinctive, being </w:t>
            </w:r>
            <w:proofErr w:type="gramStart"/>
            <w:r w:rsidRPr="00C15FA2">
              <w:rPr>
                <w:rFonts w:ascii="Times New Roman" w:eastAsia="Times New Roman" w:hAnsi="Times New Roman" w:cs="Times New Roman"/>
                <w:kern w:val="0"/>
                <w:sz w:val="24"/>
                <w:szCs w:val="24"/>
                <w:lang w:eastAsia="en-IN"/>
              </w:rPr>
              <w:t>a common</w:t>
            </w:r>
            <w:proofErr w:type="gramEnd"/>
            <w:r w:rsidRPr="00C15FA2">
              <w:rPr>
                <w:rFonts w:ascii="Times New Roman" w:eastAsia="Times New Roman" w:hAnsi="Times New Roman" w:cs="Times New Roman"/>
                <w:kern w:val="0"/>
                <w:sz w:val="24"/>
                <w:szCs w:val="24"/>
                <w:lang w:eastAsia="en-IN"/>
              </w:rPr>
              <w:t xml:space="preserve"> English word, and thus the use by Nestle did not amount to infringement or deceptive similarity in this case.</w:t>
            </w:r>
          </w:p>
          <w:p w:rsidR="00DD4A5D" w:rsidRPr="00C15FA2" w:rsidRDefault="00DD4A5D" w:rsidP="005500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The court emphasized that mere use of a common word as a trademark does not automatically lead to infringement unless there is a clear likelihood of confusion.</w:t>
            </w:r>
          </w:p>
          <w:p w:rsidR="007A5F4D" w:rsidRPr="00C15FA2" w:rsidRDefault="00DD4A5D" w:rsidP="00EB759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kern w:val="0"/>
                <w:sz w:val="24"/>
                <w:szCs w:val="24"/>
                <w:lang w:eastAsia="en-IN"/>
              </w:rPr>
              <w:t xml:space="preserve">The court held that </w:t>
            </w:r>
            <w:proofErr w:type="spellStart"/>
            <w:r w:rsidRPr="00C15FA2">
              <w:rPr>
                <w:rFonts w:ascii="Times New Roman" w:eastAsia="Times New Roman" w:hAnsi="Times New Roman" w:cs="Times New Roman"/>
                <w:kern w:val="0"/>
                <w:sz w:val="24"/>
                <w:szCs w:val="24"/>
                <w:lang w:eastAsia="en-IN"/>
              </w:rPr>
              <w:t>Nestle’s</w:t>
            </w:r>
            <w:proofErr w:type="spellEnd"/>
            <w:r w:rsidRPr="00C15FA2">
              <w:rPr>
                <w:rFonts w:ascii="Times New Roman" w:eastAsia="Times New Roman" w:hAnsi="Times New Roman" w:cs="Times New Roman"/>
                <w:kern w:val="0"/>
                <w:sz w:val="24"/>
                <w:szCs w:val="24"/>
                <w:lang w:eastAsia="en-IN"/>
              </w:rPr>
              <w:t xml:space="preserve"> use of the mark “Munch” was </w:t>
            </w:r>
            <w:r w:rsidRPr="00C15FA2">
              <w:rPr>
                <w:rFonts w:ascii="Times New Roman" w:eastAsia="Times New Roman" w:hAnsi="Times New Roman" w:cs="Times New Roman"/>
                <w:b/>
                <w:bCs/>
                <w:kern w:val="0"/>
                <w:sz w:val="24"/>
                <w:szCs w:val="24"/>
                <w:lang w:eastAsia="en-IN"/>
              </w:rPr>
              <w:t>not deceptively similar</w:t>
            </w:r>
            <w:r w:rsidRPr="00C15FA2">
              <w:rPr>
                <w:rFonts w:ascii="Times New Roman" w:eastAsia="Times New Roman" w:hAnsi="Times New Roman" w:cs="Times New Roman"/>
                <w:kern w:val="0"/>
                <w:sz w:val="24"/>
                <w:szCs w:val="24"/>
                <w:lang w:eastAsia="en-IN"/>
              </w:rPr>
              <w:t xml:space="preserve"> to ITC’s mark and did </w:t>
            </w:r>
            <w:r w:rsidRPr="00C15FA2">
              <w:rPr>
                <w:rFonts w:ascii="Times New Roman" w:eastAsia="Times New Roman" w:hAnsi="Times New Roman" w:cs="Times New Roman"/>
                <w:b/>
                <w:bCs/>
                <w:kern w:val="0"/>
                <w:sz w:val="24"/>
                <w:szCs w:val="24"/>
                <w:lang w:eastAsia="en-IN"/>
              </w:rPr>
              <w:t>not constitute trademark infringement</w:t>
            </w:r>
            <w:r w:rsidRPr="00C15FA2">
              <w:rPr>
                <w:rFonts w:ascii="Times New Roman" w:eastAsia="Times New Roman" w:hAnsi="Times New Roman" w:cs="Times New Roman"/>
                <w:kern w:val="0"/>
                <w:sz w:val="24"/>
                <w:szCs w:val="24"/>
                <w:lang w:eastAsia="en-IN"/>
              </w:rPr>
              <w:t>. This case highlights that the overall impression and distinctiveness of the mark are crucial in deciding deceptive similarity.</w:t>
            </w:r>
            <w:r w:rsidR="00EB7591" w:rsidRPr="00C15FA2">
              <w:rPr>
                <w:rFonts w:ascii="Times New Roman" w:eastAsia="Times New Roman" w:hAnsi="Times New Roman" w:cs="Times New Roman"/>
                <w:b/>
                <w:bCs/>
                <w:kern w:val="0"/>
                <w:sz w:val="24"/>
                <w:szCs w:val="24"/>
                <w:lang w:eastAsia="en-IN"/>
              </w:rPr>
              <w:t xml:space="preserve"> (2 MARKS)</w:t>
            </w:r>
          </w:p>
        </w:tc>
        <w:tc>
          <w:tcPr>
            <w:tcW w:w="240" w:type="pct"/>
          </w:tcPr>
          <w:p w:rsidR="007A5F4D" w:rsidRPr="00C15FA2" w:rsidRDefault="00DD4A5D"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0</w:t>
            </w:r>
            <w:r w:rsidR="007A5F4D" w:rsidRPr="00C15FA2">
              <w:rPr>
                <w:rFonts w:ascii="Times New Roman" w:hAnsi="Times New Roman" w:cs="Times New Roman"/>
                <w:sz w:val="24"/>
                <w:szCs w:val="24"/>
              </w:rPr>
              <w:t>5</w:t>
            </w:r>
          </w:p>
        </w:tc>
      </w:tr>
      <w:tr w:rsidR="007A5F4D" w:rsidRPr="00C15FA2" w:rsidTr="00F55F08">
        <w:trPr>
          <w:cantSplit/>
          <w:tblHeader/>
        </w:trPr>
        <w:tc>
          <w:tcPr>
            <w:tcW w:w="383" w:type="pct"/>
          </w:tcPr>
          <w:p w:rsidR="007A5F4D" w:rsidRPr="00C15FA2" w:rsidRDefault="007A5F4D" w:rsidP="00DD4A5D">
            <w:pPr>
              <w:spacing w:after="0" w:line="240" w:lineRule="auto"/>
              <w:rPr>
                <w:rFonts w:ascii="Times New Roman" w:hAnsi="Times New Roman" w:cs="Times New Roman"/>
                <w:sz w:val="24"/>
                <w:szCs w:val="24"/>
              </w:rPr>
            </w:pPr>
            <w:r w:rsidRPr="00C15FA2">
              <w:rPr>
                <w:rFonts w:ascii="Times New Roman" w:hAnsi="Times New Roman" w:cs="Times New Roman"/>
                <w:sz w:val="24"/>
                <w:szCs w:val="24"/>
              </w:rPr>
              <w:lastRenderedPageBreak/>
              <w:t>4</w:t>
            </w:r>
          </w:p>
        </w:tc>
        <w:tc>
          <w:tcPr>
            <w:tcW w:w="4377" w:type="pct"/>
          </w:tcPr>
          <w:p w:rsidR="00EB7591" w:rsidRPr="00C15FA2" w:rsidRDefault="00EB7591" w:rsidP="00EB75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a) Identifying Market Opportunities and Trends:</w:t>
            </w:r>
            <w:r w:rsidRPr="00C15FA2">
              <w:rPr>
                <w:rFonts w:ascii="Times New Roman" w:hAnsi="Times New Roman" w:cs="Times New Roman"/>
                <w:sz w:val="24"/>
                <w:szCs w:val="24"/>
              </w:rPr>
              <w:t xml:space="preserve"> .(2 MARKS)</w:t>
            </w:r>
          </w:p>
          <w:p w:rsidR="00EB7591" w:rsidRPr="00C15FA2" w:rsidRDefault="00EB7591" w:rsidP="0055007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Importance:</w:t>
            </w:r>
            <w:r w:rsidRPr="00C15FA2">
              <w:rPr>
                <w:rFonts w:ascii="Times New Roman" w:eastAsia="Times New Roman" w:hAnsi="Times New Roman" w:cs="Times New Roman"/>
                <w:kern w:val="0"/>
                <w:sz w:val="24"/>
                <w:szCs w:val="24"/>
                <w:lang w:eastAsia="en-IN"/>
              </w:rPr>
              <w:t xml:space="preserve"> Recognizing emerging needs, gaps, or shifts in consumer </w:t>
            </w:r>
            <w:proofErr w:type="spellStart"/>
            <w:r w:rsidRPr="00C15FA2">
              <w:rPr>
                <w:rFonts w:ascii="Times New Roman" w:eastAsia="Times New Roman" w:hAnsi="Times New Roman" w:cs="Times New Roman"/>
                <w:kern w:val="0"/>
                <w:sz w:val="24"/>
                <w:szCs w:val="24"/>
                <w:lang w:eastAsia="en-IN"/>
              </w:rPr>
              <w:t>behavior</w:t>
            </w:r>
            <w:proofErr w:type="spellEnd"/>
            <w:r w:rsidRPr="00C15FA2">
              <w:rPr>
                <w:rFonts w:ascii="Times New Roman" w:eastAsia="Times New Roman" w:hAnsi="Times New Roman" w:cs="Times New Roman"/>
                <w:kern w:val="0"/>
                <w:sz w:val="24"/>
                <w:szCs w:val="24"/>
                <w:lang w:eastAsia="en-IN"/>
              </w:rPr>
              <w:t xml:space="preserve"> to guide innovation.</w:t>
            </w:r>
          </w:p>
          <w:p w:rsidR="00EB7591" w:rsidRPr="00C15FA2" w:rsidRDefault="00EB7591" w:rsidP="0055007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Methods:</w:t>
            </w:r>
            <w:r w:rsidRPr="00C15FA2">
              <w:rPr>
                <w:rFonts w:ascii="Times New Roman" w:eastAsia="Times New Roman" w:hAnsi="Times New Roman" w:cs="Times New Roman"/>
                <w:kern w:val="0"/>
                <w:sz w:val="24"/>
                <w:szCs w:val="24"/>
                <w:lang w:eastAsia="en-IN"/>
              </w:rPr>
              <w:t xml:space="preserve"> Market research, competitor analysis, customer feedback, and trend forecasting.</w:t>
            </w:r>
          </w:p>
          <w:p w:rsidR="00EB7591" w:rsidRPr="00C15FA2" w:rsidRDefault="00EB7591" w:rsidP="0055007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Impact:</w:t>
            </w:r>
            <w:r w:rsidRPr="00C15FA2">
              <w:rPr>
                <w:rFonts w:ascii="Times New Roman" w:eastAsia="Times New Roman" w:hAnsi="Times New Roman" w:cs="Times New Roman"/>
                <w:kern w:val="0"/>
                <w:sz w:val="24"/>
                <w:szCs w:val="24"/>
                <w:lang w:eastAsia="en-IN"/>
              </w:rPr>
              <w:t xml:space="preserve"> Ensures product ideas align with real-world demand, reducing risk.</w:t>
            </w:r>
          </w:p>
          <w:p w:rsidR="00EB7591" w:rsidRPr="00C15FA2" w:rsidRDefault="00EB7591" w:rsidP="00EB7591">
            <w:pPr>
              <w:spacing w:after="0" w:line="240" w:lineRule="auto"/>
              <w:rPr>
                <w:rFonts w:ascii="Times New Roman" w:eastAsia="Times New Roman" w:hAnsi="Times New Roman" w:cs="Times New Roman"/>
                <w:kern w:val="0"/>
                <w:sz w:val="24"/>
                <w:szCs w:val="24"/>
                <w:lang w:eastAsia="en-IN"/>
              </w:rPr>
            </w:pPr>
          </w:p>
          <w:p w:rsidR="00EB7591" w:rsidRPr="00C15FA2" w:rsidRDefault="00EB7591" w:rsidP="00EB75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b) Integration of Engineering Principles &amp; Cross-Disciplinary Collaboration:</w:t>
            </w:r>
            <w:r w:rsidRPr="00C15FA2">
              <w:rPr>
                <w:rFonts w:ascii="Times New Roman" w:hAnsi="Times New Roman" w:cs="Times New Roman"/>
                <w:sz w:val="24"/>
                <w:szCs w:val="24"/>
              </w:rPr>
              <w:t xml:space="preserve"> .(2 MARKS)</w:t>
            </w:r>
          </w:p>
          <w:p w:rsidR="00EB7591" w:rsidRPr="00C15FA2" w:rsidRDefault="00EB7591" w:rsidP="005500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Engineering Integration:</w:t>
            </w:r>
            <w:r w:rsidRPr="00C15FA2">
              <w:rPr>
                <w:rFonts w:ascii="Times New Roman" w:eastAsia="Times New Roman" w:hAnsi="Times New Roman" w:cs="Times New Roman"/>
                <w:kern w:val="0"/>
                <w:sz w:val="24"/>
                <w:szCs w:val="24"/>
                <w:lang w:eastAsia="en-IN"/>
              </w:rPr>
              <w:t xml:space="preserve"> Applying core engineering concepts (design, materials, </w:t>
            </w:r>
            <w:proofErr w:type="gramStart"/>
            <w:r w:rsidRPr="00C15FA2">
              <w:rPr>
                <w:rFonts w:ascii="Times New Roman" w:eastAsia="Times New Roman" w:hAnsi="Times New Roman" w:cs="Times New Roman"/>
                <w:kern w:val="0"/>
                <w:sz w:val="24"/>
                <w:szCs w:val="24"/>
                <w:lang w:eastAsia="en-IN"/>
              </w:rPr>
              <w:t>manufacturing</w:t>
            </w:r>
            <w:proofErr w:type="gramEnd"/>
            <w:r w:rsidRPr="00C15FA2">
              <w:rPr>
                <w:rFonts w:ascii="Times New Roman" w:eastAsia="Times New Roman" w:hAnsi="Times New Roman" w:cs="Times New Roman"/>
                <w:kern w:val="0"/>
                <w:sz w:val="24"/>
                <w:szCs w:val="24"/>
                <w:lang w:eastAsia="en-IN"/>
              </w:rPr>
              <w:t>) during ideation to ensure practicality.</w:t>
            </w:r>
          </w:p>
          <w:p w:rsidR="00EB7591" w:rsidRPr="00C15FA2" w:rsidRDefault="00EB7591" w:rsidP="005500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Cross-Disciplinary Collaboration:</w:t>
            </w:r>
            <w:r w:rsidRPr="00C15FA2">
              <w:rPr>
                <w:rFonts w:ascii="Times New Roman" w:eastAsia="Times New Roman" w:hAnsi="Times New Roman" w:cs="Times New Roman"/>
                <w:kern w:val="0"/>
                <w:sz w:val="24"/>
                <w:szCs w:val="24"/>
                <w:lang w:eastAsia="en-IN"/>
              </w:rPr>
              <w:t xml:space="preserve"> Involves experts from marketing, design, finance, and engineering to foster creativity and solve complex problems.</w:t>
            </w:r>
          </w:p>
          <w:p w:rsidR="00EB7591" w:rsidRPr="00C15FA2" w:rsidRDefault="00EB7591" w:rsidP="005500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Outcome:</w:t>
            </w:r>
            <w:r w:rsidRPr="00C15FA2">
              <w:rPr>
                <w:rFonts w:ascii="Times New Roman" w:eastAsia="Times New Roman" w:hAnsi="Times New Roman" w:cs="Times New Roman"/>
                <w:kern w:val="0"/>
                <w:sz w:val="24"/>
                <w:szCs w:val="24"/>
                <w:lang w:eastAsia="en-IN"/>
              </w:rPr>
              <w:t xml:space="preserve"> Drives more robust, innovative, and market-ready solutions.</w:t>
            </w:r>
          </w:p>
          <w:p w:rsidR="00EB7591" w:rsidRPr="00C15FA2" w:rsidRDefault="00EB7591" w:rsidP="00EB75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c) Assessing Market Feasibility and Demand Analysis:</w:t>
            </w:r>
            <w:r w:rsidRPr="00C15FA2">
              <w:rPr>
                <w:rFonts w:ascii="Times New Roman" w:hAnsi="Times New Roman" w:cs="Times New Roman"/>
                <w:sz w:val="24"/>
                <w:szCs w:val="24"/>
              </w:rPr>
              <w:t xml:space="preserve"> .(2 MARKS)</w:t>
            </w:r>
          </w:p>
          <w:p w:rsidR="00EB7591" w:rsidRPr="00C15FA2" w:rsidRDefault="00EB7591" w:rsidP="005500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Market Feasibility:</w:t>
            </w:r>
            <w:r w:rsidRPr="00C15FA2">
              <w:rPr>
                <w:rFonts w:ascii="Times New Roman" w:eastAsia="Times New Roman" w:hAnsi="Times New Roman" w:cs="Times New Roman"/>
                <w:kern w:val="0"/>
                <w:sz w:val="24"/>
                <w:szCs w:val="24"/>
                <w:lang w:eastAsia="en-IN"/>
              </w:rPr>
              <w:t xml:space="preserve"> Evaluates if there’s sufficient demand, competitive advantage, and market size.</w:t>
            </w:r>
          </w:p>
          <w:p w:rsidR="00EB7591" w:rsidRPr="00C15FA2" w:rsidRDefault="00EB7591" w:rsidP="005500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Demand Analysis:</w:t>
            </w:r>
            <w:r w:rsidRPr="00C15FA2">
              <w:rPr>
                <w:rFonts w:ascii="Times New Roman" w:eastAsia="Times New Roman" w:hAnsi="Times New Roman" w:cs="Times New Roman"/>
                <w:kern w:val="0"/>
                <w:sz w:val="24"/>
                <w:szCs w:val="24"/>
                <w:lang w:eastAsia="en-IN"/>
              </w:rPr>
              <w:t xml:space="preserve"> Uses surveys, focus groups, and sales forecasting to estimate customer interest and purchase likelihood.</w:t>
            </w:r>
          </w:p>
          <w:p w:rsidR="00EB7591" w:rsidRPr="00C15FA2" w:rsidRDefault="00EB7591" w:rsidP="005500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Purpose:</w:t>
            </w:r>
            <w:r w:rsidRPr="00C15FA2">
              <w:rPr>
                <w:rFonts w:ascii="Times New Roman" w:eastAsia="Times New Roman" w:hAnsi="Times New Roman" w:cs="Times New Roman"/>
                <w:kern w:val="0"/>
                <w:sz w:val="24"/>
                <w:szCs w:val="24"/>
                <w:lang w:eastAsia="en-IN"/>
              </w:rPr>
              <w:t xml:space="preserve"> Determines commercial viability before resource-intensive development.</w:t>
            </w:r>
          </w:p>
          <w:p w:rsidR="00EB7591" w:rsidRPr="00C15FA2" w:rsidRDefault="00EB7591" w:rsidP="00EB75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d) Evaluating Technical Feasibility: Prototype Development &amp; Proof of Concept:</w:t>
            </w:r>
            <w:r w:rsidRPr="00C15FA2">
              <w:rPr>
                <w:rFonts w:ascii="Times New Roman" w:hAnsi="Times New Roman" w:cs="Times New Roman"/>
                <w:sz w:val="24"/>
                <w:szCs w:val="24"/>
              </w:rPr>
              <w:t xml:space="preserve"> .(2 MARKS)</w:t>
            </w:r>
          </w:p>
          <w:p w:rsidR="00EB7591" w:rsidRPr="00C15FA2" w:rsidRDefault="00EB7591" w:rsidP="005500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Prototype Development:</w:t>
            </w:r>
            <w:r w:rsidRPr="00C15FA2">
              <w:rPr>
                <w:rFonts w:ascii="Times New Roman" w:eastAsia="Times New Roman" w:hAnsi="Times New Roman" w:cs="Times New Roman"/>
                <w:kern w:val="0"/>
                <w:sz w:val="24"/>
                <w:szCs w:val="24"/>
                <w:lang w:eastAsia="en-IN"/>
              </w:rPr>
              <w:t xml:space="preserve"> Creating a working model to test design, functionality, and usability.</w:t>
            </w:r>
          </w:p>
          <w:p w:rsidR="00EB7591" w:rsidRPr="00C15FA2" w:rsidRDefault="00EB7591" w:rsidP="005500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Proof of Concept (</w:t>
            </w:r>
            <w:proofErr w:type="spellStart"/>
            <w:r w:rsidRPr="00C15FA2">
              <w:rPr>
                <w:rFonts w:ascii="Times New Roman" w:eastAsia="Times New Roman" w:hAnsi="Times New Roman" w:cs="Times New Roman"/>
                <w:b/>
                <w:bCs/>
                <w:kern w:val="0"/>
                <w:sz w:val="24"/>
                <w:szCs w:val="24"/>
                <w:lang w:eastAsia="en-IN"/>
              </w:rPr>
              <w:t>PoC</w:t>
            </w:r>
            <w:proofErr w:type="spellEnd"/>
            <w:r w:rsidRPr="00C15FA2">
              <w:rPr>
                <w:rFonts w:ascii="Times New Roman" w:eastAsia="Times New Roman" w:hAnsi="Times New Roman" w:cs="Times New Roman"/>
                <w:b/>
                <w:bCs/>
                <w:kern w:val="0"/>
                <w:sz w:val="24"/>
                <w:szCs w:val="24"/>
                <w:lang w:eastAsia="en-IN"/>
              </w:rPr>
              <w:t>):</w:t>
            </w:r>
            <w:r w:rsidRPr="00C15FA2">
              <w:rPr>
                <w:rFonts w:ascii="Times New Roman" w:eastAsia="Times New Roman" w:hAnsi="Times New Roman" w:cs="Times New Roman"/>
                <w:kern w:val="0"/>
                <w:sz w:val="24"/>
                <w:szCs w:val="24"/>
                <w:lang w:eastAsia="en-IN"/>
              </w:rPr>
              <w:t xml:space="preserve"> Demonstrates the idea’s technical viability in real conditions.</w:t>
            </w:r>
          </w:p>
          <w:p w:rsidR="00EB7591" w:rsidRPr="00C15FA2" w:rsidRDefault="00EB7591" w:rsidP="005500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Benefits:</w:t>
            </w:r>
            <w:r w:rsidRPr="00C15FA2">
              <w:rPr>
                <w:rFonts w:ascii="Times New Roman" w:eastAsia="Times New Roman" w:hAnsi="Times New Roman" w:cs="Times New Roman"/>
                <w:kern w:val="0"/>
                <w:sz w:val="24"/>
                <w:szCs w:val="24"/>
                <w:lang w:eastAsia="en-IN"/>
              </w:rPr>
              <w:t xml:space="preserve"> Identifies technical challenges early and refines the product.</w:t>
            </w:r>
          </w:p>
          <w:p w:rsidR="00EB7591" w:rsidRPr="00C15FA2" w:rsidRDefault="00EB7591" w:rsidP="00EB75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e) Financial Feasibility Analysis: Cost Estimation &amp; Revenue Projection:</w:t>
            </w:r>
            <w:r w:rsidRPr="00C15FA2">
              <w:rPr>
                <w:rFonts w:ascii="Times New Roman" w:hAnsi="Times New Roman" w:cs="Times New Roman"/>
                <w:sz w:val="24"/>
                <w:szCs w:val="24"/>
              </w:rPr>
              <w:t xml:space="preserve"> .(2 MARKS)</w:t>
            </w:r>
          </w:p>
          <w:p w:rsidR="00EB7591" w:rsidRPr="00C15FA2" w:rsidRDefault="00EB7591" w:rsidP="0055007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Cost Estimation:</w:t>
            </w:r>
            <w:r w:rsidRPr="00C15FA2">
              <w:rPr>
                <w:rFonts w:ascii="Times New Roman" w:eastAsia="Times New Roman" w:hAnsi="Times New Roman" w:cs="Times New Roman"/>
                <w:kern w:val="0"/>
                <w:sz w:val="24"/>
                <w:szCs w:val="24"/>
                <w:lang w:eastAsia="en-IN"/>
              </w:rPr>
              <w:t xml:space="preserve"> Includes R&amp;D, manufacturing, marketing, distribution, and operational costs.</w:t>
            </w:r>
          </w:p>
          <w:p w:rsidR="00EB7591" w:rsidRPr="00C15FA2" w:rsidRDefault="00EB7591" w:rsidP="0055007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Revenue Projection:</w:t>
            </w:r>
            <w:r w:rsidRPr="00C15FA2">
              <w:rPr>
                <w:rFonts w:ascii="Times New Roman" w:eastAsia="Times New Roman" w:hAnsi="Times New Roman" w:cs="Times New Roman"/>
                <w:kern w:val="0"/>
                <w:sz w:val="24"/>
                <w:szCs w:val="24"/>
                <w:lang w:eastAsia="en-IN"/>
              </w:rPr>
              <w:t xml:space="preserve"> Forecasts sales volume, pricing strategy, and profit margins over time.</w:t>
            </w:r>
          </w:p>
          <w:p w:rsidR="00EB7591" w:rsidRPr="00C15FA2" w:rsidRDefault="00EB7591" w:rsidP="0055007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Objective:</w:t>
            </w:r>
            <w:r w:rsidRPr="00C15FA2">
              <w:rPr>
                <w:rFonts w:ascii="Times New Roman" w:eastAsia="Times New Roman" w:hAnsi="Times New Roman" w:cs="Times New Roman"/>
                <w:kern w:val="0"/>
                <w:sz w:val="24"/>
                <w:szCs w:val="24"/>
                <w:lang w:eastAsia="en-IN"/>
              </w:rPr>
              <w:t xml:space="preserve"> Ensures the product can be profitable and financially sustainable.</w:t>
            </w:r>
          </w:p>
          <w:p w:rsidR="007A5F4D" w:rsidRPr="00C15FA2" w:rsidRDefault="007A5F4D" w:rsidP="007A5F4D">
            <w:pPr>
              <w:pStyle w:val="ListParagraph"/>
              <w:spacing w:after="0"/>
              <w:ind w:left="360"/>
              <w:jc w:val="both"/>
              <w:rPr>
                <w:rFonts w:ascii="Times New Roman" w:hAnsi="Times New Roman" w:cs="Times New Roman"/>
                <w:sz w:val="24"/>
                <w:szCs w:val="24"/>
              </w:rPr>
            </w:pPr>
          </w:p>
        </w:tc>
        <w:tc>
          <w:tcPr>
            <w:tcW w:w="240" w:type="pct"/>
          </w:tcPr>
          <w:p w:rsidR="007A5F4D" w:rsidRPr="00C15FA2" w:rsidRDefault="00DD4A5D"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10</w:t>
            </w:r>
          </w:p>
        </w:tc>
      </w:tr>
      <w:tr w:rsidR="007A5F4D" w:rsidRPr="00C15FA2" w:rsidTr="00F55F08">
        <w:trPr>
          <w:cantSplit/>
          <w:tblHeader/>
        </w:trPr>
        <w:tc>
          <w:tcPr>
            <w:tcW w:w="383" w:type="pct"/>
          </w:tcPr>
          <w:p w:rsidR="007A5F4D" w:rsidRPr="00C15FA2" w:rsidRDefault="007A5F4D" w:rsidP="009713ED">
            <w:pPr>
              <w:spacing w:after="0" w:line="240" w:lineRule="auto"/>
              <w:rPr>
                <w:rFonts w:ascii="Times New Roman" w:hAnsi="Times New Roman" w:cs="Times New Roman"/>
                <w:sz w:val="24"/>
                <w:szCs w:val="24"/>
              </w:rPr>
            </w:pPr>
            <w:r w:rsidRPr="00C15FA2">
              <w:rPr>
                <w:rFonts w:ascii="Times New Roman" w:hAnsi="Times New Roman" w:cs="Times New Roman"/>
                <w:sz w:val="24"/>
                <w:szCs w:val="24"/>
              </w:rPr>
              <w:lastRenderedPageBreak/>
              <w:t>5</w:t>
            </w:r>
          </w:p>
        </w:tc>
        <w:tc>
          <w:tcPr>
            <w:tcW w:w="4377" w:type="pct"/>
          </w:tcPr>
          <w:p w:rsidR="00EB7591" w:rsidRPr="00C15FA2" w:rsidRDefault="00EB7591" w:rsidP="00EB759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SWOC Analysis:.(5 MARKS)</w:t>
            </w:r>
          </w:p>
          <w:p w:rsidR="00EB7591" w:rsidRPr="00C15FA2" w:rsidRDefault="00EB7591" w:rsidP="00EB7591">
            <w:p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SWOC analysis is a strategic tool used by organizations to identify internal and external factors that affect their performance. It helps in understanding the business environment and formulating strategies.</w:t>
            </w:r>
          </w:p>
          <w:p w:rsidR="00EB7591" w:rsidRPr="00C15FA2" w:rsidRDefault="00EB7591" w:rsidP="005500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Strengths:</w:t>
            </w:r>
            <w:r w:rsidRPr="00C15FA2">
              <w:rPr>
                <w:rFonts w:ascii="Times New Roman" w:eastAsia="Times New Roman" w:hAnsi="Times New Roman" w:cs="Times New Roman"/>
                <w:kern w:val="0"/>
                <w:sz w:val="24"/>
                <w:szCs w:val="24"/>
                <w:lang w:eastAsia="en-IN"/>
              </w:rPr>
              <w:t xml:space="preserve"> Internal attributes or resources that give the company an advantage over competitors (e.g., strong brand, skilled workforce).</w:t>
            </w:r>
          </w:p>
          <w:p w:rsidR="00EB7591" w:rsidRPr="00C15FA2" w:rsidRDefault="00EB7591" w:rsidP="005500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Weaknesses:</w:t>
            </w:r>
            <w:r w:rsidRPr="00C15FA2">
              <w:rPr>
                <w:rFonts w:ascii="Times New Roman" w:eastAsia="Times New Roman" w:hAnsi="Times New Roman" w:cs="Times New Roman"/>
                <w:kern w:val="0"/>
                <w:sz w:val="24"/>
                <w:szCs w:val="24"/>
                <w:lang w:eastAsia="en-IN"/>
              </w:rPr>
              <w:t xml:space="preserve"> Internal limitations or areas where the company is lacking compared to competitors (e.g., outdated technology, weak distribution network).</w:t>
            </w:r>
          </w:p>
          <w:p w:rsidR="00EB7591" w:rsidRPr="00C15FA2" w:rsidRDefault="00EB7591" w:rsidP="005500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Opportunities:</w:t>
            </w:r>
            <w:r w:rsidRPr="00C15FA2">
              <w:rPr>
                <w:rFonts w:ascii="Times New Roman" w:eastAsia="Times New Roman" w:hAnsi="Times New Roman" w:cs="Times New Roman"/>
                <w:kern w:val="0"/>
                <w:sz w:val="24"/>
                <w:szCs w:val="24"/>
                <w:lang w:eastAsia="en-IN"/>
              </w:rPr>
              <w:t xml:space="preserve"> External factors that the company can exploit to its advantage (e.g., emerging markets, technological advancements).</w:t>
            </w:r>
          </w:p>
          <w:p w:rsidR="00EB7591" w:rsidRPr="00C15FA2" w:rsidRDefault="00EB7591" w:rsidP="005500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Challenges (Threats):</w:t>
            </w:r>
            <w:r w:rsidRPr="00C15FA2">
              <w:rPr>
                <w:rFonts w:ascii="Times New Roman" w:eastAsia="Times New Roman" w:hAnsi="Times New Roman" w:cs="Times New Roman"/>
                <w:kern w:val="0"/>
                <w:sz w:val="24"/>
                <w:szCs w:val="24"/>
                <w:lang w:eastAsia="en-IN"/>
              </w:rPr>
              <w:t xml:space="preserve"> External factors that could cause trouble for the company (e.g., intense competition, regulatory changes).</w:t>
            </w:r>
          </w:p>
          <w:p w:rsidR="00EB7591" w:rsidRPr="00C15FA2" w:rsidRDefault="00EB7591" w:rsidP="00EB759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C15FA2">
              <w:rPr>
                <w:rFonts w:ascii="Times New Roman" w:eastAsia="Times New Roman" w:hAnsi="Times New Roman" w:cs="Times New Roman"/>
                <w:b/>
                <w:bCs/>
                <w:kern w:val="0"/>
                <w:sz w:val="24"/>
                <w:szCs w:val="24"/>
                <w:lang w:eastAsia="en-IN"/>
              </w:rPr>
              <w:t>2. Porter’s Generic Competitive Strategies:</w:t>
            </w:r>
            <w:r w:rsidRPr="00C15FA2">
              <w:rPr>
                <w:rFonts w:ascii="Times New Roman" w:hAnsi="Times New Roman" w:cs="Times New Roman"/>
                <w:sz w:val="24"/>
                <w:szCs w:val="24"/>
              </w:rPr>
              <w:t xml:space="preserve"> .(5 MARKS)</w:t>
            </w:r>
          </w:p>
          <w:p w:rsidR="00EB7591" w:rsidRPr="00C15FA2" w:rsidRDefault="00EB7591" w:rsidP="00EB7591">
            <w:p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kern w:val="0"/>
                <w:sz w:val="24"/>
                <w:szCs w:val="24"/>
                <w:lang w:eastAsia="en-IN"/>
              </w:rPr>
              <w:t>Michael Porter proposed three generic strategies that companies can use to achieve competitive advantage:</w:t>
            </w:r>
          </w:p>
          <w:p w:rsidR="00EB7591" w:rsidRPr="00C15FA2" w:rsidRDefault="00EB7591" w:rsidP="0055007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Cost Leadership</w:t>
            </w:r>
            <w:proofErr w:type="gramStart"/>
            <w:r w:rsidRPr="00C15FA2">
              <w:rPr>
                <w:rFonts w:ascii="Times New Roman" w:eastAsia="Times New Roman" w:hAnsi="Times New Roman" w:cs="Times New Roman"/>
                <w:b/>
                <w:bCs/>
                <w:kern w:val="0"/>
                <w:sz w:val="24"/>
                <w:szCs w:val="24"/>
                <w:lang w:eastAsia="en-IN"/>
              </w:rPr>
              <w:t>:</w:t>
            </w:r>
            <w:proofErr w:type="gramEnd"/>
            <w:r w:rsidRPr="00C15FA2">
              <w:rPr>
                <w:rFonts w:ascii="Times New Roman" w:eastAsia="Times New Roman" w:hAnsi="Times New Roman" w:cs="Times New Roman"/>
                <w:kern w:val="0"/>
                <w:sz w:val="24"/>
                <w:szCs w:val="24"/>
                <w:lang w:eastAsia="en-IN"/>
              </w:rPr>
              <w:br/>
              <w:t>The company aims to become the lowest-cost producer in the industry. This enables it to offer products at lower prices than competitors or maintain average prices with higher profit margins.</w:t>
            </w:r>
            <w:r w:rsidRPr="00C15FA2">
              <w:rPr>
                <w:rFonts w:ascii="Times New Roman" w:eastAsia="Times New Roman" w:hAnsi="Times New Roman" w:cs="Times New Roman"/>
                <w:kern w:val="0"/>
                <w:sz w:val="24"/>
                <w:szCs w:val="24"/>
                <w:lang w:eastAsia="en-IN"/>
              </w:rPr>
              <w:br/>
            </w:r>
            <w:r w:rsidRPr="00C15FA2">
              <w:rPr>
                <w:rFonts w:ascii="Times New Roman" w:eastAsia="Times New Roman" w:hAnsi="Times New Roman" w:cs="Times New Roman"/>
                <w:i/>
                <w:iCs/>
                <w:kern w:val="0"/>
                <w:sz w:val="24"/>
                <w:szCs w:val="24"/>
                <w:lang w:eastAsia="en-IN"/>
              </w:rPr>
              <w:t>Example:</w:t>
            </w:r>
            <w:r w:rsidRPr="00C15FA2">
              <w:rPr>
                <w:rFonts w:ascii="Times New Roman" w:eastAsia="Times New Roman" w:hAnsi="Times New Roman" w:cs="Times New Roman"/>
                <w:kern w:val="0"/>
                <w:sz w:val="24"/>
                <w:szCs w:val="24"/>
                <w:lang w:eastAsia="en-IN"/>
              </w:rPr>
              <w:t xml:space="preserve"> Walmart uses cost leadership by optimizing its supply chain to offer low prices.</w:t>
            </w:r>
          </w:p>
          <w:p w:rsidR="00EB7591" w:rsidRPr="00C15FA2" w:rsidRDefault="00EB7591" w:rsidP="0055007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Differentiation</w:t>
            </w:r>
            <w:proofErr w:type="gramStart"/>
            <w:r w:rsidRPr="00C15FA2">
              <w:rPr>
                <w:rFonts w:ascii="Times New Roman" w:eastAsia="Times New Roman" w:hAnsi="Times New Roman" w:cs="Times New Roman"/>
                <w:b/>
                <w:bCs/>
                <w:kern w:val="0"/>
                <w:sz w:val="24"/>
                <w:szCs w:val="24"/>
                <w:lang w:eastAsia="en-IN"/>
              </w:rPr>
              <w:t>:</w:t>
            </w:r>
            <w:proofErr w:type="gramEnd"/>
            <w:r w:rsidRPr="00C15FA2">
              <w:rPr>
                <w:rFonts w:ascii="Times New Roman" w:eastAsia="Times New Roman" w:hAnsi="Times New Roman" w:cs="Times New Roman"/>
                <w:kern w:val="0"/>
                <w:sz w:val="24"/>
                <w:szCs w:val="24"/>
                <w:lang w:eastAsia="en-IN"/>
              </w:rPr>
              <w:br/>
              <w:t>The company offers unique products or services that are valued by customers, allowing it to charge premium prices. Differentiation can be based on quality, features, brand image, or customer service.</w:t>
            </w:r>
            <w:r w:rsidRPr="00C15FA2">
              <w:rPr>
                <w:rFonts w:ascii="Times New Roman" w:eastAsia="Times New Roman" w:hAnsi="Times New Roman" w:cs="Times New Roman"/>
                <w:kern w:val="0"/>
                <w:sz w:val="24"/>
                <w:szCs w:val="24"/>
                <w:lang w:eastAsia="en-IN"/>
              </w:rPr>
              <w:br/>
            </w:r>
            <w:r w:rsidRPr="00C15FA2">
              <w:rPr>
                <w:rFonts w:ascii="Times New Roman" w:eastAsia="Times New Roman" w:hAnsi="Times New Roman" w:cs="Times New Roman"/>
                <w:i/>
                <w:iCs/>
                <w:kern w:val="0"/>
                <w:sz w:val="24"/>
                <w:szCs w:val="24"/>
                <w:lang w:eastAsia="en-IN"/>
              </w:rPr>
              <w:t>Example:</w:t>
            </w:r>
            <w:r w:rsidRPr="00C15FA2">
              <w:rPr>
                <w:rFonts w:ascii="Times New Roman" w:eastAsia="Times New Roman" w:hAnsi="Times New Roman" w:cs="Times New Roman"/>
                <w:kern w:val="0"/>
                <w:sz w:val="24"/>
                <w:szCs w:val="24"/>
                <w:lang w:eastAsia="en-IN"/>
              </w:rPr>
              <w:t xml:space="preserve"> Apple differentiates its products through innovative design and technology.</w:t>
            </w:r>
          </w:p>
          <w:p w:rsidR="00EB7591" w:rsidRPr="00C15FA2" w:rsidRDefault="00EB7591" w:rsidP="0055007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15FA2">
              <w:rPr>
                <w:rFonts w:ascii="Times New Roman" w:eastAsia="Times New Roman" w:hAnsi="Times New Roman" w:cs="Times New Roman"/>
                <w:b/>
                <w:bCs/>
                <w:kern w:val="0"/>
                <w:sz w:val="24"/>
                <w:szCs w:val="24"/>
                <w:lang w:eastAsia="en-IN"/>
              </w:rPr>
              <w:t>Focus Strategy</w:t>
            </w:r>
            <w:proofErr w:type="gramStart"/>
            <w:r w:rsidRPr="00C15FA2">
              <w:rPr>
                <w:rFonts w:ascii="Times New Roman" w:eastAsia="Times New Roman" w:hAnsi="Times New Roman" w:cs="Times New Roman"/>
                <w:b/>
                <w:bCs/>
                <w:kern w:val="0"/>
                <w:sz w:val="24"/>
                <w:szCs w:val="24"/>
                <w:lang w:eastAsia="en-IN"/>
              </w:rPr>
              <w:t>:</w:t>
            </w:r>
            <w:proofErr w:type="gramEnd"/>
            <w:r w:rsidRPr="00C15FA2">
              <w:rPr>
                <w:rFonts w:ascii="Times New Roman" w:eastAsia="Times New Roman" w:hAnsi="Times New Roman" w:cs="Times New Roman"/>
                <w:kern w:val="0"/>
                <w:sz w:val="24"/>
                <w:szCs w:val="24"/>
                <w:lang w:eastAsia="en-IN"/>
              </w:rPr>
              <w:br/>
              <w:t>The company targets a specific market niche, focusing either on cost or differentiation within that segment. It tailors products or services to meet the unique needs of the niche market.</w:t>
            </w:r>
            <w:r w:rsidRPr="00C15FA2">
              <w:rPr>
                <w:rFonts w:ascii="Times New Roman" w:eastAsia="Times New Roman" w:hAnsi="Times New Roman" w:cs="Times New Roman"/>
                <w:kern w:val="0"/>
                <w:sz w:val="24"/>
                <w:szCs w:val="24"/>
                <w:lang w:eastAsia="en-IN"/>
              </w:rPr>
              <w:br/>
            </w:r>
            <w:r w:rsidRPr="00C15FA2">
              <w:rPr>
                <w:rFonts w:ascii="Times New Roman" w:eastAsia="Times New Roman" w:hAnsi="Times New Roman" w:cs="Times New Roman"/>
                <w:i/>
                <w:iCs/>
                <w:kern w:val="0"/>
                <w:sz w:val="24"/>
                <w:szCs w:val="24"/>
                <w:lang w:eastAsia="en-IN"/>
              </w:rPr>
              <w:t>Example:</w:t>
            </w:r>
            <w:r w:rsidRPr="00C15FA2">
              <w:rPr>
                <w:rFonts w:ascii="Times New Roman" w:eastAsia="Times New Roman" w:hAnsi="Times New Roman" w:cs="Times New Roman"/>
                <w:kern w:val="0"/>
                <w:sz w:val="24"/>
                <w:szCs w:val="24"/>
                <w:lang w:eastAsia="en-IN"/>
              </w:rPr>
              <w:t xml:space="preserve"> Rolex focuses on luxury watch buyers, offering high-end, exclusive products.</w:t>
            </w:r>
          </w:p>
          <w:p w:rsidR="007A5F4D" w:rsidRPr="00C15FA2" w:rsidRDefault="007A5F4D" w:rsidP="00EB7591">
            <w:pPr>
              <w:spacing w:after="0"/>
              <w:jc w:val="both"/>
              <w:rPr>
                <w:rFonts w:ascii="Times New Roman" w:hAnsi="Times New Roman" w:cs="Times New Roman"/>
                <w:sz w:val="24"/>
                <w:szCs w:val="24"/>
              </w:rPr>
            </w:pPr>
          </w:p>
        </w:tc>
        <w:tc>
          <w:tcPr>
            <w:tcW w:w="240" w:type="pct"/>
          </w:tcPr>
          <w:p w:rsidR="007A5F4D" w:rsidRPr="00C15FA2" w:rsidRDefault="007A5F4D" w:rsidP="009713ED">
            <w:pPr>
              <w:spacing w:after="0"/>
              <w:jc w:val="center"/>
              <w:rPr>
                <w:rFonts w:ascii="Times New Roman" w:hAnsi="Times New Roman" w:cs="Times New Roman"/>
                <w:sz w:val="24"/>
                <w:szCs w:val="24"/>
              </w:rPr>
            </w:pPr>
            <w:r w:rsidRPr="00C15FA2">
              <w:rPr>
                <w:rFonts w:ascii="Times New Roman" w:hAnsi="Times New Roman" w:cs="Times New Roman"/>
                <w:sz w:val="24"/>
                <w:szCs w:val="24"/>
              </w:rPr>
              <w:t>10</w:t>
            </w:r>
          </w:p>
        </w:tc>
      </w:tr>
    </w:tbl>
    <w:p w:rsidR="00EC112E" w:rsidRDefault="00EC112E" w:rsidP="00EC112E">
      <w:pPr>
        <w:jc w:val="center"/>
        <w:rPr>
          <w:rFonts w:ascii="Times New Roman" w:eastAsia="Times New Roman" w:hAnsi="Times New Roman" w:cs="Times New Roman"/>
          <w:sz w:val="32"/>
          <w:szCs w:val="32"/>
        </w:rPr>
      </w:pPr>
    </w:p>
    <w:sectPr w:rsidR="00EC112E" w:rsidSect="002C315D">
      <w:headerReference w:type="default" r:id="rId7"/>
      <w:footerReference w:type="default" r:id="rId8"/>
      <w:pgSz w:w="11906" w:h="16838" w:code="9"/>
      <w:pgMar w:top="1440" w:right="662" w:bottom="720" w:left="720" w:header="706"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1EE" w:rsidRDefault="00B241EE" w:rsidP="00780661">
      <w:pPr>
        <w:spacing w:after="0" w:line="240" w:lineRule="auto"/>
      </w:pPr>
      <w:r>
        <w:separator/>
      </w:r>
    </w:p>
  </w:endnote>
  <w:endnote w:type="continuationSeparator" w:id="1">
    <w:p w:rsidR="00B241EE" w:rsidRDefault="00B241EE" w:rsidP="00780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Roboto Lt">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61" w:rsidRDefault="00780661" w:rsidP="00780661">
    <w:pPr>
      <w:pStyle w:val="BodyText"/>
      <w:ind w:left="106"/>
      <w:rPr>
        <w:rFonts w:ascii="Roboto"/>
        <w:color w:val="192953"/>
      </w:rPr>
    </w:pPr>
  </w:p>
  <w:p w:rsidR="00780661" w:rsidRDefault="004F5423" w:rsidP="00780661">
    <w:pPr>
      <w:pStyle w:val="Footer"/>
    </w:pPr>
    <w:r w:rsidRPr="004F5423">
      <w:rPr>
        <w:noProof/>
        <w:lang w:eastAsia="en-IN"/>
      </w:rPr>
      <w:pict>
        <v:line id="Straight Connector 23" o:spid="_x0000_s4097"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25pt,15.1pt" to="55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" strokecolor="black [3213]" strokeweight=".5pt">
          <v:stroke joinstyle="miter"/>
        </v:line>
      </w:pict>
    </w:r>
  </w:p>
  <w:p w:rsidR="00780661" w:rsidRPr="00780661" w:rsidRDefault="00CF2784" w:rsidP="00CF2784">
    <w:pPr>
      <w:pStyle w:val="BodyText"/>
      <w:ind w:left="-810"/>
    </w:pPr>
    <w:r>
      <w:rPr>
        <w:noProof/>
      </w:rPr>
      <w:drawing>
        <wp:anchor distT="0" distB="0" distL="0" distR="0" simplePos="0" relativeHeight="251665408" behindDoc="1" locked="0" layoutInCell="1" allowOverlap="1">
          <wp:simplePos x="0" y="0"/>
          <wp:positionH relativeFrom="margin">
            <wp:posOffset>5408295</wp:posOffset>
          </wp:positionH>
          <wp:positionV relativeFrom="paragraph">
            <wp:posOffset>51435</wp:posOffset>
          </wp:positionV>
          <wp:extent cx="1283970" cy="166370"/>
          <wp:effectExtent l="0" t="0" r="0" b="5080"/>
          <wp:wrapThrough wrapText="bothSides">
            <wp:wrapPolygon edited="0">
              <wp:start x="20190" y="0"/>
              <wp:lineTo x="0" y="0"/>
              <wp:lineTo x="0" y="19786"/>
              <wp:lineTo x="1923" y="19786"/>
              <wp:lineTo x="9935" y="19786"/>
              <wp:lineTo x="21151" y="19786"/>
              <wp:lineTo x="21151" y="0"/>
              <wp:lineTo x="20190" y="0"/>
            </wp:wrapPolygon>
          </wp:wrapThrough>
          <wp:docPr id="27"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1283970" cy="16637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1EE" w:rsidRDefault="00B241EE" w:rsidP="00780661">
      <w:pPr>
        <w:spacing w:after="0" w:line="240" w:lineRule="auto"/>
      </w:pPr>
      <w:r>
        <w:separator/>
      </w:r>
    </w:p>
  </w:footnote>
  <w:footnote w:type="continuationSeparator" w:id="1">
    <w:p w:rsidR="00B241EE" w:rsidRDefault="00B241EE" w:rsidP="00780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67F" w:rsidRDefault="0004167F" w:rsidP="00780661">
    <w:pPr>
      <w:pStyle w:val="BodyText"/>
      <w:ind w:right="101"/>
      <w:jc w:val="right"/>
      <w:rPr>
        <w:color w:val="192953"/>
        <w:spacing w:val="-2"/>
      </w:rPr>
    </w:pPr>
    <w:r w:rsidRPr="00780661">
      <w:rPr>
        <w:noProof/>
        <w:color w:val="192953"/>
        <w:spacing w:val="-2"/>
      </w:rPr>
      <w:drawing>
        <wp:anchor distT="0" distB="0" distL="114300" distR="114300" simplePos="0" relativeHeight="251657728" behindDoc="0" locked="0" layoutInCell="1" allowOverlap="1">
          <wp:simplePos x="0" y="0"/>
          <wp:positionH relativeFrom="column">
            <wp:posOffset>-47625</wp:posOffset>
          </wp:positionH>
          <wp:positionV relativeFrom="paragraph">
            <wp:posOffset>-381635</wp:posOffset>
          </wp:positionV>
          <wp:extent cx="2857500" cy="819150"/>
          <wp:effectExtent l="0" t="0" r="0" b="0"/>
          <wp:wrapThrough wrapText="bothSides">
            <wp:wrapPolygon edited="0">
              <wp:start x="1728" y="0"/>
              <wp:lineTo x="0" y="4019"/>
              <wp:lineTo x="0" y="16577"/>
              <wp:lineTo x="1584" y="21098"/>
              <wp:lineTo x="1728" y="21098"/>
              <wp:lineTo x="4176" y="21098"/>
              <wp:lineTo x="4896" y="21098"/>
              <wp:lineTo x="18288" y="16074"/>
              <wp:lineTo x="21312" y="10549"/>
              <wp:lineTo x="21456" y="6530"/>
              <wp:lineTo x="21456" y="3516"/>
              <wp:lineTo x="6336" y="0"/>
              <wp:lineTo x="1728" y="0"/>
            </wp:wrapPolygon>
          </wp:wrapThrough>
          <wp:docPr id="2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27987" name="Picture 1" descr="A black background with a black square&#10;&#10;Description automatically generated with medium confidenc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500" cy="819150"/>
                  </a:xfrm>
                  <a:prstGeom prst="rect">
                    <a:avLst/>
                  </a:prstGeom>
                </pic:spPr>
              </pic:pic>
            </a:graphicData>
          </a:graphic>
        </wp:anchor>
      </w:drawing>
    </w:r>
  </w:p>
  <w:p w:rsidR="0004167F" w:rsidRDefault="0004167F" w:rsidP="00780661">
    <w:pPr>
      <w:pStyle w:val="BodyText"/>
      <w:ind w:right="101"/>
      <w:jc w:val="right"/>
      <w:rPr>
        <w:color w:val="192953"/>
        <w:spacing w:val="-2"/>
      </w:rPr>
    </w:pPr>
  </w:p>
  <w:p w:rsidR="0004167F" w:rsidRDefault="0004167F" w:rsidP="00780661">
    <w:pPr>
      <w:pStyle w:val="BodyText"/>
      <w:ind w:right="101"/>
      <w:jc w:val="right"/>
      <w:rPr>
        <w:color w:val="192953"/>
        <w:spacing w:val="-2"/>
      </w:rPr>
    </w:pPr>
  </w:p>
  <w:p w:rsidR="0004167F" w:rsidRPr="00780661" w:rsidRDefault="0004167F" w:rsidP="00780661">
    <w:pPr>
      <w:pStyle w:val="BodyText"/>
      <w:ind w:right="101"/>
      <w:jc w:val="right"/>
      <w:rPr>
        <w:color w:val="192953"/>
        <w:spacing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37BB"/>
    <w:multiLevelType w:val="multilevel"/>
    <w:tmpl w:val="60A8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C0C5E"/>
    <w:multiLevelType w:val="multilevel"/>
    <w:tmpl w:val="6C9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D5AC8"/>
    <w:multiLevelType w:val="multilevel"/>
    <w:tmpl w:val="C1F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A5F3B"/>
    <w:multiLevelType w:val="multilevel"/>
    <w:tmpl w:val="427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6547F"/>
    <w:multiLevelType w:val="multilevel"/>
    <w:tmpl w:val="B59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153347"/>
    <w:multiLevelType w:val="multilevel"/>
    <w:tmpl w:val="E152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FC1B1F"/>
    <w:multiLevelType w:val="multilevel"/>
    <w:tmpl w:val="4738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DA388E"/>
    <w:multiLevelType w:val="multilevel"/>
    <w:tmpl w:val="A932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705D64"/>
    <w:multiLevelType w:val="multilevel"/>
    <w:tmpl w:val="398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114EB"/>
    <w:multiLevelType w:val="hybridMultilevel"/>
    <w:tmpl w:val="E1C019C4"/>
    <w:lvl w:ilvl="0" w:tplc="669CF800">
      <w:start w:val="1"/>
      <w:numFmt w:val="decimal"/>
      <w:lvlText w:val="%1."/>
      <w:lvlJc w:val="left"/>
      <w:pPr>
        <w:ind w:left="360" w:hanging="360"/>
      </w:pPr>
      <w:rPr>
        <w:rFonts w:hint="default"/>
        <w:b w:val="0"/>
        <w:i w:val="0"/>
        <w:caps w:val="0"/>
        <w:strike w:val="0"/>
        <w:dstrike w:val="0"/>
        <w:vanish w:val="0"/>
        <w:vertAlign w:val="baseline"/>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10">
    <w:nsid w:val="4C63344C"/>
    <w:multiLevelType w:val="multilevel"/>
    <w:tmpl w:val="20F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3810B2"/>
    <w:multiLevelType w:val="multilevel"/>
    <w:tmpl w:val="4E4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2E6F91"/>
    <w:multiLevelType w:val="multilevel"/>
    <w:tmpl w:val="C4B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AF0063"/>
    <w:multiLevelType w:val="multilevel"/>
    <w:tmpl w:val="01C2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D3640"/>
    <w:multiLevelType w:val="multilevel"/>
    <w:tmpl w:val="F40C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B5C88"/>
    <w:multiLevelType w:val="multilevel"/>
    <w:tmpl w:val="300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C0B97"/>
    <w:multiLevelType w:val="multilevel"/>
    <w:tmpl w:val="AAF4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3C3A5B"/>
    <w:multiLevelType w:val="multilevel"/>
    <w:tmpl w:val="CBA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3"/>
  </w:num>
  <w:num w:numId="4">
    <w:abstractNumId w:val="15"/>
  </w:num>
  <w:num w:numId="5">
    <w:abstractNumId w:val="5"/>
  </w:num>
  <w:num w:numId="6">
    <w:abstractNumId w:val="8"/>
  </w:num>
  <w:num w:numId="7">
    <w:abstractNumId w:val="10"/>
  </w:num>
  <w:num w:numId="8">
    <w:abstractNumId w:val="7"/>
  </w:num>
  <w:num w:numId="9">
    <w:abstractNumId w:val="17"/>
  </w:num>
  <w:num w:numId="10">
    <w:abstractNumId w:val="1"/>
  </w:num>
  <w:num w:numId="11">
    <w:abstractNumId w:val="4"/>
  </w:num>
  <w:num w:numId="12">
    <w:abstractNumId w:val="14"/>
  </w:num>
  <w:num w:numId="13">
    <w:abstractNumId w:val="16"/>
  </w:num>
  <w:num w:numId="14">
    <w:abstractNumId w:val="3"/>
  </w:num>
  <w:num w:numId="15">
    <w:abstractNumId w:val="2"/>
  </w:num>
  <w:num w:numId="16">
    <w:abstractNumId w:val="11"/>
  </w:num>
  <w:num w:numId="17">
    <w:abstractNumId w:val="0"/>
  </w:num>
  <w:num w:numId="18">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780661"/>
    <w:rsid w:val="00017AF1"/>
    <w:rsid w:val="00030947"/>
    <w:rsid w:val="0004167F"/>
    <w:rsid w:val="000642BC"/>
    <w:rsid w:val="00086E8F"/>
    <w:rsid w:val="000A0CD6"/>
    <w:rsid w:val="000A3606"/>
    <w:rsid w:val="000C5681"/>
    <w:rsid w:val="00100B77"/>
    <w:rsid w:val="00104319"/>
    <w:rsid w:val="001211D1"/>
    <w:rsid w:val="0014749D"/>
    <w:rsid w:val="001957D6"/>
    <w:rsid w:val="001B3BB1"/>
    <w:rsid w:val="001C5DB0"/>
    <w:rsid w:val="002315A8"/>
    <w:rsid w:val="00264DA1"/>
    <w:rsid w:val="002733BF"/>
    <w:rsid w:val="002C315D"/>
    <w:rsid w:val="003A3D05"/>
    <w:rsid w:val="003D3F22"/>
    <w:rsid w:val="004739A9"/>
    <w:rsid w:val="00474745"/>
    <w:rsid w:val="004F1506"/>
    <w:rsid w:val="004F1D18"/>
    <w:rsid w:val="004F5423"/>
    <w:rsid w:val="00530581"/>
    <w:rsid w:val="005340E7"/>
    <w:rsid w:val="0055007A"/>
    <w:rsid w:val="00563352"/>
    <w:rsid w:val="006063EE"/>
    <w:rsid w:val="0066557B"/>
    <w:rsid w:val="006F1977"/>
    <w:rsid w:val="007535F3"/>
    <w:rsid w:val="00780661"/>
    <w:rsid w:val="00790BDE"/>
    <w:rsid w:val="007946AE"/>
    <w:rsid w:val="007978AE"/>
    <w:rsid w:val="007A5F4D"/>
    <w:rsid w:val="007E472F"/>
    <w:rsid w:val="008D54B7"/>
    <w:rsid w:val="009713ED"/>
    <w:rsid w:val="00985DC4"/>
    <w:rsid w:val="009E1F35"/>
    <w:rsid w:val="00A14D21"/>
    <w:rsid w:val="00A27DDC"/>
    <w:rsid w:val="00A57F4F"/>
    <w:rsid w:val="00AD0DB4"/>
    <w:rsid w:val="00B12D74"/>
    <w:rsid w:val="00B241EE"/>
    <w:rsid w:val="00B42CCF"/>
    <w:rsid w:val="00B66D60"/>
    <w:rsid w:val="00BA253F"/>
    <w:rsid w:val="00BC499E"/>
    <w:rsid w:val="00BD5225"/>
    <w:rsid w:val="00C06E5C"/>
    <w:rsid w:val="00C15FA2"/>
    <w:rsid w:val="00C5354E"/>
    <w:rsid w:val="00CF2784"/>
    <w:rsid w:val="00D257A5"/>
    <w:rsid w:val="00D75C02"/>
    <w:rsid w:val="00D862DD"/>
    <w:rsid w:val="00D8739A"/>
    <w:rsid w:val="00D94C97"/>
    <w:rsid w:val="00DB01CC"/>
    <w:rsid w:val="00DD4A5D"/>
    <w:rsid w:val="00E1421F"/>
    <w:rsid w:val="00E34E62"/>
    <w:rsid w:val="00E4298F"/>
    <w:rsid w:val="00E445CC"/>
    <w:rsid w:val="00E61615"/>
    <w:rsid w:val="00EB7591"/>
    <w:rsid w:val="00EC112E"/>
    <w:rsid w:val="00EE0B56"/>
    <w:rsid w:val="00EE7638"/>
    <w:rsid w:val="00F00FAB"/>
    <w:rsid w:val="00F146CD"/>
    <w:rsid w:val="00F33F58"/>
    <w:rsid w:val="00F55F08"/>
    <w:rsid w:val="00F61CE4"/>
    <w:rsid w:val="00F80E22"/>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423"/>
  </w:style>
  <w:style w:type="paragraph" w:styleId="Heading1">
    <w:name w:val="heading 1"/>
    <w:basedOn w:val="Normal"/>
    <w:next w:val="Normal"/>
    <w:link w:val="Heading1Char"/>
    <w:uiPriority w:val="9"/>
    <w:qFormat/>
    <w:rsid w:val="00780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661"/>
    <w:rPr>
      <w:rFonts w:eastAsiaTheme="majorEastAsia" w:cstheme="majorBidi"/>
      <w:color w:val="272727" w:themeColor="text1" w:themeTint="D8"/>
    </w:rPr>
  </w:style>
  <w:style w:type="paragraph" w:styleId="Title">
    <w:name w:val="Title"/>
    <w:basedOn w:val="Normal"/>
    <w:next w:val="Normal"/>
    <w:link w:val="TitleChar"/>
    <w:uiPriority w:val="10"/>
    <w:qFormat/>
    <w:rsid w:val="00780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661"/>
    <w:pPr>
      <w:spacing w:before="160"/>
      <w:jc w:val="center"/>
    </w:pPr>
    <w:rPr>
      <w:i/>
      <w:iCs/>
      <w:color w:val="404040" w:themeColor="text1" w:themeTint="BF"/>
    </w:rPr>
  </w:style>
  <w:style w:type="character" w:customStyle="1" w:styleId="QuoteChar">
    <w:name w:val="Quote Char"/>
    <w:basedOn w:val="DefaultParagraphFont"/>
    <w:link w:val="Quote"/>
    <w:uiPriority w:val="29"/>
    <w:rsid w:val="00780661"/>
    <w:rPr>
      <w:i/>
      <w:iCs/>
      <w:color w:val="404040" w:themeColor="text1" w:themeTint="BF"/>
    </w:rPr>
  </w:style>
  <w:style w:type="paragraph" w:styleId="ListParagraph">
    <w:name w:val="List Paragraph"/>
    <w:basedOn w:val="Normal"/>
    <w:link w:val="ListParagraphChar"/>
    <w:uiPriority w:val="34"/>
    <w:qFormat/>
    <w:rsid w:val="00780661"/>
    <w:pPr>
      <w:ind w:left="720"/>
      <w:contextualSpacing/>
    </w:pPr>
  </w:style>
  <w:style w:type="character" w:styleId="IntenseEmphasis">
    <w:name w:val="Intense Emphasis"/>
    <w:basedOn w:val="DefaultParagraphFont"/>
    <w:uiPriority w:val="21"/>
    <w:qFormat/>
    <w:rsid w:val="00780661"/>
    <w:rPr>
      <w:i/>
      <w:iCs/>
      <w:color w:val="0F4761" w:themeColor="accent1" w:themeShade="BF"/>
    </w:rPr>
  </w:style>
  <w:style w:type="paragraph" w:styleId="IntenseQuote">
    <w:name w:val="Intense Quote"/>
    <w:basedOn w:val="Normal"/>
    <w:next w:val="Normal"/>
    <w:link w:val="IntenseQuoteChar"/>
    <w:uiPriority w:val="30"/>
    <w:qFormat/>
    <w:rsid w:val="00780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661"/>
    <w:rPr>
      <w:i/>
      <w:iCs/>
      <w:color w:val="0F4761" w:themeColor="accent1" w:themeShade="BF"/>
    </w:rPr>
  </w:style>
  <w:style w:type="character" w:styleId="IntenseReference">
    <w:name w:val="Intense Reference"/>
    <w:basedOn w:val="DefaultParagraphFont"/>
    <w:uiPriority w:val="32"/>
    <w:qFormat/>
    <w:rsid w:val="00780661"/>
    <w:rPr>
      <w:b/>
      <w:bCs/>
      <w:smallCaps/>
      <w:color w:val="0F4761" w:themeColor="accent1" w:themeShade="BF"/>
      <w:spacing w:val="5"/>
    </w:rPr>
  </w:style>
  <w:style w:type="paragraph" w:styleId="Header">
    <w:name w:val="header"/>
    <w:basedOn w:val="Normal"/>
    <w:link w:val="HeaderChar"/>
    <w:uiPriority w:val="99"/>
    <w:unhideWhenUsed/>
    <w:rsid w:val="0078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661"/>
  </w:style>
  <w:style w:type="paragraph" w:styleId="Footer">
    <w:name w:val="footer"/>
    <w:basedOn w:val="Normal"/>
    <w:link w:val="FooterChar"/>
    <w:uiPriority w:val="99"/>
    <w:unhideWhenUsed/>
    <w:rsid w:val="0078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661"/>
  </w:style>
  <w:style w:type="paragraph" w:styleId="BodyText">
    <w:name w:val="Body Text"/>
    <w:basedOn w:val="Normal"/>
    <w:link w:val="BodyTextChar"/>
    <w:uiPriority w:val="1"/>
    <w:qFormat/>
    <w:rsid w:val="00780661"/>
    <w:pPr>
      <w:widowControl w:val="0"/>
      <w:autoSpaceDE w:val="0"/>
      <w:autoSpaceDN w:val="0"/>
      <w:spacing w:after="0" w:line="240" w:lineRule="auto"/>
    </w:pPr>
    <w:rPr>
      <w:rFonts w:ascii="Roboto Lt" w:eastAsia="Roboto Lt" w:hAnsi="Roboto Lt" w:cs="Roboto Lt"/>
      <w:kern w:val="0"/>
      <w:sz w:val="18"/>
      <w:szCs w:val="18"/>
      <w:lang w:val="en-US"/>
    </w:rPr>
  </w:style>
  <w:style w:type="character" w:customStyle="1" w:styleId="BodyTextChar">
    <w:name w:val="Body Text Char"/>
    <w:basedOn w:val="DefaultParagraphFont"/>
    <w:link w:val="BodyText"/>
    <w:uiPriority w:val="1"/>
    <w:rsid w:val="00780661"/>
    <w:rPr>
      <w:rFonts w:ascii="Roboto Lt" w:eastAsia="Roboto Lt" w:hAnsi="Roboto Lt" w:cs="Roboto Lt"/>
      <w:kern w:val="0"/>
      <w:sz w:val="18"/>
      <w:szCs w:val="18"/>
      <w:lang w:val="en-US"/>
    </w:rPr>
  </w:style>
  <w:style w:type="character" w:styleId="Hyperlink">
    <w:name w:val="Hyperlink"/>
    <w:basedOn w:val="DefaultParagraphFont"/>
    <w:uiPriority w:val="99"/>
    <w:unhideWhenUsed/>
    <w:rsid w:val="0004167F"/>
    <w:rPr>
      <w:color w:val="0000FF"/>
      <w:u w:val="single"/>
    </w:rPr>
  </w:style>
  <w:style w:type="paragraph" w:customStyle="1" w:styleId="Default">
    <w:name w:val="Default"/>
    <w:qFormat/>
    <w:rsid w:val="0004167F"/>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rPr>
  </w:style>
  <w:style w:type="character" w:customStyle="1" w:styleId="ListParagraphChar">
    <w:name w:val="List Paragraph Char"/>
    <w:link w:val="ListParagraph"/>
    <w:uiPriority w:val="34"/>
    <w:locked/>
    <w:rsid w:val="0004167F"/>
  </w:style>
  <w:style w:type="paragraph" w:customStyle="1" w:styleId="Normal1">
    <w:name w:val="Normal1"/>
    <w:rsid w:val="0004167F"/>
    <w:pPr>
      <w:spacing w:after="0" w:line="276" w:lineRule="auto"/>
    </w:pPr>
    <w:rPr>
      <w:rFonts w:ascii="Arial" w:eastAsia="Arial" w:hAnsi="Arial" w:cs="Arial"/>
      <w:kern w:val="0"/>
      <w:lang w:eastAsia="en-IN"/>
    </w:rPr>
  </w:style>
  <w:style w:type="paragraph" w:customStyle="1" w:styleId="Body">
    <w:name w:val="Body"/>
    <w:rsid w:val="0004167F"/>
    <w:pPr>
      <w:widowControl w:val="0"/>
      <w:autoSpaceDE w:val="0"/>
      <w:autoSpaceDN w:val="0"/>
      <w:adjustRightInd w:val="0"/>
      <w:spacing w:after="0" w:line="240" w:lineRule="auto"/>
    </w:pPr>
    <w:rPr>
      <w:rFonts w:ascii="Times New Roman" w:eastAsia="Times New Roman" w:hAnsi="Times New Roman" w:cs="Times New Roman"/>
      <w:color w:val="000000"/>
      <w:w w:val="0"/>
      <w:kern w:val="0"/>
      <w:sz w:val="24"/>
      <w:szCs w:val="24"/>
      <w:lang w:val="en-US"/>
    </w:rPr>
  </w:style>
  <w:style w:type="paragraph" w:styleId="NormalWeb">
    <w:name w:val="Normal (Web)"/>
    <w:basedOn w:val="Normal"/>
    <w:uiPriority w:val="99"/>
    <w:unhideWhenUsed/>
    <w:qFormat/>
    <w:rsid w:val="000A360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qFormat/>
    <w:rsid w:val="000A3606"/>
    <w:pPr>
      <w:spacing w:after="0" w:line="240" w:lineRule="auto"/>
    </w:pPr>
    <w:rPr>
      <w:rFonts w:ascii="Times New Roman" w:eastAsia="SimSun" w:hAnsi="Times New Roman" w:cs="Times New Roman"/>
      <w:kern w:val="0"/>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3606"/>
    <w:pPr>
      <w:spacing w:after="0" w:line="240" w:lineRule="auto"/>
    </w:pPr>
    <w:rPr>
      <w:rFonts w:ascii="Calibri" w:eastAsia="Calibri" w:hAnsi="Calibri" w:cs="Times New Roman"/>
      <w:kern w:val="0"/>
      <w:lang w:val="en-US"/>
    </w:rPr>
  </w:style>
  <w:style w:type="paragraph" w:styleId="BalloonText">
    <w:name w:val="Balloon Text"/>
    <w:basedOn w:val="Normal"/>
    <w:link w:val="BalloonTextChar"/>
    <w:uiPriority w:val="99"/>
    <w:semiHidden/>
    <w:unhideWhenUsed/>
    <w:rsid w:val="00794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6AE"/>
    <w:rPr>
      <w:rFonts w:ascii="Segoe UI" w:hAnsi="Segoe UI" w:cs="Segoe UI"/>
      <w:sz w:val="18"/>
      <w:szCs w:val="18"/>
    </w:rPr>
  </w:style>
  <w:style w:type="character" w:styleId="Strong">
    <w:name w:val="Strong"/>
    <w:basedOn w:val="DefaultParagraphFont"/>
    <w:uiPriority w:val="22"/>
    <w:qFormat/>
    <w:rsid w:val="0014749D"/>
    <w:rPr>
      <w:b/>
      <w:bCs/>
    </w:rPr>
  </w:style>
  <w:style w:type="character" w:customStyle="1" w:styleId="hgkelc">
    <w:name w:val="hgkelc"/>
    <w:basedOn w:val="DefaultParagraphFont"/>
    <w:rsid w:val="00C15FA2"/>
  </w:style>
</w:styles>
</file>

<file path=word/webSettings.xml><?xml version="1.0" encoding="utf-8"?>
<w:webSettings xmlns:r="http://schemas.openxmlformats.org/officeDocument/2006/relationships" xmlns:w="http://schemas.openxmlformats.org/wordprocessingml/2006/main">
  <w:divs>
    <w:div w:id="273557903">
      <w:bodyDiv w:val="1"/>
      <w:marLeft w:val="0"/>
      <w:marRight w:val="0"/>
      <w:marTop w:val="0"/>
      <w:marBottom w:val="0"/>
      <w:divBdr>
        <w:top w:val="none" w:sz="0" w:space="0" w:color="auto"/>
        <w:left w:val="none" w:sz="0" w:space="0" w:color="auto"/>
        <w:bottom w:val="none" w:sz="0" w:space="0" w:color="auto"/>
        <w:right w:val="none" w:sz="0" w:space="0" w:color="auto"/>
      </w:divBdr>
    </w:div>
    <w:div w:id="599415704">
      <w:bodyDiv w:val="1"/>
      <w:marLeft w:val="0"/>
      <w:marRight w:val="0"/>
      <w:marTop w:val="0"/>
      <w:marBottom w:val="0"/>
      <w:divBdr>
        <w:top w:val="none" w:sz="0" w:space="0" w:color="auto"/>
        <w:left w:val="none" w:sz="0" w:space="0" w:color="auto"/>
        <w:bottom w:val="none" w:sz="0" w:space="0" w:color="auto"/>
        <w:right w:val="none" w:sz="0" w:space="0" w:color="auto"/>
      </w:divBdr>
    </w:div>
    <w:div w:id="1212233418">
      <w:bodyDiv w:val="1"/>
      <w:marLeft w:val="0"/>
      <w:marRight w:val="0"/>
      <w:marTop w:val="0"/>
      <w:marBottom w:val="0"/>
      <w:divBdr>
        <w:top w:val="none" w:sz="0" w:space="0" w:color="auto"/>
        <w:left w:val="none" w:sz="0" w:space="0" w:color="auto"/>
        <w:bottom w:val="none" w:sz="0" w:space="0" w:color="auto"/>
        <w:right w:val="none" w:sz="0" w:space="0" w:color="auto"/>
      </w:divBdr>
    </w:div>
    <w:div w:id="1270972019">
      <w:bodyDiv w:val="1"/>
      <w:marLeft w:val="0"/>
      <w:marRight w:val="0"/>
      <w:marTop w:val="0"/>
      <w:marBottom w:val="0"/>
      <w:divBdr>
        <w:top w:val="none" w:sz="0" w:space="0" w:color="auto"/>
        <w:left w:val="none" w:sz="0" w:space="0" w:color="auto"/>
        <w:bottom w:val="none" w:sz="0" w:space="0" w:color="auto"/>
        <w:right w:val="none" w:sz="0" w:space="0" w:color="auto"/>
      </w:divBdr>
    </w:div>
    <w:div w:id="1377393683">
      <w:bodyDiv w:val="1"/>
      <w:marLeft w:val="0"/>
      <w:marRight w:val="0"/>
      <w:marTop w:val="0"/>
      <w:marBottom w:val="0"/>
      <w:divBdr>
        <w:top w:val="none" w:sz="0" w:space="0" w:color="auto"/>
        <w:left w:val="none" w:sz="0" w:space="0" w:color="auto"/>
        <w:bottom w:val="none" w:sz="0" w:space="0" w:color="auto"/>
        <w:right w:val="none" w:sz="0" w:space="0" w:color="auto"/>
      </w:divBdr>
    </w:div>
    <w:div w:id="1403988722">
      <w:bodyDiv w:val="1"/>
      <w:marLeft w:val="0"/>
      <w:marRight w:val="0"/>
      <w:marTop w:val="0"/>
      <w:marBottom w:val="0"/>
      <w:divBdr>
        <w:top w:val="none" w:sz="0" w:space="0" w:color="auto"/>
        <w:left w:val="none" w:sz="0" w:space="0" w:color="auto"/>
        <w:bottom w:val="none" w:sz="0" w:space="0" w:color="auto"/>
        <w:right w:val="none" w:sz="0" w:space="0" w:color="auto"/>
      </w:divBdr>
    </w:div>
    <w:div w:id="1512791280">
      <w:bodyDiv w:val="1"/>
      <w:marLeft w:val="0"/>
      <w:marRight w:val="0"/>
      <w:marTop w:val="0"/>
      <w:marBottom w:val="0"/>
      <w:divBdr>
        <w:top w:val="none" w:sz="0" w:space="0" w:color="auto"/>
        <w:left w:val="none" w:sz="0" w:space="0" w:color="auto"/>
        <w:bottom w:val="none" w:sz="0" w:space="0" w:color="auto"/>
        <w:right w:val="none" w:sz="0" w:space="0" w:color="auto"/>
      </w:divBdr>
    </w:div>
    <w:div w:id="1640382141">
      <w:bodyDiv w:val="1"/>
      <w:marLeft w:val="0"/>
      <w:marRight w:val="0"/>
      <w:marTop w:val="0"/>
      <w:marBottom w:val="0"/>
      <w:divBdr>
        <w:top w:val="none" w:sz="0" w:space="0" w:color="auto"/>
        <w:left w:val="none" w:sz="0" w:space="0" w:color="auto"/>
        <w:bottom w:val="none" w:sz="0" w:space="0" w:color="auto"/>
        <w:right w:val="none" w:sz="0" w:space="0" w:color="auto"/>
      </w:divBdr>
    </w:div>
    <w:div w:id="1712682215">
      <w:bodyDiv w:val="1"/>
      <w:marLeft w:val="0"/>
      <w:marRight w:val="0"/>
      <w:marTop w:val="0"/>
      <w:marBottom w:val="0"/>
      <w:divBdr>
        <w:top w:val="none" w:sz="0" w:space="0" w:color="auto"/>
        <w:left w:val="none" w:sz="0" w:space="0" w:color="auto"/>
        <w:bottom w:val="none" w:sz="0" w:space="0" w:color="auto"/>
        <w:right w:val="none" w:sz="0" w:space="0" w:color="auto"/>
      </w:divBdr>
    </w:div>
    <w:div w:id="1917007403">
      <w:bodyDiv w:val="1"/>
      <w:marLeft w:val="0"/>
      <w:marRight w:val="0"/>
      <w:marTop w:val="0"/>
      <w:marBottom w:val="0"/>
      <w:divBdr>
        <w:top w:val="none" w:sz="0" w:space="0" w:color="auto"/>
        <w:left w:val="none" w:sz="0" w:space="0" w:color="auto"/>
        <w:bottom w:val="none" w:sz="0" w:space="0" w:color="auto"/>
        <w:right w:val="none" w:sz="0" w:space="0" w:color="auto"/>
      </w:divBdr>
    </w:div>
    <w:div w:id="193412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1447</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 R.B.</dc:creator>
  <cp:keywords/>
  <dc:description/>
  <cp:lastModifiedBy>acer</cp:lastModifiedBy>
  <cp:revision>7</cp:revision>
  <cp:lastPrinted>2025-04-17T06:57:00Z</cp:lastPrinted>
  <dcterms:created xsi:type="dcterms:W3CDTF">2025-05-22T07:20:00Z</dcterms:created>
  <dcterms:modified xsi:type="dcterms:W3CDTF">2025-05-28T05:23:00Z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67e6d9c8-3546-4e94-a8a3-324640e08aa5</vt:lpwstr>
  </property>
</Properties>
</file>