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tbl>
      <w:tblPr>
        <w:tblpPr w:horzAnchor="margin" w:tblpXSpec="right" w:vertAnchor="text" w:tblpY="556" w:leftFromText="180" w:topFromText="0" w:rightFromText="180" w:bottomFromText="0"/>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46"/>
        <w:gridCol w:w="446"/>
        <w:gridCol w:w="446"/>
        <w:gridCol w:w="446"/>
        <w:gridCol w:w="446"/>
        <w:gridCol w:w="446"/>
        <w:gridCol w:w="446"/>
        <w:gridCol w:w="446"/>
        <w:gridCol w:w="446"/>
        <w:gridCol w:w="446"/>
      </w:tblGrid>
      <w:tr>
        <w:trPr>
          <w:trHeight w:val="446"/>
        </w:trPr>
        <w:tc>
          <w:tcPr>
            <w:tcBorders/>
            <w:tcW w:w="446" w:type="dxa"/>
            <w:textDirection w:val="lrTb"/>
            <w:noWrap w:val="false"/>
          </w:tcPr>
          <w:p>
            <w:pPr>
              <w:pBdr/>
              <w:spacing/>
              <w:ind/>
              <w:rPr>
                <w:b/>
                <w:sz w:val="28"/>
              </w:rPr>
            </w:pPr>
            <w:r>
              <w:rPr>
                <w:b/>
                <w:sz w:val="28"/>
              </w:rPr>
            </w:r>
            <w:r>
              <w:rPr>
                <w:b/>
                <w:sz w:val="28"/>
              </w:rPr>
            </w:r>
          </w:p>
        </w:tc>
        <w:tc>
          <w:tcPr>
            <w:tcBorders/>
            <w:tcW w:w="446" w:type="dxa"/>
            <w:textDirection w:val="lrTb"/>
            <w:noWrap w:val="false"/>
          </w:tcPr>
          <w:p>
            <w:pPr>
              <w:pBdr/>
              <w:spacing/>
              <w:ind/>
              <w:rPr>
                <w:b/>
                <w:sz w:val="28"/>
              </w:rPr>
            </w:pPr>
            <w:r>
              <w:rPr>
                <w:b/>
                <w:sz w:val="28"/>
              </w:rPr>
            </w:r>
            <w:r>
              <w:rPr>
                <w:b/>
                <w:sz w:val="28"/>
              </w:rPr>
            </w:r>
          </w:p>
        </w:tc>
        <w:tc>
          <w:tcPr>
            <w:tcBorders/>
            <w:tcW w:w="446" w:type="dxa"/>
            <w:textDirection w:val="lrTb"/>
            <w:noWrap w:val="false"/>
          </w:tcPr>
          <w:p>
            <w:pPr>
              <w:pBdr/>
              <w:spacing/>
              <w:ind/>
              <w:rPr>
                <w:b/>
                <w:sz w:val="28"/>
              </w:rPr>
            </w:pPr>
            <w:r>
              <w:rPr>
                <w:b/>
                <w:sz w:val="28"/>
              </w:rPr>
            </w:r>
            <w:r>
              <w:rPr>
                <w:b/>
                <w:sz w:val="28"/>
              </w:rPr>
            </w:r>
          </w:p>
        </w:tc>
        <w:tc>
          <w:tcPr>
            <w:tcBorders/>
            <w:tcW w:w="446" w:type="dxa"/>
            <w:textDirection w:val="lrTb"/>
            <w:noWrap w:val="false"/>
          </w:tcPr>
          <w:p>
            <w:pPr>
              <w:pBdr/>
              <w:spacing/>
              <w:ind/>
              <w:rPr>
                <w:b/>
                <w:sz w:val="28"/>
              </w:rPr>
            </w:pPr>
            <w:r>
              <w:rPr>
                <w:b/>
                <w:sz w:val="28"/>
              </w:rPr>
            </w:r>
            <w:r>
              <w:rPr>
                <w:b/>
                <w:sz w:val="28"/>
              </w:rPr>
            </w:r>
          </w:p>
        </w:tc>
        <w:tc>
          <w:tcPr>
            <w:tcBorders/>
            <w:tcW w:w="446" w:type="dxa"/>
            <w:textDirection w:val="lrTb"/>
            <w:noWrap w:val="false"/>
          </w:tcPr>
          <w:p>
            <w:pPr>
              <w:pBdr/>
              <w:spacing/>
              <w:ind/>
              <w:rPr>
                <w:b/>
                <w:sz w:val="28"/>
              </w:rPr>
            </w:pPr>
            <w:r>
              <w:rPr>
                <w:b/>
                <w:sz w:val="28"/>
              </w:rPr>
            </w:r>
            <w:r>
              <w:rPr>
                <w:b/>
                <w:sz w:val="28"/>
              </w:rPr>
            </w:r>
          </w:p>
        </w:tc>
        <w:tc>
          <w:tcPr>
            <w:tcBorders/>
            <w:tcW w:w="446" w:type="dxa"/>
            <w:textDirection w:val="lrTb"/>
            <w:noWrap w:val="false"/>
          </w:tcPr>
          <w:p>
            <w:pPr>
              <w:pBdr/>
              <w:spacing/>
              <w:ind/>
              <w:rPr>
                <w:b/>
                <w:sz w:val="28"/>
              </w:rPr>
            </w:pPr>
            <w:r>
              <w:rPr>
                <w:b/>
                <w:sz w:val="28"/>
              </w:rPr>
            </w:r>
            <w:r>
              <w:rPr>
                <w:b/>
                <w:sz w:val="28"/>
              </w:rPr>
            </w:r>
          </w:p>
        </w:tc>
        <w:tc>
          <w:tcPr>
            <w:tcBorders/>
            <w:tcW w:w="446" w:type="dxa"/>
            <w:textDirection w:val="lrTb"/>
            <w:noWrap w:val="false"/>
          </w:tcPr>
          <w:p>
            <w:pPr>
              <w:pBdr/>
              <w:spacing/>
              <w:ind/>
              <w:rPr>
                <w:b/>
                <w:sz w:val="28"/>
              </w:rPr>
            </w:pPr>
            <w:r>
              <w:rPr>
                <w:b/>
                <w:sz w:val="28"/>
              </w:rPr>
            </w:r>
            <w:r>
              <w:rPr>
                <w:b/>
                <w:sz w:val="28"/>
              </w:rPr>
            </w:r>
          </w:p>
        </w:tc>
        <w:tc>
          <w:tcPr>
            <w:tcBorders/>
            <w:tcW w:w="446" w:type="dxa"/>
            <w:textDirection w:val="lrTb"/>
            <w:noWrap w:val="false"/>
          </w:tcPr>
          <w:p>
            <w:pPr>
              <w:pBdr/>
              <w:spacing/>
              <w:ind/>
              <w:rPr>
                <w:b/>
                <w:sz w:val="28"/>
              </w:rPr>
            </w:pPr>
            <w:r>
              <w:rPr>
                <w:b/>
                <w:sz w:val="28"/>
              </w:rPr>
            </w:r>
            <w:r>
              <w:rPr>
                <w:b/>
                <w:sz w:val="28"/>
              </w:rPr>
            </w:r>
          </w:p>
        </w:tc>
        <w:tc>
          <w:tcPr>
            <w:tcBorders/>
            <w:tcW w:w="446" w:type="dxa"/>
            <w:textDirection w:val="lrTb"/>
            <w:noWrap w:val="false"/>
          </w:tcPr>
          <w:p>
            <w:pPr>
              <w:pBdr/>
              <w:spacing/>
              <w:ind/>
              <w:rPr>
                <w:b/>
                <w:sz w:val="28"/>
              </w:rPr>
            </w:pPr>
            <w:r>
              <w:rPr>
                <w:b/>
                <w:sz w:val="28"/>
              </w:rPr>
            </w:r>
            <w:r>
              <w:rPr>
                <w:b/>
                <w:sz w:val="28"/>
              </w:rPr>
            </w:r>
          </w:p>
        </w:tc>
        <w:tc>
          <w:tcPr>
            <w:tcBorders/>
            <w:tcW w:w="446" w:type="dxa"/>
            <w:textDirection w:val="lrTb"/>
            <w:noWrap w:val="false"/>
          </w:tcPr>
          <w:p>
            <w:pPr>
              <w:pBdr/>
              <w:spacing/>
              <w:ind/>
              <w:rPr>
                <w:b/>
                <w:sz w:val="28"/>
              </w:rPr>
            </w:pPr>
            <w:r>
              <w:rPr>
                <w:b/>
                <w:sz w:val="28"/>
              </w:rPr>
            </w:r>
            <w:r>
              <w:rPr>
                <w:b/>
                <w:sz w:val="28"/>
              </w:rPr>
            </w:r>
          </w:p>
        </w:tc>
      </w:tr>
    </w:tbl>
    <w:p>
      <w:pPr>
        <w:pBdr/>
        <w:spacing/>
        <w:ind w:firstLine="720" w:left="3600"/>
        <w:jc w:val="right"/>
        <w:rPr>
          <w:b/>
          <w:sz w:val="18"/>
          <w:szCs w:val="18"/>
        </w:rPr>
      </w:pPr>
      <w:r>
        <w:rPr>
          <w:b/>
          <w:sz w:val="18"/>
          <w:szCs w:val="18"/>
        </w:rPr>
        <w:t xml:space="preserve">COURSE CODE</w:t>
      </w:r>
      <w:r>
        <w:rPr>
          <w:b/>
          <w:sz w:val="18"/>
          <w:szCs w:val="18"/>
        </w:rPr>
        <w:t xml:space="preserve">:</w:t>
      </w:r>
      <w:r>
        <w:rPr>
          <w:b/>
          <w:sz w:val="18"/>
          <w:szCs w:val="18"/>
        </w:rPr>
        <w:t xml:space="preserve"> </w:t>
      </w:r>
      <w:r>
        <w:rPr>
          <w:b/>
          <w:sz w:val="18"/>
          <w:szCs w:val="18"/>
        </w:rPr>
        <w:t xml:space="preserve">CS372IA</w:t>
      </w:r>
      <w:r>
        <w:rPr>
          <w:b/>
          <w:sz w:val="18"/>
          <w:szCs w:val="18"/>
        </w:rPr>
      </w:r>
    </w:p>
    <w:p>
      <w:pPr>
        <w:pBdr/>
        <w:spacing/>
        <w:ind w:firstLine="720" w:left="3600"/>
        <w:jc w:val="right"/>
        <w:rPr>
          <w:b/>
          <w:sz w:val="28"/>
        </w:rPr>
      </w:pPr>
      <w:r>
        <w:rPr>
          <w:b/>
          <w:sz w:val="28"/>
        </w:rPr>
      </w:r>
      <w:r>
        <w:rPr>
          <w:b/>
          <w:sz w:val="28"/>
        </w:rPr>
      </w:r>
    </w:p>
    <w:p>
      <w:pPr>
        <w:pBdr/>
        <w:spacing/>
        <w:ind/>
        <w:rPr>
          <w:b/>
          <w:sz w:val="18"/>
          <w:szCs w:val="18"/>
        </w:rPr>
      </w:pPr>
      <w:r>
        <w:rPr>
          <w:b/>
          <w:sz w:val="18"/>
          <w:szCs w:val="18"/>
        </w:rPr>
        <w:t xml:space="preserve">                                               </w:t>
      </w:r>
      <w:r>
        <w:rPr>
          <w:b/>
          <w:sz w:val="18"/>
          <w:szCs w:val="18"/>
        </w:rPr>
        <w:t xml:space="preserve">                                </w:t>
      </w:r>
      <w:r>
        <w:rPr>
          <w:b/>
          <w:sz w:val="18"/>
          <w:szCs w:val="18"/>
        </w:rPr>
        <w:t xml:space="preserve">         USN</w:t>
      </w:r>
      <w:r>
        <w:rPr>
          <w:b/>
          <w:sz w:val="18"/>
          <w:szCs w:val="18"/>
        </w:rPr>
      </w:r>
    </w:p>
    <w:p>
      <w:pPr>
        <w:pBdr/>
        <w:spacing/>
        <w:ind/>
        <w:jc w:val="center"/>
        <w:rPr>
          <w:b/>
          <w:sz w:val="18"/>
          <w:szCs w:val="18"/>
        </w:rPr>
      </w:pPr>
      <w:r>
        <w:rPr>
          <w:b/>
          <w:sz w:val="18"/>
          <w:szCs w:val="18"/>
        </w:rPr>
      </w:r>
      <w:r>
        <w:rPr>
          <w:b/>
          <w:sz w:val="18"/>
          <w:szCs w:val="18"/>
        </w:rPr>
      </w:r>
    </w:p>
    <w:p>
      <w:pPr>
        <w:pBdr/>
        <w:spacing/>
        <w:ind/>
        <w:jc w:val="center"/>
        <w:rPr>
          <w:b/>
          <w:sz w:val="18"/>
          <w:szCs w:val="18"/>
        </w:rPr>
      </w:pPr>
      <w:r>
        <w:rPr>
          <w:b/>
          <w:sz w:val="18"/>
          <w:szCs w:val="18"/>
        </w:rPr>
      </w:r>
      <w:r>
        <w:rPr>
          <w:b/>
          <w:sz w:val="18"/>
          <w:szCs w:val="18"/>
        </w:rPr>
      </w:r>
    </w:p>
    <w:p>
      <w:pPr>
        <w:pBdr/>
        <w:spacing/>
        <w:ind/>
        <w:jc w:val="center"/>
        <w:rPr>
          <w:b/>
          <w:sz w:val="18"/>
          <w:szCs w:val="18"/>
        </w:rPr>
      </w:pPr>
      <w:r>
        <w:rPr>
          <w:b/>
          <w:sz w:val="18"/>
          <w:szCs w:val="18"/>
        </w:rPr>
        <w:t xml:space="preserve">R</w:t>
      </w:r>
      <w:r>
        <w:rPr>
          <w:b/>
          <w:sz w:val="18"/>
          <w:szCs w:val="18"/>
        </w:rPr>
        <w:t xml:space="preserve">V</w:t>
      </w:r>
      <w:r>
        <w:rPr>
          <w:b/>
          <w:sz w:val="18"/>
          <w:szCs w:val="18"/>
        </w:rPr>
        <w:t xml:space="preserve"> </w:t>
      </w:r>
      <w:r>
        <w:rPr>
          <w:b/>
          <w:sz w:val="18"/>
          <w:szCs w:val="18"/>
        </w:rPr>
        <w:t xml:space="preserve">COLLEGE OF ENGINEERING</w:t>
      </w:r>
      <w:r>
        <w:rPr>
          <w:b/>
          <w:sz w:val="18"/>
          <w:szCs w:val="18"/>
          <w:vertAlign w:val="superscript"/>
        </w:rPr>
        <w:t xml:space="preserve">®</w:t>
      </w:r>
      <w:r>
        <w:rPr>
          <w:b/>
          <w:sz w:val="18"/>
          <w:szCs w:val="18"/>
        </w:rPr>
      </w:r>
    </w:p>
    <w:p>
      <w:pPr>
        <w:pBdr/>
        <w:spacing/>
        <w:ind/>
        <w:jc w:val="center"/>
        <w:rPr>
          <w:b/>
          <w:sz w:val="18"/>
          <w:szCs w:val="18"/>
        </w:rPr>
      </w:pPr>
      <w:r>
        <w:rPr>
          <w:b/>
          <w:sz w:val="14"/>
          <w:szCs w:val="18"/>
        </w:rPr>
        <w:t xml:space="preserve">(</w:t>
      </w:r>
      <w:r>
        <w:rPr>
          <w:b/>
          <w:sz w:val="14"/>
          <w:szCs w:val="18"/>
        </w:rPr>
        <w:t xml:space="preserve">Autonomous Institution </w:t>
      </w:r>
      <w:r>
        <w:rPr>
          <w:b/>
          <w:sz w:val="14"/>
          <w:szCs w:val="18"/>
        </w:rPr>
        <w:t xml:space="preserve">affiliated to </w:t>
      </w:r>
      <w:r>
        <w:rPr>
          <w:b/>
          <w:sz w:val="14"/>
          <w:szCs w:val="18"/>
        </w:rPr>
        <w:t xml:space="preserve">VTU</w:t>
      </w:r>
      <w:r>
        <w:rPr>
          <w:b/>
          <w:sz w:val="14"/>
          <w:szCs w:val="18"/>
        </w:rPr>
        <w:t xml:space="preserve">, Belagavi)</w:t>
      </w:r>
      <w:r>
        <w:rPr>
          <w:b/>
          <w:sz w:val="18"/>
          <w:szCs w:val="18"/>
        </w:rPr>
      </w:r>
    </w:p>
    <w:p>
      <w:pPr>
        <w:pBdr/>
        <w:spacing/>
        <w:ind/>
        <w:jc w:val="center"/>
        <w:rPr>
          <w:b/>
          <w:sz w:val="18"/>
          <w:szCs w:val="18"/>
        </w:rPr>
      </w:pPr>
      <w:r>
        <w:rPr>
          <w:b/>
          <w:sz w:val="18"/>
          <w:szCs w:val="18"/>
        </w:rPr>
        <w:t xml:space="preserve">VII </w:t>
      </w:r>
      <w:r>
        <w:rPr>
          <w:b/>
          <w:sz w:val="18"/>
          <w:szCs w:val="18"/>
        </w:rPr>
        <w:t xml:space="preserve">Semester B. E</w:t>
      </w:r>
      <w:r>
        <w:rPr>
          <w:b/>
          <w:sz w:val="18"/>
          <w:szCs w:val="18"/>
        </w:rPr>
        <w:t xml:space="preserve"> </w:t>
      </w:r>
      <w:r>
        <w:rPr>
          <w:b/>
          <w:sz w:val="18"/>
          <w:szCs w:val="18"/>
        </w:rPr>
      </w:r>
    </w:p>
    <w:p>
      <w:pPr>
        <w:pBdr/>
        <w:spacing/>
        <w:ind/>
        <w:jc w:val="center"/>
        <w:rPr>
          <w:b/>
          <w:sz w:val="18"/>
          <w:szCs w:val="18"/>
        </w:rPr>
      </w:pPr>
      <w:r>
        <w:rPr>
          <w:b/>
          <w:sz w:val="18"/>
          <w:szCs w:val="18"/>
        </w:rPr>
        <w:t xml:space="preserve">Model Question paper </w:t>
      </w:r>
      <w:r>
        <w:rPr>
          <w:b/>
          <w:sz w:val="18"/>
          <w:szCs w:val="18"/>
        </w:rPr>
        <w:t xml:space="preserve"> </w:t>
      </w:r>
      <w:r>
        <w:rPr>
          <w:b/>
          <w:sz w:val="18"/>
          <w:szCs w:val="18"/>
        </w:rPr>
      </w:r>
    </w:p>
    <w:p>
      <w:pPr>
        <w:pBdr/>
        <w:spacing/>
        <w:ind/>
        <w:jc w:val="center"/>
        <w:rPr>
          <w:b/>
          <w:sz w:val="18"/>
          <w:szCs w:val="18"/>
        </w:rPr>
      </w:pPr>
      <w:r>
        <w:rPr>
          <w:b/>
          <w:sz w:val="18"/>
          <w:szCs w:val="18"/>
        </w:rPr>
        <w:t xml:space="preserve">DEPARTMENT</w:t>
      </w:r>
      <w:r>
        <w:rPr>
          <w:b/>
          <w:sz w:val="18"/>
          <w:szCs w:val="18"/>
        </w:rPr>
        <w:t xml:space="preserve"> COMPUTER SCIENCE AND ENGINEERING</w:t>
      </w:r>
      <w:r>
        <w:rPr>
          <w:b/>
          <w:sz w:val="18"/>
          <w:szCs w:val="18"/>
        </w:rPr>
      </w:r>
    </w:p>
    <w:p>
      <w:pPr>
        <w:pBdr/>
        <w:spacing/>
        <w:ind/>
        <w:jc w:val="center"/>
        <w:rPr>
          <w:b/>
          <w:sz w:val="18"/>
          <w:szCs w:val="18"/>
        </w:rPr>
      </w:pPr>
      <w:r>
        <w:rPr>
          <w:b/>
          <w:sz w:val="18"/>
          <w:szCs w:val="18"/>
        </w:rPr>
        <w:t xml:space="preserve">PARALLEL ARCHITECTU</w:t>
      </w:r>
      <w:r>
        <w:rPr>
          <w:b/>
          <w:sz w:val="18"/>
          <w:szCs w:val="18"/>
        </w:rPr>
        <w:t xml:space="preserve">RE AND </w:t>
      </w:r>
      <w:r>
        <w:rPr>
          <w:b/>
          <w:sz w:val="18"/>
          <w:szCs w:val="18"/>
        </w:rPr>
        <w:t xml:space="preserve">GPU</w:t>
      </w:r>
      <w:r>
        <w:rPr>
          <w:b/>
          <w:sz w:val="18"/>
          <w:szCs w:val="18"/>
        </w:rPr>
        <w:t xml:space="preserve"> PROGRAMMING </w:t>
      </w:r>
      <w:r>
        <w:rPr>
          <w:b/>
          <w:sz w:val="18"/>
          <w:szCs w:val="18"/>
        </w:rPr>
      </w:r>
    </w:p>
    <w:p>
      <w:pPr>
        <w:pBdr/>
        <w:spacing/>
        <w:ind/>
        <w:jc w:val="center"/>
        <w:rPr>
          <w:b/>
          <w:sz w:val="18"/>
          <w:szCs w:val="18"/>
        </w:rPr>
      </w:pPr>
      <w:r>
        <w:rPr>
          <w:b/>
          <w:sz w:val="18"/>
          <w:szCs w:val="18"/>
        </w:rPr>
      </w:r>
      <w:r>
        <w:rPr>
          <w:b/>
          <w:sz w:val="18"/>
          <w:szCs w:val="18"/>
        </w:rPr>
      </w:r>
    </w:p>
    <w:p>
      <w:pPr>
        <w:pBdr/>
        <w:spacing/>
        <w:ind/>
        <w:jc w:val="center"/>
        <w:rPr>
          <w:b/>
          <w:i/>
          <w:sz w:val="18"/>
          <w:szCs w:val="18"/>
        </w:rPr>
      </w:pPr>
      <w:r>
        <w:rPr>
          <w:b/>
          <w:i/>
          <w:sz w:val="18"/>
          <w:szCs w:val="18"/>
        </w:rPr>
      </w:r>
      <w:r>
        <w:rPr>
          <w:b/>
          <w:i/>
          <w:sz w:val="18"/>
          <w:szCs w:val="18"/>
        </w:rPr>
      </w:r>
    </w:p>
    <w:p>
      <w:pPr>
        <w:pBdr/>
        <w:spacing/>
        <w:ind/>
        <w:rPr>
          <w:b/>
          <w:i/>
          <w:sz w:val="18"/>
          <w:szCs w:val="18"/>
        </w:rPr>
      </w:pPr>
      <w:r>
        <w:rPr>
          <w:b/>
          <w:i/>
          <w:sz w:val="18"/>
          <w:szCs w:val="18"/>
        </w:rPr>
        <w:t xml:space="preserve">Time: 03 Hours</w:t>
      </w:r>
      <w:r>
        <w:rPr>
          <w:b/>
          <w:i/>
          <w:sz w:val="18"/>
          <w:szCs w:val="18"/>
        </w:rPr>
        <w:tab/>
      </w:r>
      <w:r>
        <w:rPr>
          <w:b/>
          <w:i/>
          <w:sz w:val="18"/>
          <w:szCs w:val="18"/>
        </w:rPr>
        <w:tab/>
      </w:r>
      <w:r>
        <w:rPr>
          <w:b/>
          <w:i/>
          <w:sz w:val="18"/>
          <w:szCs w:val="18"/>
        </w:rPr>
        <w:tab/>
      </w:r>
      <w:r>
        <w:rPr>
          <w:b/>
          <w:i/>
          <w:sz w:val="18"/>
          <w:szCs w:val="18"/>
        </w:rPr>
        <w:tab/>
      </w:r>
      <w:r>
        <w:rPr>
          <w:b/>
          <w:i/>
          <w:sz w:val="18"/>
          <w:szCs w:val="18"/>
        </w:rPr>
        <w:tab/>
      </w:r>
      <w:r>
        <w:rPr>
          <w:b/>
          <w:i/>
          <w:sz w:val="18"/>
          <w:szCs w:val="18"/>
        </w:rPr>
        <w:tab/>
        <w:t xml:space="preserve">          </w:t>
      </w:r>
      <w:r>
        <w:rPr>
          <w:b/>
          <w:i/>
          <w:sz w:val="18"/>
          <w:szCs w:val="18"/>
        </w:rPr>
        <w:tab/>
        <w:t xml:space="preserve">     </w:t>
      </w:r>
      <w:r>
        <w:rPr>
          <w:b/>
          <w:i/>
          <w:sz w:val="18"/>
          <w:szCs w:val="18"/>
        </w:rPr>
        <w:t xml:space="preserve">    </w:t>
      </w:r>
      <w:r>
        <w:rPr>
          <w:b/>
          <w:i/>
          <w:sz w:val="18"/>
          <w:szCs w:val="18"/>
        </w:rPr>
        <w:t xml:space="preserve"> Maximum Marks: 100</w:t>
      </w:r>
      <w:r>
        <w:rPr>
          <w:b/>
          <w:i/>
          <w:sz w:val="18"/>
          <w:szCs w:val="18"/>
        </w:rPr>
      </w:r>
    </w:p>
    <w:p>
      <w:pPr>
        <w:pBdr/>
        <w:spacing/>
        <w:ind/>
        <w:jc w:val="both"/>
        <w:rPr>
          <w:b/>
          <w:i/>
          <w:sz w:val="18"/>
          <w:szCs w:val="18"/>
        </w:rPr>
      </w:pPr>
      <w:r>
        <w:rPr>
          <w:b/>
          <w:i/>
          <w:sz w:val="18"/>
          <w:szCs w:val="18"/>
        </w:rPr>
        <w:t xml:space="preserve">Instructions to </w:t>
      </w:r>
      <w:r>
        <w:rPr>
          <w:b/>
          <w:i/>
          <w:sz w:val="18"/>
          <w:szCs w:val="18"/>
        </w:rPr>
        <w:t xml:space="preserve">c</w:t>
      </w:r>
      <w:r>
        <w:rPr>
          <w:b/>
          <w:i/>
          <w:sz w:val="18"/>
          <w:szCs w:val="18"/>
        </w:rPr>
        <w:t xml:space="preserve">andidates:</w:t>
      </w:r>
      <w:r>
        <w:rPr>
          <w:b/>
          <w:i/>
          <w:sz w:val="18"/>
          <w:szCs w:val="18"/>
        </w:rPr>
      </w:r>
    </w:p>
    <w:p>
      <w:pPr>
        <w:pStyle w:val="730"/>
        <w:numPr>
          <w:ilvl w:val="0"/>
          <w:numId w:val="1"/>
        </w:numPr>
        <w:pBdr/>
        <w:spacing/>
        <w:ind/>
        <w:jc w:val="both"/>
        <w:rPr>
          <w:rFonts w:ascii="Bookman Old Style" w:hAnsi="Bookman Old Style"/>
          <w:sz w:val="18"/>
          <w:szCs w:val="18"/>
        </w:rPr>
      </w:pPr>
      <w:r>
        <w:rPr>
          <w:rFonts w:ascii="Bookman Old Style" w:hAnsi="Bookman Old Style"/>
          <w:sz w:val="18"/>
          <w:szCs w:val="18"/>
        </w:rPr>
        <w:t xml:space="preserve">Answer all questions from Part A. Part A questions should be answered in first three pages of the answer book only.</w:t>
      </w:r>
      <w:r>
        <w:rPr>
          <w:rFonts w:ascii="Bookman Old Style" w:hAnsi="Bookman Old Style"/>
          <w:sz w:val="18"/>
          <w:szCs w:val="18"/>
        </w:rPr>
      </w:r>
    </w:p>
    <w:p>
      <w:pPr>
        <w:pStyle w:val="730"/>
        <w:numPr>
          <w:ilvl w:val="0"/>
          <w:numId w:val="1"/>
        </w:numPr>
        <w:pBdr/>
        <w:spacing/>
        <w:ind/>
        <w:jc w:val="both"/>
        <w:rPr>
          <w:rFonts w:ascii="Bookman Old Style" w:hAnsi="Bookman Old Style"/>
          <w:sz w:val="18"/>
          <w:szCs w:val="18"/>
        </w:rPr>
      </w:pPr>
      <w:r>
        <w:rPr>
          <w:rFonts w:ascii="Bookman Old Style" w:hAnsi="Bookman Old Style"/>
          <w:sz w:val="18"/>
          <w:szCs w:val="18"/>
        </w:rPr>
        <w:t xml:space="preserve">Answer FIVE full questions from Part </w:t>
      </w:r>
      <w:r>
        <w:rPr>
          <w:rFonts w:ascii="Bookman Old Style" w:hAnsi="Bookman Old Style"/>
          <w:sz w:val="18"/>
          <w:szCs w:val="18"/>
        </w:rPr>
        <w:t xml:space="preserve">B. In Part B question number 2 is </w:t>
      </w:r>
      <w:r>
        <w:rPr>
          <w:rFonts w:ascii="Bookman Old Style" w:hAnsi="Bookman Old Style"/>
          <w:sz w:val="18"/>
          <w:szCs w:val="18"/>
        </w:rPr>
        <w:t xml:space="preserve">compulsory. Answer any one full question from 3 and 4</w:t>
      </w:r>
      <w:r>
        <w:rPr>
          <w:rFonts w:ascii="Bookman Old Style" w:hAnsi="Bookman Old Style"/>
          <w:sz w:val="18"/>
          <w:szCs w:val="18"/>
        </w:rPr>
        <w:t xml:space="preserve">, 5 and 6, 7 and 8, 9 and 10</w:t>
      </w:r>
      <w:r>
        <w:rPr>
          <w:rFonts w:ascii="Bookman Old Style" w:hAnsi="Bookman Old Style"/>
          <w:sz w:val="18"/>
          <w:szCs w:val="18"/>
        </w:rPr>
        <w:t xml:space="preserve">.</w:t>
      </w:r>
      <w:r>
        <w:rPr>
          <w:rFonts w:ascii="Bookman Old Style" w:hAnsi="Bookman Old Style"/>
          <w:sz w:val="18"/>
          <w:szCs w:val="18"/>
        </w:rPr>
      </w:r>
    </w:p>
    <w:tbl>
      <w:tblPr>
        <w:tblpPr w:horzAnchor="margin" w:tblpXSpec="center" w:vertAnchor="text" w:tblpY="293" w:leftFromText="180" w:topFromText="0" w:rightFromText="180" w:bottomFromText="0"/>
        <w:tblW w:w="10094" w:type="dxa"/>
        <w:tblBorders>
          <w:top w:val="single" w:color="auto" w:sz="4" w:space="0"/>
          <w:left w:val="single" w:color="auto" w:sz="4" w:space="0"/>
          <w:bottom w:val="single" w:color="auto" w:sz="4" w:space="0"/>
          <w:right w:val="single" w:color="auto" w:sz="4" w:space="0"/>
        </w:tblBorders>
        <w:tblLayout w:type="fixed"/>
        <w:tblLook w:val="01E0" w:firstRow="1" w:lastRow="1" w:firstColumn="1" w:lastColumn="1" w:noHBand="0" w:noVBand="0"/>
      </w:tblPr>
      <w:tblGrid>
        <w:gridCol w:w="534"/>
        <w:gridCol w:w="708"/>
        <w:gridCol w:w="8222"/>
        <w:gridCol w:w="630"/>
      </w:tblGrid>
      <w:tr>
        <w:trPr/>
        <w:tc>
          <w:tcPr>
            <w:tcBorders>
              <w:top w:val="none" w:color="000000" w:sz="4" w:space="0"/>
              <w:left w:val="none" w:color="000000" w:sz="4" w:space="0"/>
              <w:bottom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none" w:color="000000" w:sz="4" w:space="0"/>
              <w:bottom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none" w:color="000000" w:sz="4" w:space="0"/>
              <w:bottom w:val="single" w:color="auto" w:sz="4" w:space="0"/>
            </w:tcBorders>
            <w:tcW w:w="8222" w:type="dxa"/>
            <w:textDirection w:val="lrTb"/>
            <w:noWrap w:val="false"/>
          </w:tcPr>
          <w:p>
            <w:pPr>
              <w:pBdr/>
              <w:spacing/>
              <w:ind/>
              <w:jc w:val="center"/>
              <w:rPr>
                <w:rFonts w:ascii="Bookman Old Style" w:hAnsi="Bookman Old Style"/>
                <w:b/>
                <w:sz w:val="18"/>
                <w:szCs w:val="18"/>
              </w:rPr>
            </w:pPr>
            <w:r>
              <w:rPr>
                <w:rFonts w:ascii="Bookman Old Style" w:hAnsi="Bookman Old Style"/>
                <w:b/>
                <w:sz w:val="18"/>
                <w:szCs w:val="18"/>
              </w:rPr>
              <w:t xml:space="preserve">PART-A</w:t>
            </w:r>
            <w:r>
              <w:rPr>
                <w:rFonts w:ascii="Bookman Old Style" w:hAnsi="Bookman Old Style"/>
                <w:b/>
                <w:sz w:val="18"/>
                <w:szCs w:val="18"/>
              </w:rPr>
            </w:r>
          </w:p>
        </w:tc>
        <w:tc>
          <w:tcPr>
            <w:tcBorders>
              <w:top w:val="none" w:color="000000" w:sz="4" w:space="0"/>
              <w:bottom w:val="single" w:color="auto" w:sz="4" w:space="0"/>
              <w:right w:val="none" w:color="000000"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r>
      <w:tr>
        <w:trPr>
          <w:trHeight w:val="196"/>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1.1</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pPr>
            <w:r>
              <w:t xml:space="preserve">Define a warp</w:t>
            </w:r>
            <w:r/>
          </w:p>
        </w:tc>
        <w:tc>
          <w:tcPr>
            <w:tcBorders>
              <w:top w:val="single" w:color="auto" w:sz="4" w:space="0"/>
              <w:left w:val="single" w:color="auto" w:sz="4" w:space="0"/>
            </w:tcBorders>
            <w:tcW w:w="630" w:type="dxa"/>
            <w:textDirection w:val="lrTb"/>
            <w:noWrap w:val="false"/>
          </w:tcPr>
          <w:p>
            <w:pPr>
              <w:pBdr/>
              <w:spacing/>
              <w:ind/>
              <w:jc w:val="both"/>
              <w:rPr/>
            </w:pPr>
            <w:r>
              <w:t xml:space="preserve">0</w:t>
            </w:r>
            <w:r>
              <w:t xml:space="preserve">2</w:t>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1.2</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pPr>
            <w:r>
              <w:t xml:space="preserve">List the orderings that sequential consistency needs to maintain.</w:t>
            </w:r>
            <w:r/>
          </w:p>
        </w:tc>
        <w:tc>
          <w:tcPr>
            <w:tcBorders>
              <w:left w:val="single" w:color="auto" w:sz="4" w:space="0"/>
            </w:tcBorders>
            <w:tcW w:w="630" w:type="dxa"/>
            <w:textDirection w:val="lrTb"/>
            <w:noWrap w:val="false"/>
          </w:tcPr>
          <w:p>
            <w:pPr>
              <w:pBdr/>
              <w:spacing/>
              <w:ind/>
              <w:jc w:val="both"/>
              <w:rPr/>
            </w:pPr>
            <w:r>
              <w:t xml:space="preserve">02</w:t>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1.3</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rFonts w:ascii="Bookman Old Style" w:hAnsi="Bookman Old Style"/>
                <w:sz w:val="18"/>
                <w:szCs w:val="18"/>
              </w:rPr>
            </w:pPr>
            <w:r>
              <w:t xml:space="preserve">Define</w:t>
            </w:r>
            <w:r>
              <w:t xml:space="preserve"> loop-carried dependence</w:t>
            </w:r>
            <w:r>
              <w:t xml:space="preserve"> with example</w:t>
            </w:r>
            <w:r>
              <w:rPr>
                <w:rFonts w:ascii="Bookman Old Style" w:hAnsi="Bookman Old Style"/>
                <w:sz w:val="18"/>
                <w:szCs w:val="18"/>
              </w:rPr>
            </w:r>
          </w:p>
        </w:tc>
        <w:tc>
          <w:tcPr>
            <w:tcBorders>
              <w:left w:val="single" w:color="auto" w:sz="4" w:space="0"/>
            </w:tcBorders>
            <w:tcW w:w="630" w:type="dxa"/>
            <w:textDirection w:val="lrTb"/>
            <w:noWrap w:val="false"/>
          </w:tcPr>
          <w:p>
            <w:pPr>
              <w:pBdr/>
              <w:spacing/>
              <w:ind/>
              <w:jc w:val="both"/>
              <w:rPr/>
            </w:pPr>
            <w:r>
              <w:t xml:space="preserve">0</w:t>
            </w:r>
            <w:r>
              <w:t xml:space="preserve">2</w:t>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1.4</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rFonts w:ascii="Bookman Old Style" w:hAnsi="Bookman Old Style"/>
                <w:sz w:val="18"/>
                <w:szCs w:val="18"/>
              </w:rPr>
            </w:pPr>
            <w:r>
              <w:t xml:space="preserve">Give the command to compile Open ACC program</w:t>
            </w:r>
            <w:r>
              <w:t xml:space="preserve">.</w:t>
            </w:r>
            <w:r>
              <w:rPr>
                <w:rFonts w:ascii="Bookman Old Style" w:hAnsi="Bookman Old Style"/>
                <w:sz w:val="18"/>
                <w:szCs w:val="18"/>
              </w:rPr>
            </w:r>
          </w:p>
        </w:tc>
        <w:tc>
          <w:tcPr>
            <w:tcBorders>
              <w:left w:val="single" w:color="auto" w:sz="4" w:space="0"/>
            </w:tcBorders>
            <w:tcW w:w="630" w:type="dxa"/>
            <w:textDirection w:val="lrTb"/>
            <w:noWrap w:val="false"/>
          </w:tcPr>
          <w:p>
            <w:pPr>
              <w:pBdr/>
              <w:spacing/>
              <w:ind/>
              <w:jc w:val="both"/>
              <w:rPr/>
            </w:pPr>
            <w:r>
              <w:t xml:space="preserve">01</w:t>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1.5</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pPr>
            <w:r>
              <w:t xml:space="preserve">Consider the multiplication of two 5 X 5 matrices using a vector processor. How many</w:t>
            </w:r>
            <w:r>
              <w:t xml:space="preserve"> </w:t>
            </w:r>
            <w:r>
              <w:t xml:space="preserve">product terms are there in each inner product? How many mul</w:t>
            </w:r>
            <w:r>
              <w:t xml:space="preserve">tiply-add operations are needed </w:t>
            </w:r>
            <w:r>
              <w:t xml:space="preserve">to calculate the product matrix?</w:t>
            </w:r>
            <w:r/>
          </w:p>
        </w:tc>
        <w:tc>
          <w:tcPr>
            <w:tcBorders>
              <w:left w:val="single" w:color="auto" w:sz="4" w:space="0"/>
            </w:tcBorders>
            <w:tcW w:w="630" w:type="dxa"/>
            <w:textDirection w:val="lrTb"/>
            <w:noWrap w:val="false"/>
          </w:tcPr>
          <w:p>
            <w:pPr>
              <w:pBdr/>
              <w:spacing/>
              <w:ind/>
              <w:jc w:val="both"/>
              <w:rPr/>
            </w:pPr>
            <w:r>
              <w:t xml:space="preserve">02</w:t>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1.6</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pPr>
            <w:r>
              <w:t xml:space="preserve">The number and size of tasks into which a p</w:t>
            </w:r>
            <w:r>
              <w:t xml:space="preserve">roblem is decomposed determines </w:t>
            </w:r>
            <w:r>
              <w:t xml:space="preserve">the ____________________ of the decomposition.</w:t>
            </w:r>
            <w:r/>
          </w:p>
        </w:tc>
        <w:tc>
          <w:tcPr>
            <w:tcBorders>
              <w:left w:val="single" w:color="auto" w:sz="4" w:space="0"/>
            </w:tcBorders>
            <w:tcW w:w="630" w:type="dxa"/>
            <w:textDirection w:val="lrTb"/>
            <w:noWrap w:val="false"/>
          </w:tcPr>
          <w:p>
            <w:pPr>
              <w:pBdr/>
              <w:spacing/>
              <w:ind/>
              <w:jc w:val="both"/>
              <w:rPr/>
            </w:pPr>
            <w:r>
              <w:t xml:space="preserve">01</w:t>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1.7</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Style w:val="732"/>
              <w:pBdr/>
              <w:spacing w:after="0" w:afterAutospacing="0"/>
              <w:ind/>
              <w:rPr>
                <w:color w:val="3a3a3a"/>
                <w:shd w:val="clear" w:color="auto" w:fill="ffffff"/>
              </w:rPr>
            </w:pPr>
            <w:r>
              <w:rPr>
                <w:color w:val="000000" w:themeColor="text1"/>
                <w:shd w:val="clear" w:color="auto" w:fill="ffffff"/>
                <w14:textOutline w14:w="0" w14:cap="flat" w14:cmpd="sng" w14:algn="ctr">
                  <w14:noFill/>
                  <w14:prstDash w14:val="solid"/>
                  <w14:round/>
                </w14:textOutline>
              </w:rPr>
              <w:t xml:space="preserve">The VMIPS instruction for gather and scatter are ______ and ________</w:t>
            </w:r>
            <w:bookmarkStart w:id="0" w:name="_GoBack"/>
            <w:r/>
            <w:bookmarkEnd w:id="0"/>
            <w:r/>
            <w:r>
              <w:rPr>
                <w:color w:val="3a3a3a"/>
                <w:shd w:val="clear" w:color="auto" w:fill="ffffff"/>
              </w:rPr>
            </w:r>
          </w:p>
        </w:tc>
        <w:tc>
          <w:tcPr>
            <w:tcBorders>
              <w:left w:val="single" w:color="auto" w:sz="4" w:space="0"/>
            </w:tcBorders>
            <w:tcW w:w="630" w:type="dxa"/>
            <w:textDirection w:val="lrTb"/>
            <w:noWrap w:val="false"/>
          </w:tcPr>
          <w:p>
            <w:pPr>
              <w:pBdr/>
              <w:spacing/>
              <w:ind/>
              <w:jc w:val="both"/>
              <w:rPr/>
            </w:pPr>
            <w:r>
              <w:t xml:space="preserve">0</w:t>
            </w:r>
            <w:r>
              <w:t xml:space="preserve">2</w:t>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1.8</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pPr>
            <w:r>
              <w:t xml:space="preserve">The process of dividing a computation into smaller parts, some or all of</w:t>
            </w:r>
            <w:r>
              <w:t xml:space="preserve"> </w:t>
            </w:r>
            <w:r>
              <w:t xml:space="preserve">which may potentially be executed in parallel, is called</w:t>
            </w:r>
            <w:r>
              <w:t xml:space="preserve">____</w:t>
            </w:r>
            <w:r/>
          </w:p>
          <w:p>
            <w:pPr>
              <w:pBdr/>
              <w:spacing/>
              <w:ind/>
              <w:jc w:val="both"/>
              <w:rPr/>
            </w:pPr>
            <w:r/>
            <w:r/>
          </w:p>
        </w:tc>
        <w:tc>
          <w:tcPr>
            <w:tcBorders>
              <w:left w:val="single" w:color="auto" w:sz="4" w:space="0"/>
            </w:tcBorders>
            <w:tcW w:w="630" w:type="dxa"/>
            <w:textDirection w:val="lrTb"/>
            <w:noWrap w:val="false"/>
          </w:tcPr>
          <w:p>
            <w:pPr>
              <w:pBdr/>
              <w:spacing/>
              <w:ind/>
              <w:jc w:val="both"/>
              <w:rPr/>
            </w:pPr>
            <w:r>
              <w:t xml:space="preserve">01</w:t>
            </w:r>
            <w:r/>
          </w:p>
          <w:p>
            <w:pPr>
              <w:pBdr/>
              <w:spacing/>
              <w:ind/>
              <w:jc w:val="both"/>
              <w:rPr/>
            </w:pPr>
            <w:r/>
            <w:r/>
          </w:p>
          <w:p>
            <w:pPr>
              <w:pBdr/>
              <w:spacing/>
              <w:ind/>
              <w:jc w:val="both"/>
              <w:rPr/>
            </w:pPr>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1.9</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pPr>
            <w:r>
              <w:t xml:space="preserve">______ a computation is a technique of breaking a single large operation into smaller,  independent pieces.</w:t>
            </w:r>
            <w:r/>
          </w:p>
          <w:p>
            <w:pPr>
              <w:pBdr/>
              <w:spacing/>
              <w:ind/>
              <w:jc w:val="both"/>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left w:val="single" w:color="auto" w:sz="4" w:space="0"/>
            </w:tcBorders>
            <w:tcW w:w="630" w:type="dxa"/>
            <w:textDirection w:val="lrTb"/>
            <w:noWrap w:val="false"/>
          </w:tcPr>
          <w:p>
            <w:pPr>
              <w:pBdr/>
              <w:spacing/>
              <w:ind/>
              <w:jc w:val="both"/>
              <w:rPr/>
            </w:pPr>
            <w:r>
              <w:t xml:space="preserve">01</w:t>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1.10</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rFonts w:ascii="Bookman Old Style" w:hAnsi="Bookman Old Style"/>
                <w:sz w:val="18"/>
                <w:szCs w:val="18"/>
              </w:rPr>
            </w:pPr>
            <w:r>
              <w:t xml:space="preserve">A</w:t>
            </w:r>
            <w:r>
              <w:t xml:space="preserve"> </w:t>
            </w:r>
            <w:r>
              <w:t xml:space="preserve">_____</w:t>
            </w:r>
            <w:r>
              <w:t xml:space="preserve">directive can trigger the device initialization, device memory allocations, and data transfers without explicitly specifying respective operations.</w:t>
            </w:r>
            <w:r>
              <w:rPr>
                <w:rFonts w:ascii="Bookman Old Style" w:hAnsi="Bookman Old Style"/>
                <w:sz w:val="18"/>
                <w:szCs w:val="18"/>
              </w:rPr>
            </w:r>
          </w:p>
        </w:tc>
        <w:tc>
          <w:tcPr>
            <w:tcBorders>
              <w:left w:val="single" w:color="auto" w:sz="4" w:space="0"/>
            </w:tcBorders>
            <w:tcW w:w="630" w:type="dxa"/>
            <w:textDirection w:val="lrTb"/>
            <w:noWrap w:val="false"/>
          </w:tcPr>
          <w:p>
            <w:pPr>
              <w:pBdr/>
              <w:spacing/>
              <w:ind/>
              <w:jc w:val="both"/>
              <w:rPr/>
            </w:pPr>
            <w:r>
              <w:t xml:space="preserve">01</w:t>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1.11</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rFonts w:cs="Arial"/>
                <w:color w:val="555555"/>
                <w:sz w:val="21"/>
                <w:szCs w:val="21"/>
                <w:shd w:val="clear" w:color="auto" w:fill="fdfdfd"/>
              </w:rPr>
            </w:pPr>
            <w:r>
              <w:t xml:space="preserve">Give an example for W</w:t>
            </w:r>
            <w:r>
              <w:t xml:space="preserve">AW and WAR hazards.</w:t>
            </w:r>
            <w:r>
              <w:rPr>
                <w:rFonts w:cs="Arial"/>
                <w:color w:val="555555"/>
                <w:sz w:val="21"/>
                <w:szCs w:val="21"/>
                <w:shd w:val="clear" w:color="auto" w:fill="fdfdfd"/>
              </w:rPr>
            </w:r>
          </w:p>
        </w:tc>
        <w:tc>
          <w:tcPr>
            <w:tcBorders>
              <w:left w:val="single" w:color="auto" w:sz="4" w:space="0"/>
            </w:tcBorders>
            <w:tcW w:w="630" w:type="dxa"/>
            <w:textDirection w:val="lrTb"/>
            <w:noWrap w:val="false"/>
          </w:tcPr>
          <w:p>
            <w:pPr>
              <w:pBdr/>
              <w:spacing/>
              <w:ind/>
              <w:jc w:val="both"/>
              <w:rPr/>
            </w:pPr>
            <w:r>
              <w:t xml:space="preserve">0</w:t>
            </w:r>
            <w:r>
              <w:t xml:space="preserve">2</w:t>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1.12</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pPr>
            <w:r>
              <w:t xml:space="preserve">A_____ occurs when multiple threads race to perform some operation on a</w:t>
            </w:r>
            <w:r>
              <w:t xml:space="preserve"> </w:t>
            </w:r>
            <w:r>
              <w:t xml:space="preserve">shared data item.</w:t>
            </w:r>
            <w:r/>
          </w:p>
        </w:tc>
        <w:tc>
          <w:tcPr>
            <w:tcBorders>
              <w:left w:val="single" w:color="auto" w:sz="4" w:space="0"/>
            </w:tcBorders>
            <w:tcW w:w="630" w:type="dxa"/>
            <w:textDirection w:val="lrTb"/>
            <w:noWrap w:val="false"/>
          </w:tcPr>
          <w:p>
            <w:pPr>
              <w:pBdr/>
              <w:spacing/>
              <w:ind/>
              <w:jc w:val="both"/>
              <w:rPr/>
            </w:pPr>
            <w:r>
              <w:t xml:space="preserve">0</w:t>
            </w:r>
            <w:r>
              <w:t xml:space="preserve">1</w:t>
            </w:r>
            <w:r/>
          </w:p>
          <w:p>
            <w:pPr>
              <w:pBdr/>
              <w:spacing/>
              <w:ind/>
              <w:jc w:val="both"/>
              <w:rPr/>
            </w:pPr>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1.13</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pPr>
            <w:r>
              <w:t xml:space="preserve">S</w:t>
            </w:r>
            <w:r>
              <w:t xml:space="preserve">equential consistency</w:t>
            </w:r>
            <w:r>
              <w:t xml:space="preserve"> is</w:t>
            </w:r>
            <w:r>
              <w:t xml:space="preserve"> simple to understand but difficult to implement efficiently</w:t>
            </w:r>
            <w:r>
              <w:t xml:space="preserve"> give reason</w:t>
            </w:r>
            <w:r/>
          </w:p>
          <w:p>
            <w:pPr>
              <w:pBdr/>
              <w:spacing/>
              <w:ind/>
              <w:jc w:val="both"/>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left w:val="single" w:color="auto" w:sz="4" w:space="0"/>
            </w:tcBorders>
            <w:tcW w:w="630" w:type="dxa"/>
            <w:textDirection w:val="lrTb"/>
            <w:noWrap w:val="false"/>
          </w:tcPr>
          <w:p>
            <w:pPr>
              <w:pBdr/>
              <w:spacing/>
              <w:ind/>
              <w:rPr/>
            </w:pPr>
            <w:r>
              <w:t xml:space="preserve">02</w:t>
            </w:r>
            <w:r/>
          </w:p>
        </w:tc>
      </w:tr>
      <w:tr>
        <w:trPr>
          <w:trHeight w:val="423"/>
        </w:trPr>
        <w:tc>
          <w:tcPr>
            <w:gridSpan w:val="4"/>
            <w:tcBorders>
              <w:top w:val="none" w:color="000000" w:sz="4" w:space="0"/>
              <w:left w:val="none" w:color="000000" w:sz="4" w:space="0"/>
              <w:right w:val="none" w:color="000000" w:sz="4" w:space="0"/>
            </w:tcBorders>
            <w:tcW w:w="10094" w:type="dxa"/>
            <w:vAlign w:val="center"/>
            <w:textDirection w:val="lrTb"/>
            <w:noWrap w:val="false"/>
          </w:tcPr>
          <w:p>
            <w:pPr>
              <w:pBdr/>
              <w:spacing/>
              <w:ind/>
              <w:jc w:val="center"/>
              <w:rPr>
                <w:rFonts w:ascii="Bookman Old Style" w:hAnsi="Bookman Old Style"/>
                <w:sz w:val="18"/>
                <w:szCs w:val="18"/>
              </w:rPr>
            </w:pPr>
            <w:r>
              <w:rPr>
                <w:rFonts w:ascii="Bookman Old Style" w:hAnsi="Bookman Old Style"/>
                <w:b/>
                <w:sz w:val="18"/>
                <w:szCs w:val="18"/>
              </w:rPr>
              <w:t xml:space="preserve">PART-</w:t>
            </w:r>
            <w:r>
              <w:rPr>
                <w:rFonts w:ascii="Bookman Old Style" w:hAnsi="Bookman Old Style"/>
                <w:b/>
                <w:sz w:val="18"/>
                <w:szCs w:val="18"/>
              </w:rPr>
              <w:t xml:space="preserve">B</w:t>
            </w:r>
            <w:r>
              <w:rPr>
                <w:rFonts w:ascii="Bookman Old Style" w:hAnsi="Bookman Old Style"/>
                <w:sz w:val="18"/>
                <w:szCs w:val="18"/>
              </w:rP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2</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center"/>
              <w:rPr/>
            </w:pPr>
            <w:r>
              <w:t xml:space="preserve">a</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line="276" w:lineRule="auto"/>
              <w:ind/>
              <w:jc w:val="both"/>
              <w:rPr/>
            </w:pPr>
            <w:r>
              <w:t xml:space="preserve">List</w:t>
            </w:r>
            <w:r>
              <w:t xml:space="preserve"> and explain different principles</w:t>
            </w:r>
            <w:r>
              <w:t xml:space="preserve"> of computer architecture design.</w:t>
            </w:r>
            <w:r/>
          </w:p>
        </w:tc>
        <w:tc>
          <w:tcPr>
            <w:tcBorders>
              <w:top w:val="single" w:color="auto" w:sz="4" w:space="0"/>
              <w:left w:val="single" w:color="auto"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t xml:space="preserve">08</w:t>
            </w:r>
            <w:r>
              <w:rPr>
                <w:rFonts w:ascii="Bookman Old Style" w:hAnsi="Bookman Old Style"/>
                <w:sz w:val="18"/>
                <w:szCs w:val="18"/>
              </w:rP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center"/>
              <w:rPr/>
            </w:pPr>
            <w:r>
              <w:t xml:space="preserve">b</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rPr/>
            </w:pPr>
            <w:r>
              <w:t xml:space="preserve">Assume a disk subsystem with the following components and MTTF: </w:t>
            </w:r>
            <w:r/>
          </w:p>
          <w:p>
            <w:pPr>
              <w:pBdr/>
              <w:spacing/>
              <w:ind/>
              <w:rPr/>
            </w:pPr>
            <w:r>
              <w:t xml:space="preserve">■ 10 disks, each rated at 1,000,000-hour MTTF</w:t>
            </w:r>
            <w:r/>
          </w:p>
          <w:p>
            <w:pPr>
              <w:pBdr/>
              <w:spacing/>
              <w:ind/>
              <w:rPr/>
            </w:pPr>
            <w:r>
              <w:t xml:space="preserve">■ 1 ATA controller, 500,000-hour MTTF </w:t>
            </w:r>
            <w:r/>
          </w:p>
          <w:p>
            <w:pPr>
              <w:pBdr/>
              <w:spacing/>
              <w:ind/>
              <w:rPr/>
            </w:pPr>
            <w:r>
              <w:t xml:space="preserve">■ 1 power supply, 200,000-hour MTTF </w:t>
            </w:r>
            <w:r/>
          </w:p>
          <w:p>
            <w:pPr>
              <w:pBdr/>
              <w:spacing/>
              <w:ind/>
              <w:rPr/>
            </w:pPr>
            <w:r>
              <w:t xml:space="preserve">■ 1 fan, 200,000-hour MTTF </w:t>
            </w:r>
            <w:r/>
          </w:p>
          <w:p>
            <w:pPr>
              <w:pBdr/>
              <w:spacing/>
              <w:ind/>
              <w:rPr/>
            </w:pPr>
            <w:r>
              <w:t xml:space="preserve">■ 1 ATA cable, 1,000,000-hour MTTF</w:t>
            </w:r>
            <w:r/>
          </w:p>
          <w:p>
            <w:pPr>
              <w:pBdr/>
              <w:spacing/>
              <w:ind/>
              <w:rPr/>
            </w:pPr>
            <w:r/>
            <w:r/>
          </w:p>
          <w:p>
            <w:pPr>
              <w:pBdr/>
              <w:spacing/>
              <w:ind/>
              <w:rPr/>
            </w:pPr>
            <w:r>
              <w:t xml:space="preserve">Using the simplifying assumptions that the lifetimes are exponentially distributed and that failures are independent, compute the MTTF of the system as a whole.</w:t>
            </w:r>
            <w:r/>
          </w:p>
        </w:tc>
        <w:tc>
          <w:tcPr>
            <w:tcBorders>
              <w:left w:val="single" w:color="auto"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t xml:space="preserve">08</w:t>
            </w:r>
            <w:r>
              <w:rPr>
                <w:rFonts w:ascii="Bookman Old Style" w:hAnsi="Bookman Old Style"/>
                <w:sz w:val="18"/>
                <w:szCs w:val="18"/>
              </w:rPr>
            </w:r>
          </w:p>
        </w:tc>
      </w:tr>
      <w:tr>
        <w:trPr>
          <w:trHeight w:val="255"/>
        </w:trPr>
        <w:tc>
          <w:tcPr>
            <w:tcBorders>
              <w:top w:val="single" w:color="auto" w:sz="4" w:space="0"/>
              <w:left w:val="none" w:color="000000" w:sz="4" w:space="0"/>
              <w:bottom w:val="none" w:color="000000" w:sz="4" w:space="0"/>
              <w:right w:val="none" w:color="000000"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none" w:color="000000" w:sz="4" w:space="0"/>
              <w:bottom w:val="none" w:color="000000" w:sz="4" w:space="0"/>
              <w:right w:val="none" w:color="000000" w:sz="4" w:space="0"/>
            </w:tcBorders>
            <w:tcW w:w="708" w:type="dxa"/>
            <w:vAlign w:val="center"/>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none" w:color="000000" w:sz="4" w:space="0"/>
              <w:bottom w:val="none" w:color="000000" w:sz="4" w:space="0"/>
              <w:right w:val="none" w:color="000000" w:sz="4" w:space="0"/>
            </w:tcBorders>
            <w:tcW w:w="8222" w:type="dxa"/>
            <w:textDirection w:val="lrTb"/>
            <w:noWrap w:val="false"/>
          </w:tcPr>
          <w:p>
            <w:pPr>
              <w:pBdr/>
              <w:spacing/>
              <w:ind/>
              <w:jc w:val="center"/>
              <w:rPr>
                <w:rFonts w:ascii="Bookman Old Style" w:hAnsi="Bookman Old Style"/>
                <w:b/>
                <w:sz w:val="18"/>
                <w:szCs w:val="18"/>
              </w:rPr>
            </w:pPr>
            <w:r>
              <w:rPr>
                <w:rFonts w:ascii="Bookman Old Style" w:hAnsi="Bookman Old Style"/>
                <w:b/>
                <w:sz w:val="18"/>
                <w:szCs w:val="18"/>
              </w:rPr>
            </w:r>
            <w:r>
              <w:rPr>
                <w:rFonts w:ascii="Bookman Old Style" w:hAnsi="Bookman Old Style"/>
                <w:b/>
                <w:sz w:val="18"/>
                <w:szCs w:val="18"/>
              </w:rPr>
            </w:r>
          </w:p>
        </w:tc>
        <w:tc>
          <w:tcPr>
            <w:tcBorders>
              <w:top w:val="single" w:color="auto" w:sz="4" w:space="0"/>
              <w:left w:val="none" w:color="000000" w:sz="4" w:space="0"/>
              <w:bottom w:val="none" w:color="000000" w:sz="4" w:space="0"/>
              <w:right w:val="none" w:color="000000"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r>
      <w:tr>
        <w:trPr>
          <w:trHeight w:val="132"/>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3</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center"/>
              <w:rPr/>
            </w:pPr>
            <w:r>
              <w:t xml:space="preserve">a</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pPr>
            <w:r>
              <w:t xml:space="preserve">Explain cache coherence protocol generally used in UMA processors with</w:t>
            </w:r>
            <w:r/>
          </w:p>
          <w:p>
            <w:pPr>
              <w:pBdr/>
              <w:spacing/>
              <w:ind/>
              <w:jc w:val="both"/>
              <w:rPr/>
            </w:pPr>
            <w:r>
              <w:t xml:space="preserve">detail state transition diagram based on request generated from CPU.</w:t>
            </w:r>
            <w:r/>
          </w:p>
        </w:tc>
        <w:tc>
          <w:tcPr>
            <w:tcBorders>
              <w:top w:val="single" w:color="auto" w:sz="4" w:space="0"/>
              <w:left w:val="single" w:color="auto"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t xml:space="preserve">10</w:t>
            </w:r>
            <w:r>
              <w:rPr>
                <w:rFonts w:ascii="Bookman Old Style" w:hAnsi="Bookman Old Style"/>
                <w:sz w:val="18"/>
                <w:szCs w:val="18"/>
              </w:rPr>
            </w:r>
          </w:p>
          <w:p>
            <w:pPr>
              <w:pBdr/>
              <w:spacing/>
              <w:ind/>
              <w:jc w:val="center"/>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p>
            <w:pPr>
              <w:pBdr/>
              <w:spacing/>
              <w:ind/>
              <w:jc w:val="center"/>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center"/>
              <w:rPr/>
            </w:pPr>
            <w:r>
              <w:t xml:space="preserve">b</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rFonts w:eastAsiaTheme="minorHAnsi"/>
                <w:lang w:val="en-IN"/>
              </w:rPr>
            </w:pPr>
            <w:r>
              <w:rPr>
                <w:rFonts w:eastAsiaTheme="minorHAnsi"/>
                <w:lang w:val="en-IN"/>
              </w:rPr>
              <w:t xml:space="preserve">Assume that words x1 and x2 are in the same cache block, which is in the unchaced state in for both processors P1 and P2. Assuming the following sequence of events, identify each miss as a true sharing miss, a false sharing miss, or a hit etc.</w:t>
            </w:r>
            <w:r>
              <w:rPr>
                <w:rFonts w:eastAsiaTheme="minorHAnsi"/>
                <w:lang w:val="en-IN"/>
              </w:rPr>
            </w:r>
          </w:p>
          <w:tbl>
            <w:tblPr>
              <w:tblStyle w:val="722"/>
              <w:tblW w:w="0" w:type="auto"/>
              <w:jc w:val="center"/>
              <w:tblBorders/>
              <w:tblLayout w:type="fixed"/>
              <w:tblLook w:val="04A0" w:firstRow="1" w:lastRow="0" w:firstColumn="1" w:lastColumn="0" w:noHBand="0" w:noVBand="1"/>
            </w:tblPr>
            <w:tblGrid>
              <w:gridCol w:w="966"/>
              <w:gridCol w:w="1417"/>
              <w:gridCol w:w="1701"/>
            </w:tblGrid>
            <w:tr>
              <w:trPr>
                <w:jc w:val="center"/>
              </w:trPr>
              <w:tc>
                <w:tcPr>
                  <w:shd w:val="clear" w:color="auto" w:fill="dbe5f1" w:themeFill="accent1" w:themeFillTint="33"/>
                  <w:tcBorders>
                    <w:top w:val="single" w:color="000000" w:themeColor="text1" w:sz="4" w:space="0"/>
                    <w:left w:val="single" w:color="000000" w:themeColor="text1" w:sz="4" w:space="0"/>
                    <w:bottom w:val="single" w:color="000000" w:themeColor="text1" w:sz="4" w:space="0"/>
                    <w:right w:val="single" w:color="000000" w:themeColor="text1" w:sz="4" w:space="0"/>
                  </w:tcBorders>
                  <w:tcW w:w="966" w:type="dxa"/>
                  <w:textDirection w:val="lrTb"/>
                  <w:noWrap w:val="false"/>
                </w:tcPr>
                <w:p>
                  <w:pPr>
                    <w:framePr w:hAnchor="margin" w:hSpace="180" w:vAnchor="text" w:wrap="around" w:xAlign="center" w:y="293"/>
                    <w:pBdr/>
                    <w:spacing/>
                    <w:ind/>
                    <w:jc w:val="center"/>
                    <w:rPr>
                      <w:rFonts w:eastAsiaTheme="minorHAnsi"/>
                      <w:b/>
                      <w:lang w:val="en-IN"/>
                    </w:rPr>
                  </w:pPr>
                  <w:r>
                    <w:rPr>
                      <w:rFonts w:eastAsiaTheme="minorHAnsi"/>
                      <w:b/>
                      <w:lang w:val="en-IN"/>
                    </w:rPr>
                    <w:t xml:space="preserve">TIME</w:t>
                  </w:r>
                  <w:r>
                    <w:rPr>
                      <w:rFonts w:eastAsiaTheme="minorHAnsi"/>
                      <w:b/>
                      <w:lang w:val="en-IN"/>
                    </w:rPr>
                  </w:r>
                </w:p>
              </w:tc>
              <w:tc>
                <w:tcPr>
                  <w:shd w:val="clear" w:color="auto" w:fill="dbe5f1" w:themeFill="accent1" w:themeFillTint="33"/>
                  <w:tcBorders>
                    <w:top w:val="single" w:color="000000" w:themeColor="text1" w:sz="4" w:space="0"/>
                    <w:left w:val="single" w:color="000000" w:themeColor="text1" w:sz="4" w:space="0"/>
                    <w:bottom w:val="single" w:color="000000" w:themeColor="text1" w:sz="4" w:space="0"/>
                    <w:right w:val="single" w:color="000000" w:themeColor="text1" w:sz="4" w:space="0"/>
                  </w:tcBorders>
                  <w:tcW w:w="1417" w:type="dxa"/>
                  <w:textDirection w:val="lrTb"/>
                  <w:noWrap w:val="false"/>
                </w:tcPr>
                <w:p>
                  <w:pPr>
                    <w:framePr w:hAnchor="margin" w:hSpace="180" w:vAnchor="text" w:wrap="around" w:xAlign="center" w:y="293"/>
                    <w:pBdr/>
                    <w:spacing/>
                    <w:ind/>
                    <w:jc w:val="center"/>
                    <w:rPr>
                      <w:rFonts w:eastAsiaTheme="minorHAnsi"/>
                      <w:b/>
                      <w:lang w:val="en-IN"/>
                    </w:rPr>
                  </w:pPr>
                  <w:r>
                    <w:rPr>
                      <w:rFonts w:eastAsiaTheme="minorHAnsi"/>
                      <w:b/>
                      <w:lang w:val="en-IN"/>
                    </w:rPr>
                    <w:t xml:space="preserve">P1</w:t>
                  </w:r>
                  <w:r>
                    <w:rPr>
                      <w:rFonts w:eastAsiaTheme="minorHAnsi"/>
                      <w:b/>
                      <w:lang w:val="en-IN"/>
                    </w:rPr>
                  </w:r>
                </w:p>
              </w:tc>
              <w:tc>
                <w:tcPr>
                  <w:shd w:val="clear" w:color="auto" w:fill="dbe5f1" w:themeFill="accent1" w:themeFillTint="33"/>
                  <w:tcBorders>
                    <w:top w:val="single" w:color="000000" w:themeColor="text1" w:sz="4" w:space="0"/>
                    <w:left w:val="single" w:color="000000" w:themeColor="text1" w:sz="4" w:space="0"/>
                    <w:bottom w:val="single" w:color="000000" w:themeColor="text1" w:sz="4" w:space="0"/>
                    <w:right w:val="single" w:color="000000" w:themeColor="text1" w:sz="4" w:space="0"/>
                  </w:tcBorders>
                  <w:tcW w:w="1701" w:type="dxa"/>
                  <w:textDirection w:val="lrTb"/>
                  <w:noWrap w:val="false"/>
                </w:tcPr>
                <w:p>
                  <w:pPr>
                    <w:framePr w:hAnchor="margin" w:hSpace="180" w:vAnchor="text" w:wrap="around" w:xAlign="center" w:y="293"/>
                    <w:pBdr/>
                    <w:spacing/>
                    <w:ind/>
                    <w:jc w:val="center"/>
                    <w:rPr>
                      <w:rFonts w:eastAsiaTheme="minorHAnsi"/>
                      <w:b/>
                      <w:lang w:val="en-IN"/>
                    </w:rPr>
                  </w:pPr>
                  <w:r>
                    <w:rPr>
                      <w:rFonts w:eastAsiaTheme="minorHAnsi"/>
                      <w:b/>
                      <w:lang w:val="en-IN"/>
                    </w:rPr>
                    <w:t xml:space="preserve">P2</w:t>
                  </w:r>
                  <w:r>
                    <w:rPr>
                      <w:rFonts w:eastAsiaTheme="minorHAnsi"/>
                      <w:b/>
                      <w:lang w:val="en-IN"/>
                    </w:rPr>
                  </w:r>
                </w:p>
              </w:tc>
            </w:tr>
            <w:tr>
              <w:trPr>
                <w:jc w:val="cente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66" w:type="dxa"/>
                  <w:textDirection w:val="lrTb"/>
                  <w:noWrap w:val="false"/>
                </w:tcPr>
                <w:p>
                  <w:pPr>
                    <w:pStyle w:val="730"/>
                    <w:framePr w:hAnchor="margin" w:hSpace="180" w:vAnchor="text" w:wrap="around" w:xAlign="center" w:y="293"/>
                    <w:numPr>
                      <w:ilvl w:val="0"/>
                      <w:numId w:val="11"/>
                    </w:numPr>
                    <w:pBdr/>
                    <w:spacing/>
                    <w:ind/>
                    <w:rPr>
                      <w:lang w:val="en-IN"/>
                    </w:rPr>
                  </w:pPr>
                  <w:r>
                    <w:rPr>
                      <w:lang w:val="en-IN"/>
                    </w:rPr>
                  </w:r>
                  <w:r>
                    <w:rPr>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417"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t xml:space="preserve">Read X1</w:t>
                  </w:r>
                  <w:r>
                    <w:rPr>
                      <w:rFonts w:eastAsiaTheme="minorHAnsi"/>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01"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r>
                  <w:r>
                    <w:rPr>
                      <w:rFonts w:eastAsiaTheme="minorHAnsi"/>
                      <w:lang w:val="en-IN"/>
                    </w:rPr>
                  </w:r>
                </w:p>
              </w:tc>
            </w:tr>
            <w:tr>
              <w:trPr>
                <w:jc w:val="cente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66" w:type="dxa"/>
                  <w:textDirection w:val="lrTb"/>
                  <w:noWrap w:val="false"/>
                </w:tcPr>
                <w:p>
                  <w:pPr>
                    <w:pStyle w:val="730"/>
                    <w:framePr w:hAnchor="margin" w:hSpace="180" w:vAnchor="text" w:wrap="around" w:xAlign="center" w:y="293"/>
                    <w:numPr>
                      <w:ilvl w:val="0"/>
                      <w:numId w:val="11"/>
                    </w:numPr>
                    <w:pBdr/>
                    <w:spacing/>
                    <w:ind/>
                    <w:rPr>
                      <w:lang w:val="en-IN"/>
                    </w:rPr>
                  </w:pPr>
                  <w:r>
                    <w:rPr>
                      <w:lang w:val="en-IN"/>
                    </w:rPr>
                  </w:r>
                  <w:r>
                    <w:rPr>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417"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r>
                  <w:r>
                    <w:rPr>
                      <w:rFonts w:eastAsiaTheme="minorHAnsi"/>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01"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t xml:space="preserve">Read X1</w:t>
                  </w:r>
                  <w:r>
                    <w:rPr>
                      <w:rFonts w:eastAsiaTheme="minorHAnsi"/>
                      <w:lang w:val="en-IN"/>
                    </w:rPr>
                  </w:r>
                </w:p>
              </w:tc>
            </w:tr>
            <w:tr>
              <w:trPr>
                <w:jc w:val="cente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66" w:type="dxa"/>
                  <w:textDirection w:val="lrTb"/>
                  <w:noWrap w:val="false"/>
                </w:tcPr>
                <w:p>
                  <w:pPr>
                    <w:pStyle w:val="730"/>
                    <w:framePr w:hAnchor="margin" w:hSpace="180" w:vAnchor="text" w:wrap="around" w:xAlign="center" w:y="293"/>
                    <w:numPr>
                      <w:ilvl w:val="0"/>
                      <w:numId w:val="11"/>
                    </w:numPr>
                    <w:pBdr/>
                    <w:spacing/>
                    <w:ind/>
                    <w:rPr>
                      <w:lang w:val="en-IN"/>
                    </w:rPr>
                  </w:pPr>
                  <w:r>
                    <w:rPr>
                      <w:lang w:val="en-IN"/>
                    </w:rPr>
                  </w:r>
                  <w:r>
                    <w:rPr>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417"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r>
                  <w:r>
                    <w:rPr>
                      <w:rFonts w:eastAsiaTheme="minorHAnsi"/>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01"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t xml:space="preserve">Write X2</w:t>
                  </w:r>
                  <w:r>
                    <w:rPr>
                      <w:rFonts w:eastAsiaTheme="minorHAnsi"/>
                      <w:lang w:val="en-IN"/>
                    </w:rPr>
                  </w:r>
                </w:p>
              </w:tc>
            </w:tr>
            <w:tr>
              <w:trPr>
                <w:jc w:val="cente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66" w:type="dxa"/>
                  <w:textDirection w:val="lrTb"/>
                  <w:noWrap w:val="false"/>
                </w:tcPr>
                <w:p>
                  <w:pPr>
                    <w:pStyle w:val="730"/>
                    <w:framePr w:hAnchor="margin" w:hSpace="180" w:vAnchor="text" w:wrap="around" w:xAlign="center" w:y="293"/>
                    <w:numPr>
                      <w:ilvl w:val="0"/>
                      <w:numId w:val="11"/>
                    </w:numPr>
                    <w:pBdr/>
                    <w:spacing/>
                    <w:ind/>
                    <w:rPr>
                      <w:lang w:val="en-IN"/>
                    </w:rPr>
                  </w:pPr>
                  <w:r>
                    <w:rPr>
                      <w:lang w:val="en-IN"/>
                    </w:rPr>
                  </w:r>
                  <w:r>
                    <w:rPr>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417"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t xml:space="preserve">Write X2</w:t>
                  </w:r>
                  <w:r>
                    <w:rPr>
                      <w:rFonts w:eastAsiaTheme="minorHAnsi"/>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01"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r>
                  <w:r>
                    <w:rPr>
                      <w:rFonts w:eastAsiaTheme="minorHAnsi"/>
                      <w:lang w:val="en-IN"/>
                    </w:rPr>
                  </w:r>
                </w:p>
              </w:tc>
            </w:tr>
            <w:tr>
              <w:trPr>
                <w:jc w:val="cente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66" w:type="dxa"/>
                  <w:textDirection w:val="lrTb"/>
                  <w:noWrap w:val="false"/>
                </w:tcPr>
                <w:p>
                  <w:pPr>
                    <w:pStyle w:val="730"/>
                    <w:framePr w:hAnchor="margin" w:hSpace="180" w:vAnchor="text" w:wrap="around" w:xAlign="center" w:y="293"/>
                    <w:numPr>
                      <w:ilvl w:val="0"/>
                      <w:numId w:val="11"/>
                    </w:numPr>
                    <w:pBdr/>
                    <w:spacing/>
                    <w:ind/>
                    <w:rPr>
                      <w:lang w:val="en-IN"/>
                    </w:rPr>
                  </w:pPr>
                  <w:r>
                    <w:rPr>
                      <w:lang w:val="en-IN"/>
                    </w:rPr>
                  </w:r>
                  <w:r>
                    <w:rPr>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417"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r>
                  <w:r>
                    <w:rPr>
                      <w:rFonts w:eastAsiaTheme="minorHAnsi"/>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01"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t xml:space="preserve">Write X1</w:t>
                  </w:r>
                  <w:r>
                    <w:rPr>
                      <w:rFonts w:eastAsiaTheme="minorHAnsi"/>
                      <w:lang w:val="en-IN"/>
                    </w:rPr>
                  </w:r>
                </w:p>
              </w:tc>
            </w:tr>
            <w:tr>
              <w:trPr>
                <w:jc w:val="cente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66" w:type="dxa"/>
                  <w:textDirection w:val="lrTb"/>
                  <w:noWrap w:val="false"/>
                </w:tcPr>
                <w:p>
                  <w:pPr>
                    <w:pStyle w:val="730"/>
                    <w:framePr w:hAnchor="margin" w:hSpace="180" w:vAnchor="text" w:wrap="around" w:xAlign="center" w:y="293"/>
                    <w:numPr>
                      <w:ilvl w:val="0"/>
                      <w:numId w:val="11"/>
                    </w:numPr>
                    <w:pBdr/>
                    <w:spacing/>
                    <w:ind/>
                    <w:rPr>
                      <w:lang w:val="en-IN"/>
                    </w:rPr>
                  </w:pPr>
                  <w:r>
                    <w:rPr>
                      <w:lang w:val="en-IN"/>
                    </w:rPr>
                  </w:r>
                  <w:r>
                    <w:rPr>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417"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t xml:space="preserve">Read X2</w:t>
                  </w:r>
                  <w:r>
                    <w:rPr>
                      <w:rFonts w:eastAsiaTheme="minorHAnsi"/>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01"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r>
                  <w:r>
                    <w:rPr>
                      <w:rFonts w:eastAsiaTheme="minorHAnsi"/>
                      <w:lang w:val="en-IN"/>
                    </w:rPr>
                  </w:r>
                </w:p>
              </w:tc>
            </w:tr>
            <w:tr>
              <w:trPr>
                <w:jc w:val="cente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66" w:type="dxa"/>
                  <w:textDirection w:val="lrTb"/>
                  <w:noWrap w:val="false"/>
                </w:tcPr>
                <w:p>
                  <w:pPr>
                    <w:pStyle w:val="730"/>
                    <w:framePr w:hAnchor="margin" w:hSpace="180" w:vAnchor="text" w:wrap="around" w:xAlign="center" w:y="293"/>
                    <w:numPr>
                      <w:ilvl w:val="0"/>
                      <w:numId w:val="11"/>
                    </w:numPr>
                    <w:pBdr/>
                    <w:spacing/>
                    <w:ind/>
                    <w:rPr>
                      <w:lang w:val="en-IN"/>
                    </w:rPr>
                  </w:pPr>
                  <w:r>
                    <w:rPr>
                      <w:lang w:val="en-IN"/>
                    </w:rPr>
                  </w:r>
                  <w:r>
                    <w:rPr>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417"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r>
                  <w:r>
                    <w:rPr>
                      <w:rFonts w:eastAsiaTheme="minorHAnsi"/>
                      <w:lang w:val="en-IN"/>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01" w:type="dxa"/>
                  <w:textDirection w:val="lrTb"/>
                  <w:noWrap w:val="false"/>
                </w:tcPr>
                <w:p>
                  <w:pPr>
                    <w:framePr w:hAnchor="margin" w:hSpace="180" w:vAnchor="text" w:wrap="around" w:xAlign="center" w:y="293"/>
                    <w:pBdr/>
                    <w:spacing/>
                    <w:ind/>
                    <w:jc w:val="center"/>
                    <w:rPr>
                      <w:rFonts w:eastAsiaTheme="minorHAnsi"/>
                      <w:lang w:val="en-IN"/>
                    </w:rPr>
                  </w:pPr>
                  <w:r>
                    <w:rPr>
                      <w:rFonts w:eastAsiaTheme="minorHAnsi"/>
                      <w:lang w:val="en-IN"/>
                    </w:rPr>
                    <w:t xml:space="preserve">Read X1</w:t>
                  </w:r>
                  <w:r>
                    <w:rPr>
                      <w:rFonts w:eastAsiaTheme="minorHAnsi"/>
                      <w:lang w:val="en-IN"/>
                    </w:rPr>
                  </w:r>
                </w:p>
              </w:tc>
            </w:tr>
          </w:tbl>
          <w:p>
            <w:pPr>
              <w:pBdr/>
              <w:spacing/>
              <w:ind/>
              <w:jc w:val="both"/>
              <w:rPr/>
            </w:pPr>
            <w:r/>
            <w:r/>
          </w:p>
        </w:tc>
        <w:tc>
          <w:tcPr>
            <w:tcBorders>
              <w:left w:val="single" w:color="auto" w:sz="4" w:space="0"/>
            </w:tcBorders>
            <w:tcW w:w="630" w:type="dxa"/>
            <w:vAlign w:val="bottom"/>
            <w:textDirection w:val="lrTb"/>
            <w:noWrap w:val="false"/>
          </w:tcPr>
          <w:p>
            <w:pPr>
              <w:pBdr/>
              <w:spacing/>
              <w:ind/>
              <w:jc w:val="both"/>
              <w:rPr/>
            </w:pPr>
            <w:r>
              <w:t xml:space="preserve">06</w:t>
            </w:r>
            <w:r/>
          </w:p>
        </w:tc>
      </w:tr>
      <w:tr>
        <w:trPr/>
        <w:tc>
          <w:tcPr>
            <w:tcBorders>
              <w:top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right w:val="single" w:color="auto" w:sz="4" w:space="0"/>
            </w:tcBorders>
            <w:tcW w:w="708" w:type="dxa"/>
            <w:vAlign w:val="center"/>
            <w:textDirection w:val="lrTb"/>
            <w:noWrap w:val="false"/>
          </w:tcPr>
          <w:p>
            <w:pPr>
              <w:pBdr/>
              <w:spacing/>
              <w:ind/>
              <w:jc w:val="center"/>
              <w:rPr/>
            </w:pPr>
            <w:r/>
            <w:r/>
          </w:p>
        </w:tc>
        <w:tc>
          <w:tcPr>
            <w:tcBorders>
              <w:top w:val="single" w:color="auto" w:sz="4" w:space="0"/>
              <w:left w:val="single" w:color="auto" w:sz="4" w:space="0"/>
              <w:right w:val="single" w:color="auto" w:sz="4" w:space="0"/>
            </w:tcBorders>
            <w:tcW w:w="8222" w:type="dxa"/>
            <w:vAlign w:val="center"/>
            <w:vMerge w:val="restart"/>
            <w:textDirection w:val="lrTb"/>
            <w:noWrap w:val="false"/>
          </w:tcPr>
          <w:p>
            <w:pPr>
              <w:pBdr/>
              <w:spacing/>
              <w:ind/>
              <w:jc w:val="center"/>
              <w:rPr>
                <w:rFonts w:ascii="Bookman Old Style" w:hAnsi="Bookman Old Style"/>
                <w:b/>
                <w:sz w:val="18"/>
                <w:szCs w:val="18"/>
              </w:rPr>
            </w:pPr>
            <w:r>
              <w:rPr>
                <w:rFonts w:ascii="Bookman Old Style" w:hAnsi="Bookman Old Style"/>
                <w:b/>
                <w:sz w:val="18"/>
                <w:szCs w:val="18"/>
              </w:rPr>
              <w:t xml:space="preserve">OR</w:t>
            </w:r>
            <w:r>
              <w:rPr>
                <w:rFonts w:ascii="Bookman Old Style" w:hAnsi="Bookman Old Style"/>
                <w:b/>
                <w:sz w:val="18"/>
                <w:szCs w:val="18"/>
              </w:rPr>
            </w:r>
          </w:p>
        </w:tc>
        <w:tc>
          <w:tcPr>
            <w:tcBorders>
              <w:left w:val="single" w:color="auto" w:sz="4" w:space="0"/>
            </w:tcBorders>
            <w:tcW w:w="630" w:type="dxa"/>
            <w:vAlign w:val="bottom"/>
            <w:textDirection w:val="lrTb"/>
            <w:noWrap w:val="false"/>
          </w:tcPr>
          <w:p>
            <w:pPr>
              <w:pBdr/>
              <w:spacing/>
              <w:ind/>
              <w:jc w:val="both"/>
              <w:rPr/>
            </w:pPr>
            <w:r/>
            <w:r/>
          </w:p>
        </w:tc>
      </w:tr>
      <w:tr>
        <w:trPr/>
        <w:tc>
          <w:tcPr>
            <w:tcBorders>
              <w:bottom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bottom w:val="single" w:color="auto" w:sz="4" w:space="0"/>
              <w:right w:val="single" w:color="auto" w:sz="4" w:space="0"/>
            </w:tcBorders>
            <w:tcW w:w="708" w:type="dxa"/>
            <w:vAlign w:val="center"/>
            <w:textDirection w:val="lrTb"/>
            <w:noWrap w:val="false"/>
          </w:tcPr>
          <w:p>
            <w:pPr>
              <w:pBdr/>
              <w:spacing/>
              <w:ind/>
              <w:jc w:val="center"/>
              <w:rPr/>
            </w:pPr>
            <w:r/>
            <w:r/>
          </w:p>
        </w:tc>
        <w:tc>
          <w:tcPr>
            <w:tcBorders>
              <w:left w:val="single" w:color="auto" w:sz="4" w:space="0"/>
              <w:bottom w:val="single" w:color="auto" w:sz="4" w:space="0"/>
              <w:right w:val="single" w:color="auto" w:sz="4" w:space="0"/>
            </w:tcBorders>
            <w:tcW w:w="8222" w:type="dxa"/>
            <w:vMerge w:val="continue"/>
            <w:textDirection w:val="lrTb"/>
            <w:noWrap w:val="false"/>
          </w:tcPr>
          <w:p>
            <w:pPr>
              <w:pBdr/>
              <w:spacing/>
              <w:ind/>
              <w:jc w:val="both"/>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left w:val="single" w:color="auto" w:sz="4" w:space="0"/>
            </w:tcBorders>
            <w:tcW w:w="630" w:type="dxa"/>
            <w:vAlign w:val="bottom"/>
            <w:textDirection w:val="lrTb"/>
            <w:noWrap w:val="false"/>
          </w:tcPr>
          <w:p>
            <w:pPr>
              <w:pBdr/>
              <w:spacing/>
              <w:ind/>
              <w:jc w:val="both"/>
              <w:rPr/>
            </w:pPr>
            <w:r/>
            <w:r/>
          </w:p>
          <w:p>
            <w:pPr>
              <w:pBdr/>
              <w:spacing/>
              <w:ind/>
              <w:jc w:val="both"/>
              <w:rPr/>
            </w:pPr>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4</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center"/>
              <w:rPr/>
            </w:pPr>
            <w:r>
              <w:t xml:space="preserve">a</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pPr>
            <w:r>
              <w:t xml:space="preserve">Explain how coherence problem is solved by directory based write invalidate protocol with a neat state transition diagram for the directory structure.</w:t>
            </w:r>
            <w:r/>
          </w:p>
        </w:tc>
        <w:tc>
          <w:tcPr>
            <w:tcBorders>
              <w:left w:val="single" w:color="auto" w:sz="4" w:space="0"/>
              <w:bottom w:val="none" w:color="000000" w:sz="4" w:space="0"/>
            </w:tcBorders>
            <w:tcW w:w="630" w:type="dxa"/>
            <w:vAlign w:val="bottom"/>
            <w:textDirection w:val="lrTb"/>
            <w:noWrap w:val="false"/>
          </w:tcPr>
          <w:p>
            <w:pPr>
              <w:pBdr/>
              <w:spacing/>
              <w:ind/>
              <w:jc w:val="both"/>
              <w:rPr/>
            </w:pPr>
            <w:r>
              <w:t xml:space="preserve"> 10</w:t>
            </w:r>
            <w:r/>
          </w:p>
        </w:tc>
      </w:tr>
      <w:tr>
        <w:trPr/>
        <w:tc>
          <w:tcPr>
            <w:tcBorders>
              <w:top w:val="single" w:color="auto" w:sz="4" w:space="0"/>
              <w:left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both"/>
              <w:rPr/>
            </w:pPr>
            <w:r>
              <w:t xml:space="preserve">b</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pPr>
            <w:r>
              <w:t xml:space="preserve">Demo</w:t>
            </w:r>
            <w:r>
              <w:t xml:space="preserve">nstrate how memory location XX21</w:t>
            </w:r>
            <w:r>
              <w:t xml:space="preserve"> can be locked using atomic test</w:t>
            </w:r>
            <w:r/>
          </w:p>
          <w:p>
            <w:pPr>
              <w:pBdr/>
              <w:spacing/>
              <w:ind/>
              <w:jc w:val="both"/>
              <w:rPr/>
            </w:pPr>
            <w:r>
              <w:t xml:space="preserve">and set instruction.</w:t>
            </w:r>
            <w:r/>
          </w:p>
        </w:tc>
        <w:tc>
          <w:tcPr>
            <w:tcBorders>
              <w:top w:val="none" w:color="000000" w:sz="4" w:space="0"/>
              <w:left w:val="single" w:color="auto" w:sz="4" w:space="0"/>
              <w:bottom w:val="single" w:color="auto" w:sz="4" w:space="0"/>
              <w:right w:val="single" w:color="auto" w:sz="4" w:space="0"/>
            </w:tcBorders>
            <w:tcW w:w="630" w:type="dxa"/>
            <w:vAlign w:val="bottom"/>
            <w:textDirection w:val="lrTb"/>
            <w:noWrap w:val="false"/>
          </w:tcPr>
          <w:p>
            <w:pPr>
              <w:pBdr/>
              <w:spacing/>
              <w:ind/>
              <w:jc w:val="both"/>
              <w:rPr/>
            </w:pPr>
            <w:r>
              <w:t xml:space="preserve">06</w:t>
            </w:r>
            <w:r/>
          </w:p>
        </w:tc>
      </w:tr>
      <w:tr>
        <w:trPr/>
        <w:tc>
          <w:tcPr>
            <w:tcBorders>
              <w:top w:val="single" w:color="auto" w:sz="4" w:space="0"/>
              <w:left w:val="none" w:color="000000" w:sz="4" w:space="0"/>
              <w:bottom w:val="single" w:color="auto" w:sz="4" w:space="0"/>
              <w:right w:val="none" w:color="000000"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none" w:color="000000" w:sz="4" w:space="0"/>
              <w:bottom w:val="single" w:color="auto" w:sz="4" w:space="0"/>
              <w:right w:val="none" w:color="000000" w:sz="4" w:space="0"/>
            </w:tcBorders>
            <w:tcW w:w="708" w:type="dxa"/>
            <w:vAlign w:val="center"/>
            <w:textDirection w:val="lrTb"/>
            <w:noWrap w:val="false"/>
          </w:tcPr>
          <w:p>
            <w:pPr>
              <w:pBdr/>
              <w:spacing/>
              <w:ind/>
              <w:jc w:val="both"/>
              <w:rPr/>
            </w:pPr>
            <w:r/>
            <w:r/>
          </w:p>
        </w:tc>
        <w:tc>
          <w:tcPr>
            <w:tcBorders>
              <w:top w:val="single" w:color="auto" w:sz="4" w:space="0"/>
              <w:left w:val="none" w:color="000000" w:sz="4" w:space="0"/>
              <w:bottom w:val="single" w:color="auto" w:sz="4" w:space="0"/>
              <w:right w:val="none" w:color="000000" w:sz="4" w:space="0"/>
            </w:tcBorders>
            <w:tcW w:w="8222" w:type="dxa"/>
            <w:textDirection w:val="lrTb"/>
            <w:noWrap w:val="false"/>
          </w:tcPr>
          <w:p>
            <w:pPr>
              <w:pBdr/>
              <w:spacing/>
              <w:ind/>
              <w:jc w:val="both"/>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none" w:color="000000" w:sz="4" w:space="0"/>
              <w:bottom w:val="single" w:color="auto" w:sz="4" w:space="0"/>
              <w:right w:val="none" w:color="000000" w:sz="4" w:space="0"/>
            </w:tcBorders>
            <w:tcW w:w="630" w:type="dxa"/>
            <w:vAlign w:val="bottom"/>
            <w:textDirection w:val="lrTb"/>
            <w:noWrap w:val="false"/>
          </w:tcPr>
          <w:p>
            <w:pPr>
              <w:pBdr/>
              <w:spacing/>
              <w:ind/>
              <w:jc w:val="both"/>
              <w:rPr/>
            </w:pPr>
            <w:r/>
            <w:r/>
          </w:p>
        </w:tc>
      </w:tr>
      <w:tr>
        <w:trPr>
          <w:trHeight w:val="275"/>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5</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both"/>
              <w:rPr/>
            </w:pPr>
            <w:r>
              <w:t xml:space="preserve">a</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rPr/>
            </w:pPr>
            <w:r>
              <w:t xml:space="preserve">Illustrate the basic structure and functionalities of vector architecture, VMIPS</w:t>
            </w:r>
            <w:r>
              <w:t xml:space="preserve">.</w:t>
            </w:r>
            <w:r/>
          </w:p>
          <w:p>
            <w:pPr>
              <w:pBdr/>
              <w:spacing/>
              <w:ind/>
              <w:rPr/>
            </w:pPr>
            <w:r/>
            <w:r/>
          </w:p>
        </w:tc>
        <w:tc>
          <w:tcPr>
            <w:tcBorders>
              <w:top w:val="single" w:color="auto" w:sz="4" w:space="0"/>
              <w:left w:val="single" w:color="auto" w:sz="4" w:space="0"/>
            </w:tcBorders>
            <w:tcW w:w="630" w:type="dxa"/>
            <w:vAlign w:val="bottom"/>
            <w:textDirection w:val="lrTb"/>
            <w:noWrap w:val="false"/>
          </w:tcPr>
          <w:p>
            <w:pPr>
              <w:pBdr/>
              <w:spacing/>
              <w:ind/>
              <w:jc w:val="both"/>
              <w:rPr/>
            </w:pPr>
            <w:r>
              <w:t xml:space="preserve">08</w:t>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both"/>
              <w:rPr/>
            </w:pPr>
            <w:r>
              <w:t xml:space="preserve">b</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rPr/>
            </w:pPr>
            <w:r>
              <w:t xml:space="preserve">Discuss the architectural difference of CPU and GPU. Explain how GPU exploits data level parallelism.</w:t>
            </w:r>
            <w:r/>
          </w:p>
        </w:tc>
        <w:tc>
          <w:tcPr>
            <w:tcBorders>
              <w:left w:val="single" w:color="auto" w:sz="4" w:space="0"/>
            </w:tcBorders>
            <w:tcW w:w="630" w:type="dxa"/>
            <w:vAlign w:val="bottom"/>
            <w:textDirection w:val="lrTb"/>
            <w:noWrap w:val="false"/>
          </w:tcPr>
          <w:p>
            <w:pPr>
              <w:pBdr/>
              <w:spacing/>
              <w:ind/>
              <w:jc w:val="both"/>
              <w:rPr/>
            </w:pPr>
            <w:r>
              <w:t xml:space="preserve">08</w:t>
            </w:r>
            <w:r/>
          </w:p>
        </w:tc>
      </w:tr>
      <w:tr>
        <w:trPr/>
        <w:tc>
          <w:tcPr>
            <w:tcBorders>
              <w:top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right w:val="single" w:color="auto" w:sz="4" w:space="0"/>
            </w:tcBorders>
            <w:tcW w:w="708" w:type="dxa"/>
            <w:vAlign w:val="center"/>
            <w:textDirection w:val="lrTb"/>
            <w:noWrap w:val="false"/>
          </w:tcPr>
          <w:p>
            <w:pPr>
              <w:pBdr/>
              <w:spacing/>
              <w:ind/>
              <w:jc w:val="both"/>
              <w:rPr/>
            </w:pPr>
            <w:r/>
            <w:r/>
          </w:p>
        </w:tc>
        <w:tc>
          <w:tcPr>
            <w:tcBorders>
              <w:top w:val="single" w:color="auto" w:sz="4" w:space="0"/>
              <w:left w:val="single" w:color="auto" w:sz="4" w:space="0"/>
              <w:right w:val="single" w:color="auto" w:sz="4" w:space="0"/>
            </w:tcBorders>
            <w:tcW w:w="8222" w:type="dxa"/>
            <w:vAlign w:val="center"/>
            <w:vMerge w:val="restart"/>
            <w:textDirection w:val="lrTb"/>
            <w:noWrap w:val="false"/>
          </w:tcPr>
          <w:p>
            <w:pPr>
              <w:pBdr/>
              <w:spacing/>
              <w:ind/>
              <w:jc w:val="center"/>
              <w:rPr>
                <w:rFonts w:ascii="Bookman Old Style" w:hAnsi="Bookman Old Style"/>
                <w:b/>
                <w:sz w:val="18"/>
                <w:szCs w:val="18"/>
              </w:rPr>
            </w:pPr>
            <w:r>
              <w:rPr>
                <w:rFonts w:ascii="Bookman Old Style" w:hAnsi="Bookman Old Style"/>
                <w:b/>
                <w:sz w:val="18"/>
                <w:szCs w:val="18"/>
              </w:rPr>
              <w:t xml:space="preserve">OR</w:t>
            </w:r>
            <w:r>
              <w:rPr>
                <w:rFonts w:ascii="Bookman Old Style" w:hAnsi="Bookman Old Style"/>
                <w:b/>
                <w:sz w:val="18"/>
                <w:szCs w:val="18"/>
              </w:rPr>
            </w:r>
          </w:p>
        </w:tc>
        <w:tc>
          <w:tcPr>
            <w:tcBorders>
              <w:left w:val="single" w:color="auto" w:sz="4" w:space="0"/>
            </w:tcBorders>
            <w:tcW w:w="630" w:type="dxa"/>
            <w:vAlign w:val="bottom"/>
            <w:textDirection w:val="lrTb"/>
            <w:noWrap w:val="false"/>
          </w:tcPr>
          <w:p>
            <w:pPr>
              <w:pBdr/>
              <w:spacing/>
              <w:ind/>
              <w:jc w:val="both"/>
              <w:rPr/>
            </w:pPr>
            <w:r/>
            <w:r/>
          </w:p>
        </w:tc>
      </w:tr>
      <w:tr>
        <w:trPr/>
        <w:tc>
          <w:tcPr>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right w:val="single" w:color="auto" w:sz="4" w:space="0"/>
            </w:tcBorders>
            <w:tcW w:w="708" w:type="dxa"/>
            <w:vAlign w:val="center"/>
            <w:textDirection w:val="lrTb"/>
            <w:noWrap w:val="false"/>
          </w:tcPr>
          <w:p>
            <w:pPr>
              <w:pBdr/>
              <w:spacing/>
              <w:ind/>
              <w:jc w:val="both"/>
              <w:rPr/>
            </w:pPr>
            <w:r/>
            <w:r/>
          </w:p>
        </w:tc>
        <w:tc>
          <w:tcPr>
            <w:tcBorders>
              <w:left w:val="single" w:color="auto" w:sz="4" w:space="0"/>
              <w:bottom w:val="none" w:color="000000" w:sz="4" w:space="0"/>
              <w:right w:val="single" w:color="auto" w:sz="4" w:space="0"/>
            </w:tcBorders>
            <w:tcW w:w="8222" w:type="dxa"/>
            <w:vAlign w:val="center"/>
            <w:vMerge w:val="continue"/>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left w:val="single" w:color="auto" w:sz="4" w:space="0"/>
            </w:tcBorders>
            <w:tcW w:w="630" w:type="dxa"/>
            <w:vAlign w:val="bottom"/>
            <w:textDirection w:val="lrTb"/>
            <w:noWrap w:val="false"/>
          </w:tcPr>
          <w:p>
            <w:pPr>
              <w:pBdr/>
              <w:spacing/>
              <w:ind/>
              <w:jc w:val="both"/>
              <w:rPr/>
            </w:pPr>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6</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both"/>
              <w:rPr/>
            </w:pPr>
            <w:r>
              <w:t xml:space="preserve">a</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rFonts w:ascii="Bookman Old Style" w:hAnsi="Bookman Old Style"/>
                <w:sz w:val="18"/>
                <w:szCs w:val="18"/>
              </w:rPr>
            </w:pPr>
            <w:r>
              <w:t xml:space="preserve">Briefly describe SIMD instruction set extensions for multimedia</w:t>
            </w:r>
            <w:r>
              <w:rPr>
                <w:rFonts w:ascii="Bookman Old Style" w:hAnsi="Bookman Old Style"/>
                <w:sz w:val="18"/>
                <w:szCs w:val="18"/>
              </w:rPr>
            </w:r>
          </w:p>
        </w:tc>
        <w:tc>
          <w:tcPr>
            <w:tcBorders>
              <w:left w:val="single" w:color="auto" w:sz="4" w:space="0"/>
            </w:tcBorders>
            <w:tcW w:w="630" w:type="dxa"/>
            <w:vAlign w:val="bottom"/>
            <w:textDirection w:val="lrTb"/>
            <w:noWrap w:val="false"/>
          </w:tcPr>
          <w:p>
            <w:pPr>
              <w:pBdr/>
              <w:spacing/>
              <w:ind/>
              <w:jc w:val="both"/>
              <w:rPr/>
            </w:pPr>
            <w:r>
              <w:t xml:space="preserve">08</w:t>
            </w: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center"/>
              <w:rPr/>
            </w:pPr>
            <w:r>
              <w:t xml:space="preserve">b</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pPr>
            <w:r>
              <w:t xml:space="preserve">Show how the following code sequence lays out in convoys, assuming a single copy of each vector functional unit: </w:t>
            </w:r>
            <w:r/>
          </w:p>
          <w:p>
            <w:pPr>
              <w:pBdr/>
              <w:spacing/>
              <w:ind/>
              <w:jc w:val="both"/>
              <w:rPr/>
            </w:pPr>
            <w:r>
              <w:t xml:space="preserve">LV                 V1,Rx ;load vector X</w:t>
            </w:r>
            <w:r/>
          </w:p>
          <w:p>
            <w:pPr>
              <w:pBdr/>
              <w:spacing/>
              <w:ind/>
              <w:jc w:val="both"/>
              <w:rPr/>
            </w:pPr>
            <w:r>
              <w:t xml:space="preserve">MULVS.D   V2,V1,F0 ;vector-scalar multiply </w:t>
            </w:r>
            <w:r/>
          </w:p>
          <w:p>
            <w:pPr>
              <w:pBdr/>
              <w:spacing/>
              <w:ind/>
              <w:jc w:val="both"/>
              <w:rPr/>
            </w:pPr>
            <w:r>
              <w:t xml:space="preserve">LV                V3,Ry ;load vector Y </w:t>
            </w:r>
            <w:r/>
          </w:p>
          <w:p>
            <w:pPr>
              <w:pBdr/>
              <w:spacing/>
              <w:ind/>
              <w:jc w:val="both"/>
              <w:rPr/>
            </w:pPr>
            <w:r>
              <w:t xml:space="preserve">ADDVV.D   V4,V2,V3 ;add two vectors </w:t>
            </w:r>
            <w:r/>
          </w:p>
          <w:p>
            <w:pPr>
              <w:pBdr/>
              <w:spacing/>
              <w:ind/>
              <w:jc w:val="both"/>
              <w:rPr/>
            </w:pPr>
            <w:r>
              <w:t xml:space="preserve">SV                V4,Ry ;store the sum </w:t>
            </w:r>
            <w:r/>
          </w:p>
          <w:p>
            <w:pPr>
              <w:pBdr/>
              <w:spacing/>
              <w:ind/>
              <w:jc w:val="both"/>
              <w:rPr>
                <w:rFonts w:ascii="Bookman Old Style" w:hAnsi="Bookman Old Style"/>
                <w:sz w:val="18"/>
                <w:szCs w:val="18"/>
              </w:rPr>
            </w:pPr>
            <w:r>
              <w:t xml:space="preserve">How many chimes will this vector sequence take? How many cycles per FLOP (floating-point operation) are needed, ignoring vector instruction issue overhead?</w:t>
            </w:r>
            <w:r>
              <w:rPr>
                <w:rFonts w:ascii="Bookman Old Style" w:hAnsi="Bookman Old Style"/>
                <w:sz w:val="18"/>
                <w:szCs w:val="18"/>
              </w:rPr>
            </w:r>
          </w:p>
        </w:tc>
        <w:tc>
          <w:tcPr>
            <w:tcBorders>
              <w:left w:val="single" w:color="auto" w:sz="4" w:space="0"/>
              <w:bottom w:val="single" w:color="auto" w:sz="4" w:space="0"/>
            </w:tcBorders>
            <w:tcW w:w="630" w:type="dxa"/>
            <w:vAlign w:val="bottom"/>
            <w:textDirection w:val="lrTb"/>
            <w:noWrap w:val="false"/>
          </w:tcPr>
          <w:p>
            <w:pPr>
              <w:pBdr/>
              <w:spacing/>
              <w:ind/>
              <w:jc w:val="both"/>
              <w:rPr/>
            </w:pPr>
            <w:r>
              <w:t xml:space="preserve">08</w:t>
            </w:r>
            <w:r/>
          </w:p>
        </w:tc>
      </w:tr>
      <w:tr>
        <w:trPr/>
        <w:tc>
          <w:tcPr>
            <w:tcBorders>
              <w:top w:val="single" w:color="auto" w:sz="4" w:space="0"/>
              <w:left w:val="none" w:color="000000" w:sz="4" w:space="0"/>
              <w:bottom w:val="single" w:color="auto" w:sz="4" w:space="0"/>
              <w:right w:val="none" w:color="000000"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none" w:color="000000" w:sz="4" w:space="0"/>
              <w:bottom w:val="single" w:color="auto" w:sz="4" w:space="0"/>
              <w:right w:val="none" w:color="000000" w:sz="4" w:space="0"/>
            </w:tcBorders>
            <w:tcW w:w="708" w:type="dxa"/>
            <w:vAlign w:val="center"/>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none" w:color="000000" w:sz="4" w:space="0"/>
              <w:bottom w:val="single" w:color="auto" w:sz="4" w:space="0"/>
              <w:right w:val="none" w:color="000000" w:sz="4" w:space="0"/>
            </w:tcBorders>
            <w:tcW w:w="8222" w:type="dxa"/>
            <w:textDirection w:val="lrTb"/>
            <w:noWrap w:val="false"/>
          </w:tcPr>
          <w:p>
            <w:pPr>
              <w:pBdr/>
              <w:spacing/>
              <w:ind/>
              <w:jc w:val="center"/>
              <w:rPr>
                <w:rFonts w:ascii="Bookman Old Style" w:hAnsi="Bookman Old Style"/>
                <w:b/>
                <w:sz w:val="18"/>
                <w:szCs w:val="18"/>
              </w:rPr>
            </w:pPr>
            <w:r>
              <w:rPr>
                <w:rFonts w:ascii="Bookman Old Style" w:hAnsi="Bookman Old Style"/>
                <w:b/>
                <w:sz w:val="18"/>
                <w:szCs w:val="18"/>
              </w:rPr>
            </w:r>
            <w:r>
              <w:rPr>
                <w:rFonts w:ascii="Bookman Old Style" w:hAnsi="Bookman Old Style"/>
                <w:b/>
                <w:sz w:val="18"/>
                <w:szCs w:val="18"/>
              </w:rPr>
            </w:r>
          </w:p>
        </w:tc>
        <w:tc>
          <w:tcPr>
            <w:tcBorders>
              <w:top w:val="single" w:color="auto" w:sz="4" w:space="0"/>
              <w:left w:val="none" w:color="000000" w:sz="4" w:space="0"/>
              <w:bottom w:val="single" w:color="auto" w:sz="4" w:space="0"/>
              <w:right w:val="none" w:color="000000"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7</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center"/>
              <w:rPr/>
            </w:pPr>
            <w:r>
              <w:t xml:space="preserve">a</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pPr>
            <w:r>
              <w:t xml:space="preserve">For the task graphs given in Figure, determine the following:</w:t>
            </w:r>
            <w:r/>
          </w:p>
          <w:p>
            <w:pPr>
              <w:pBdr/>
              <w:spacing/>
              <w:ind/>
              <w:jc w:val="center"/>
              <w:rPr/>
            </w:pPr>
            <w:r/>
            <w:r/>
            <w:r>
              <w:object w:dxaOrig="3765" w:dyaOrig="2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8.25pt;height:139.50pt;mso-wrap-distance-left:0.00pt;mso-wrap-distance-top:0.00pt;mso-wrap-distance-right:0.00pt;mso-wrap-distance-bottom:0.00pt;z-index:1;" filled="f" stroked="f">
                  <v:imagedata r:id="rId10" o:title=""/>
                  <o:lock v:ext="edit" rotation="t"/>
                </v:shape>
                <o:OLEObject DrawAspect="Content" r:id="rId11" ObjectID="_1525040" ProgID="PBrush" ShapeID="_x0000_i0" Type="Embed"/>
              </w:object>
            </w:r>
            <w:r/>
            <w:r/>
            <w:r/>
          </w:p>
          <w:p>
            <w:pPr>
              <w:pBdr/>
              <w:spacing/>
              <w:ind/>
              <w:jc w:val="both"/>
              <w:rPr/>
            </w:pPr>
            <w:r>
              <w:t xml:space="preserve"> 1. Maximum degree of concurrency. </w:t>
            </w:r>
            <w:r/>
          </w:p>
          <w:p>
            <w:pPr>
              <w:pBdr/>
              <w:spacing/>
              <w:ind/>
              <w:jc w:val="both"/>
              <w:rPr/>
            </w:pPr>
            <w:r>
              <w:t xml:space="preserve">2. Critical path length. </w:t>
            </w:r>
            <w:r/>
          </w:p>
          <w:p>
            <w:pPr>
              <w:pBdr/>
              <w:spacing/>
              <w:ind/>
              <w:jc w:val="both"/>
              <w:rPr/>
            </w:pPr>
            <w:r>
              <w:t xml:space="preserve">3. Maximum achievable speedup over one process assuming that an arbitrarily large number of processes is available. </w:t>
            </w:r>
            <w:r/>
          </w:p>
          <w:p>
            <w:pPr>
              <w:pBdr/>
              <w:spacing/>
              <w:ind/>
              <w:jc w:val="both"/>
              <w:rPr/>
            </w:pPr>
            <w:r>
              <w:t xml:space="preserve">4. The minimum number of processes needed to obtain the maximum possible </w:t>
            </w:r>
            <w:r>
              <w:t xml:space="preserve">speedup.</w:t>
            </w:r>
            <w:r/>
          </w:p>
          <w:p>
            <w:pPr>
              <w:pBdr/>
              <w:spacing/>
              <w:ind/>
              <w:jc w:val="both"/>
              <w:rPr/>
            </w:pPr>
            <w:r/>
            <w:r/>
          </w:p>
        </w:tc>
        <w:tc>
          <w:tcPr>
            <w:tcBorders>
              <w:top w:val="single" w:color="auto" w:sz="4" w:space="0"/>
              <w:left w:val="single" w:color="auto" w:sz="4" w:space="0"/>
              <w:bottom w:val="none" w:color="000000"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t xml:space="preserve">08</w:t>
            </w:r>
            <w:r>
              <w:rPr>
                <w:rFonts w:ascii="Bookman Old Style" w:hAnsi="Bookman Old Style"/>
                <w:sz w:val="18"/>
                <w:szCs w:val="18"/>
              </w:rP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both"/>
              <w:rPr/>
            </w:pPr>
            <w:r>
              <w:t xml:space="preserve">b</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tabs>
                <w:tab w:val="left" w:leader="none" w:pos="3930"/>
              </w:tabs>
              <w:spacing/>
              <w:ind/>
              <w:jc w:val="both"/>
              <w:rPr/>
            </w:pPr>
            <w:r>
              <w:t xml:space="preserve">Discuss the use of Exploratory and Speculative decomposition techniques with suitable example</w:t>
            </w:r>
            <w:r/>
          </w:p>
        </w:tc>
        <w:tc>
          <w:tcPr>
            <w:tcBorders>
              <w:top w:val="none" w:color="000000" w:sz="4" w:space="0"/>
              <w:left w:val="single" w:color="auto" w:sz="4" w:space="0"/>
              <w:bottom w:val="single" w:color="auto"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t xml:space="preserve">08</w:t>
            </w:r>
            <w:r>
              <w:rPr>
                <w:rFonts w:ascii="Bookman Old Style" w:hAnsi="Bookman Old Style"/>
                <w:sz w:val="18"/>
                <w:szCs w:val="18"/>
              </w:rP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both"/>
              <w:rPr/>
            </w:pPr>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tabs>
                <w:tab w:val="left" w:leader="none" w:pos="3930"/>
              </w:tabs>
              <w:spacing/>
              <w:ind/>
              <w:jc w:val="both"/>
              <w:rPr>
                <w:rFonts w:ascii="Bookman Old Style" w:hAnsi="Bookman Old Style"/>
                <w:b/>
                <w:sz w:val="18"/>
                <w:szCs w:val="18"/>
              </w:rPr>
            </w:pPr>
            <w:r>
              <w:t xml:space="preserve">                                                                </w:t>
            </w:r>
            <w:r>
              <w:rPr>
                <w:b/>
              </w:rPr>
              <w:t xml:space="preserve"> </w:t>
            </w:r>
            <w:r>
              <w:rPr>
                <w:rFonts w:ascii="Bookman Old Style" w:hAnsi="Bookman Old Style"/>
                <w:b/>
                <w:sz w:val="18"/>
                <w:szCs w:val="18"/>
              </w:rPr>
              <w:t xml:space="preserve">OR</w:t>
            </w:r>
            <w:r>
              <w:rPr>
                <w:rFonts w:ascii="Bookman Old Style" w:hAnsi="Bookman Old Style"/>
                <w:b/>
                <w:sz w:val="18"/>
                <w:szCs w:val="18"/>
              </w:rPr>
            </w:r>
          </w:p>
        </w:tc>
        <w:tc>
          <w:tcPr>
            <w:tcBorders>
              <w:top w:val="none" w:color="000000" w:sz="4" w:space="0"/>
              <w:left w:val="single" w:color="auto" w:sz="4" w:space="0"/>
              <w:bottom w:val="single" w:color="auto"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8</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both"/>
              <w:rPr/>
            </w:pPr>
            <w:r>
              <w:t xml:space="preserve">a</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tabs>
                <w:tab w:val="left" w:leader="none" w:pos="3930"/>
              </w:tabs>
              <w:spacing/>
              <w:ind/>
              <w:jc w:val="both"/>
              <w:rPr/>
            </w:pPr>
            <w:r>
              <w:t xml:space="preserve">Illustrate any 2 Parallel algorithms models in detail with respect to message passing interface </w:t>
            </w:r>
            <w:r/>
          </w:p>
        </w:tc>
        <w:tc>
          <w:tcPr>
            <w:tcBorders>
              <w:top w:val="none" w:color="000000" w:sz="4" w:space="0"/>
              <w:left w:val="single" w:color="auto" w:sz="4" w:space="0"/>
              <w:bottom w:val="single" w:color="auto"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t xml:space="preserve">08</w:t>
            </w:r>
            <w:r>
              <w:rPr>
                <w:rFonts w:ascii="Bookman Old Style" w:hAnsi="Bookman Old Style"/>
                <w:sz w:val="18"/>
                <w:szCs w:val="18"/>
              </w:rP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both"/>
              <w:rPr/>
            </w:pPr>
            <w:r>
              <w:t xml:space="preserve">b</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tabs>
                <w:tab w:val="left" w:leader="none" w:pos="3930"/>
              </w:tabs>
              <w:spacing/>
              <w:ind/>
              <w:jc w:val="both"/>
              <w:rPr/>
            </w:pPr>
            <w:r>
              <w:t xml:space="preserve">Write an MPI program that computes the value of PI using Monto Carlo algorithm </w:t>
            </w:r>
            <w:r/>
          </w:p>
        </w:tc>
        <w:tc>
          <w:tcPr>
            <w:tcBorders>
              <w:top w:val="none" w:color="000000" w:sz="4" w:space="0"/>
              <w:left w:val="single" w:color="auto" w:sz="4" w:space="0"/>
              <w:bottom w:val="single" w:color="auto"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t xml:space="preserve">08</w:t>
            </w:r>
            <w:r>
              <w:rPr>
                <w:rFonts w:ascii="Bookman Old Style" w:hAnsi="Bookman Old Style"/>
                <w:sz w:val="18"/>
                <w:szCs w:val="18"/>
              </w:rPr>
            </w:r>
          </w:p>
        </w:tc>
      </w:tr>
      <w:tr>
        <w:trPr/>
        <w:tc>
          <w:tcPr>
            <w:tcBorders>
              <w:top w:val="single" w:color="auto" w:sz="4" w:space="0"/>
              <w:left w:val="none" w:color="000000" w:sz="4" w:space="0"/>
              <w:bottom w:val="single" w:color="auto" w:sz="4" w:space="0"/>
              <w:right w:val="none" w:color="000000"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none" w:color="000000" w:sz="4" w:space="0"/>
              <w:bottom w:val="single" w:color="auto" w:sz="4" w:space="0"/>
              <w:right w:val="none" w:color="000000" w:sz="4" w:space="0"/>
            </w:tcBorders>
            <w:tcW w:w="708" w:type="dxa"/>
            <w:vAlign w:val="center"/>
            <w:textDirection w:val="lrTb"/>
            <w:noWrap w:val="false"/>
          </w:tcPr>
          <w:p>
            <w:pPr>
              <w:pBdr/>
              <w:spacing/>
              <w:ind/>
              <w:jc w:val="both"/>
              <w:rPr/>
            </w:pPr>
            <w:r/>
            <w:r/>
          </w:p>
        </w:tc>
        <w:tc>
          <w:tcPr>
            <w:tcBorders>
              <w:top w:val="single" w:color="auto" w:sz="4" w:space="0"/>
              <w:left w:val="none" w:color="000000" w:sz="4" w:space="0"/>
              <w:bottom w:val="single" w:color="auto" w:sz="4" w:space="0"/>
              <w:right w:val="none" w:color="000000" w:sz="4" w:space="0"/>
            </w:tcBorders>
            <w:tcW w:w="8222" w:type="dxa"/>
            <w:textDirection w:val="lrTb"/>
            <w:noWrap w:val="false"/>
          </w:tcPr>
          <w:p>
            <w:pPr>
              <w:pBdr/>
              <w:spacing/>
              <w:ind/>
              <w:jc w:val="center"/>
              <w:rPr>
                <w:rFonts w:ascii="Bookman Old Style" w:hAnsi="Bookman Old Style"/>
                <w:b/>
                <w:sz w:val="18"/>
                <w:szCs w:val="18"/>
              </w:rPr>
            </w:pPr>
            <w:r>
              <w:rPr>
                <w:rFonts w:ascii="Bookman Old Style" w:hAnsi="Bookman Old Style"/>
                <w:b/>
                <w:sz w:val="18"/>
                <w:szCs w:val="18"/>
              </w:rPr>
            </w:r>
            <w:r>
              <w:rPr>
                <w:rFonts w:ascii="Bookman Old Style" w:hAnsi="Bookman Old Style"/>
                <w:b/>
                <w:sz w:val="18"/>
                <w:szCs w:val="18"/>
              </w:rPr>
            </w:r>
          </w:p>
        </w:tc>
        <w:tc>
          <w:tcPr>
            <w:tcBorders>
              <w:top w:val="single" w:color="auto" w:sz="4" w:space="0"/>
              <w:left w:val="none" w:color="000000" w:sz="4" w:space="0"/>
              <w:bottom w:val="single" w:color="auto" w:sz="4" w:space="0"/>
              <w:right w:val="none" w:color="000000"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9</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both"/>
              <w:rPr/>
            </w:pPr>
            <w:r>
              <w:t xml:space="preserve">a</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rFonts w:ascii="Bookman Old Style" w:hAnsi="Bookman Old Style"/>
                <w:sz w:val="18"/>
                <w:szCs w:val="18"/>
              </w:rPr>
            </w:pPr>
            <w:r>
              <w:t xml:space="preserve">With an example code explain the reduction clause in OpenAcc</w:t>
            </w:r>
            <w:r>
              <w:rPr>
                <w:rFonts w:ascii="Bookman Old Style" w:hAnsi="Bookman Old Style"/>
                <w:sz w:val="18"/>
                <w:szCs w:val="18"/>
              </w:rPr>
            </w:r>
          </w:p>
        </w:tc>
        <w:tc>
          <w:tcPr>
            <w:tcBorders>
              <w:top w:val="single" w:color="auto" w:sz="4" w:space="0"/>
              <w:left w:val="single" w:color="auto"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t xml:space="preserve">08</w:t>
            </w:r>
            <w:r>
              <w:rPr>
                <w:rFonts w:ascii="Bookman Old Style" w:hAnsi="Bookman Old Style"/>
                <w:sz w:val="18"/>
                <w:szCs w:val="18"/>
              </w:rP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both"/>
              <w:rPr/>
            </w:pPr>
            <w:r>
              <w:t xml:space="preserve">b</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both"/>
              <w:rPr>
                <w:rFonts w:ascii="Bookman Old Style" w:hAnsi="Bookman Old Style"/>
                <w:sz w:val="18"/>
                <w:szCs w:val="18"/>
              </w:rPr>
            </w:pPr>
            <w:r>
              <w:t xml:space="preserve">Explain how computation offloading is used in OpenACC</w:t>
            </w:r>
            <w:r>
              <w:rPr>
                <w:rFonts w:ascii="Bookman Old Style" w:hAnsi="Bookman Old Style"/>
                <w:sz w:val="18"/>
                <w:szCs w:val="18"/>
              </w:rPr>
            </w:r>
          </w:p>
        </w:tc>
        <w:tc>
          <w:tcPr>
            <w:tcBorders>
              <w:left w:val="single" w:color="auto"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t xml:space="preserve">08</w:t>
            </w:r>
            <w:r>
              <w:rPr>
                <w:rFonts w:ascii="Bookman Old Style" w:hAnsi="Bookman Old Style"/>
                <w:sz w:val="18"/>
                <w:szCs w:val="18"/>
              </w:rP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both"/>
              <w:rPr/>
            </w:pPr>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jc w:val="center"/>
              <w:rPr>
                <w:rFonts w:ascii="Bookman Old Style" w:hAnsi="Bookman Old Style"/>
                <w:b/>
                <w:sz w:val="18"/>
                <w:szCs w:val="18"/>
              </w:rPr>
            </w:pPr>
            <w:r>
              <w:rPr>
                <w:rFonts w:ascii="Bookman Old Style" w:hAnsi="Bookman Old Style"/>
                <w:b/>
                <w:sz w:val="18"/>
                <w:szCs w:val="18"/>
              </w:rPr>
              <w:t xml:space="preserve">OR</w:t>
            </w:r>
            <w:r>
              <w:rPr>
                <w:rFonts w:ascii="Bookman Old Style" w:hAnsi="Bookman Old Style"/>
                <w:b/>
                <w:sz w:val="18"/>
                <w:szCs w:val="18"/>
              </w:rPr>
            </w:r>
          </w:p>
        </w:tc>
        <w:tc>
          <w:tcPr>
            <w:tcBorders>
              <w:left w:val="single" w:color="auto"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r>
      <w:tr>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t xml:space="preserve">10</w:t>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both"/>
              <w:rPr/>
            </w:pPr>
            <w:r>
              <w:t xml:space="preserve">a</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rPr/>
            </w:pPr>
            <w:r>
              <w:t xml:space="preserve">Categorize the different clauses used in OpenACC</w:t>
            </w:r>
            <w:r/>
          </w:p>
        </w:tc>
        <w:tc>
          <w:tcPr>
            <w:tcBorders>
              <w:left w:val="single" w:color="auto"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t xml:space="preserve">08</w:t>
            </w:r>
            <w:r>
              <w:rPr>
                <w:rFonts w:ascii="Bookman Old Style" w:hAnsi="Bookman Old Style"/>
                <w:sz w:val="18"/>
                <w:szCs w:val="18"/>
              </w:rPr>
            </w:r>
          </w:p>
        </w:tc>
      </w:tr>
      <w:tr>
        <w:trPr>
          <w:trHeight w:val="276"/>
        </w:trPr>
        <w:tc>
          <w:tcPr>
            <w:tcBorders>
              <w:top w:val="single" w:color="auto" w:sz="4" w:space="0"/>
              <w:bottom w:val="single" w:color="auto" w:sz="4" w:space="0"/>
              <w:right w:val="single" w:color="auto" w:sz="4" w:space="0"/>
            </w:tcBorders>
            <w:tcW w:w="534" w:type="dxa"/>
            <w:textDirection w:val="lrTb"/>
            <w:noWrap w:val="false"/>
          </w:tcPr>
          <w:p>
            <w:pPr>
              <w:pBdr/>
              <w:spacing/>
              <w:ind/>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tc>
        <w:tc>
          <w:tcPr>
            <w:tcBorders>
              <w:top w:val="single" w:color="auto" w:sz="4" w:space="0"/>
              <w:left w:val="single" w:color="auto" w:sz="4" w:space="0"/>
              <w:bottom w:val="single" w:color="auto" w:sz="4" w:space="0"/>
              <w:right w:val="single" w:color="auto" w:sz="4" w:space="0"/>
            </w:tcBorders>
            <w:tcW w:w="708" w:type="dxa"/>
            <w:vAlign w:val="center"/>
            <w:textDirection w:val="lrTb"/>
            <w:noWrap w:val="false"/>
          </w:tcPr>
          <w:p>
            <w:pPr>
              <w:pBdr/>
              <w:spacing/>
              <w:ind/>
              <w:jc w:val="both"/>
              <w:rPr/>
            </w:pPr>
            <w:r>
              <w:t xml:space="preserve">b</w:t>
            </w:r>
            <w:r/>
          </w:p>
        </w:tc>
        <w:tc>
          <w:tcPr>
            <w:tcBorders>
              <w:top w:val="single" w:color="auto" w:sz="4" w:space="0"/>
              <w:left w:val="single" w:color="auto" w:sz="4" w:space="0"/>
              <w:bottom w:val="single" w:color="auto" w:sz="4" w:space="0"/>
              <w:right w:val="single" w:color="auto" w:sz="4" w:space="0"/>
            </w:tcBorders>
            <w:tcW w:w="8222" w:type="dxa"/>
            <w:textDirection w:val="lrTb"/>
            <w:noWrap w:val="false"/>
          </w:tcPr>
          <w:p>
            <w:pPr>
              <w:pBdr/>
              <w:spacing/>
              <w:ind/>
              <w:rPr/>
            </w:pPr>
            <w:r>
              <w:t xml:space="preserve">Exploring the differences between the two main types of OpenACC directives you</w:t>
            </w:r>
            <w:r>
              <w:t xml:space="preserve">  </w:t>
            </w:r>
            <w:r>
              <w:t xml:space="preserve">can use to parallelize loops - kernels and parallel using a real code example</w:t>
            </w:r>
            <w:r/>
          </w:p>
        </w:tc>
        <w:tc>
          <w:tcPr>
            <w:tcBorders>
              <w:left w:val="single" w:color="auto" w:sz="4" w:space="0"/>
            </w:tcBorders>
            <w:tcW w:w="630" w:type="dxa"/>
            <w:vAlign w:val="bottom"/>
            <w:textDirection w:val="lrTb"/>
            <w:noWrap w:val="false"/>
          </w:tcPr>
          <w:p>
            <w:pPr>
              <w:pBdr/>
              <w:spacing/>
              <w:ind/>
              <w:jc w:val="center"/>
              <w:rPr>
                <w:rFonts w:ascii="Bookman Old Style" w:hAnsi="Bookman Old Style"/>
                <w:sz w:val="18"/>
                <w:szCs w:val="18"/>
              </w:rPr>
            </w:pPr>
            <w:r>
              <w:rPr>
                <w:rFonts w:ascii="Bookman Old Style" w:hAnsi="Bookman Old Style"/>
                <w:sz w:val="18"/>
                <w:szCs w:val="18"/>
              </w:rPr>
              <w:t xml:space="preserve">08</w:t>
            </w:r>
            <w:r>
              <w:rPr>
                <w:rFonts w:ascii="Bookman Old Style" w:hAnsi="Bookman Old Style"/>
                <w:sz w:val="18"/>
                <w:szCs w:val="18"/>
              </w:rPr>
            </w:r>
          </w:p>
        </w:tc>
      </w:tr>
    </w:tbl>
    <w:p>
      <w:pPr>
        <w:pBdr/>
        <w:spacing/>
        <w:ind/>
        <w:jc w:val="both"/>
        <w:rPr>
          <w:rFonts w:ascii="Bookman Old Style" w:hAnsi="Bookman Old Style"/>
          <w:sz w:val="18"/>
          <w:szCs w:val="18"/>
        </w:rPr>
      </w:pPr>
      <w:r>
        <w:rPr>
          <w:rFonts w:ascii="Bookman Old Style" w:hAnsi="Bookman Old Style"/>
          <w:sz w:val="18"/>
          <w:szCs w:val="18"/>
        </w:rPr>
      </w:r>
      <w:r>
        <w:rPr>
          <w:rFonts w:ascii="Bookman Old Style" w:hAnsi="Bookman Old Style"/>
          <w:sz w:val="18"/>
          <w:szCs w:val="18"/>
        </w:rPr>
      </w:r>
    </w:p>
    <w:sectPr>
      <w:footnotePr/>
      <w:endnotePr/>
      <w:type w:val="nextPage"/>
      <w:pgSz w:h="15840" w:orient="portrait" w:w="12240"/>
      <w:pgMar w:top="245" w:right="1440" w:bottom="245"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Bookman Old Style">
    <w:panose1 w:val="02060603050605020204"/>
  </w:font>
  <w:font w:name="Tahoma">
    <w:panose1 w:val="020B0604030504040204"/>
  </w:font>
  <w:font w:name="Arial Unicode MS">
    <w:panose1 w:val="020B0604020202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1)"/>
      <w:numFmt w:val="low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1."/>
      <w:numFmt w:val="decimal"/>
      <w:pPr>
        <w:pBdr/>
        <w:tabs>
          <w:tab w:val="num" w:leader="none" w:pos="720"/>
        </w:tabs>
        <w:spacing/>
        <w:ind w:hanging="360" w:left="720"/>
      </w:pPr>
      <w:rPr>
        <w:rFonts w:hint="default"/>
        <w:b w:val="0"/>
        <w:i w:val="0"/>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4">
    <w:lvl w:ilvl="0">
      <w:isLgl w:val="false"/>
      <w:lvlJc w:val="left"/>
      <w:lvlText w:val="(%1)"/>
      <w:numFmt w:val="lowerRoman"/>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1)"/>
      <w:numFmt w:val="lowerRoman"/>
      <w:pPr>
        <w:pBdr/>
        <w:spacing/>
        <w:ind w:hanging="720" w:left="1080"/>
      </w:pPr>
      <w:rPr>
        <w:rFonts w:ascii="Bookman Old Style" w:hAnsi="Bookman Old Style" w:eastAsia="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lvl w:ilvl="0">
      <w:isLgl w:val="false"/>
      <w:lvlJc w:val="left"/>
      <w:lvlText w:val="(%1)"/>
      <w:numFmt w:val="low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1)"/>
      <w:numFmt w:val="low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lowerRoman"/>
      <w:pPr>
        <w:pBdr/>
        <w:spacing/>
        <w:ind w:hanging="720" w:left="1080"/>
      </w:pPr>
      <w:rPr>
        <w:rFonts w:ascii="Bookman Old Style" w:hAnsi="Bookman Old Style" w:eastAsia="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1."/>
      <w:numFmt w:val="decimal"/>
      <w:pPr>
        <w:pBdr/>
        <w:spacing/>
        <w:ind w:hanging="360" w:left="720"/>
      </w:pPr>
      <w:rPr>
        <w:i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1)"/>
      <w:numFmt w:val="low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9"/>
  </w:num>
  <w:num w:numId="2">
    <w:abstractNumId w:val="7"/>
  </w:num>
  <w:num w:numId="3">
    <w:abstractNumId w:val="1"/>
  </w:num>
  <w:num w:numId="4">
    <w:abstractNumId w:val="3"/>
  </w:num>
  <w:num w:numId="5">
    <w:abstractNumId w:val="5"/>
  </w:num>
  <w:num w:numId="6">
    <w:abstractNumId w:val="8"/>
  </w:num>
  <w:num w:numId="7">
    <w:abstractNumId w:val="0"/>
  </w:num>
  <w:num w:numId="8">
    <w:abstractNumId w:val="10"/>
  </w:num>
  <w:num w:numId="9">
    <w:abstractNumId w:val="6"/>
  </w:num>
  <w:num w:numId="10">
    <w:abstractNumId w:val="4"/>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2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2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2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2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2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2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2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2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2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2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2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2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2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2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2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2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2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2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2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2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2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2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2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2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2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2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2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2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2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2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2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2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2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2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2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2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2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2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2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2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2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2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2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2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2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2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2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2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2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2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2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2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2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2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2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2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2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2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2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2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2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2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2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2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2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2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2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2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2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718"/>
    <w:next w:val="718"/>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718"/>
    <w:next w:val="718"/>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718"/>
    <w:next w:val="718"/>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718"/>
    <w:next w:val="718"/>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18"/>
    <w:next w:val="718"/>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18"/>
    <w:next w:val="718"/>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18"/>
    <w:next w:val="718"/>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18"/>
    <w:next w:val="718"/>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18"/>
    <w:next w:val="718"/>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719"/>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719"/>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719"/>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719"/>
    <w:link w:val="141"/>
    <w:uiPriority w:val="9"/>
    <w:pPr>
      <w:pBdr/>
      <w:spacing/>
      <w:ind/>
    </w:pPr>
    <w:rPr>
      <w:rFonts w:ascii="Arial" w:hAnsi="Arial" w:eastAsia="Arial" w:cs="Arial"/>
      <w:i/>
      <w:iCs/>
      <w:color w:val="0f4761" w:themeColor="accent1" w:themeShade="BF"/>
    </w:rPr>
  </w:style>
  <w:style w:type="character" w:styleId="153">
    <w:name w:val="Heading 5 Char"/>
    <w:basedOn w:val="719"/>
    <w:link w:val="142"/>
    <w:uiPriority w:val="9"/>
    <w:pPr>
      <w:pBdr/>
      <w:spacing/>
      <w:ind/>
    </w:pPr>
    <w:rPr>
      <w:rFonts w:ascii="Arial" w:hAnsi="Arial" w:eastAsia="Arial" w:cs="Arial"/>
      <w:color w:val="0f4761" w:themeColor="accent1" w:themeShade="BF"/>
    </w:rPr>
  </w:style>
  <w:style w:type="character" w:styleId="154">
    <w:name w:val="Heading 6 Char"/>
    <w:basedOn w:val="719"/>
    <w:link w:val="143"/>
    <w:uiPriority w:val="9"/>
    <w:pPr>
      <w:pBdr/>
      <w:spacing/>
      <w:ind/>
    </w:pPr>
    <w:rPr>
      <w:rFonts w:ascii="Arial" w:hAnsi="Arial" w:eastAsia="Arial" w:cs="Arial"/>
      <w:i/>
      <w:iCs/>
      <w:color w:val="595959" w:themeColor="text1" w:themeTint="A6"/>
    </w:rPr>
  </w:style>
  <w:style w:type="character" w:styleId="155">
    <w:name w:val="Heading 7 Char"/>
    <w:basedOn w:val="719"/>
    <w:link w:val="144"/>
    <w:uiPriority w:val="9"/>
    <w:pPr>
      <w:pBdr/>
      <w:spacing/>
      <w:ind/>
    </w:pPr>
    <w:rPr>
      <w:rFonts w:ascii="Arial" w:hAnsi="Arial" w:eastAsia="Arial" w:cs="Arial"/>
      <w:color w:val="595959" w:themeColor="text1" w:themeTint="A6"/>
    </w:rPr>
  </w:style>
  <w:style w:type="character" w:styleId="156">
    <w:name w:val="Heading 8 Char"/>
    <w:basedOn w:val="719"/>
    <w:link w:val="145"/>
    <w:uiPriority w:val="9"/>
    <w:pPr>
      <w:pBdr/>
      <w:spacing/>
      <w:ind/>
    </w:pPr>
    <w:rPr>
      <w:rFonts w:ascii="Arial" w:hAnsi="Arial" w:eastAsia="Arial" w:cs="Arial"/>
      <w:i/>
      <w:iCs/>
      <w:color w:val="272727" w:themeColor="text1" w:themeTint="D8"/>
    </w:rPr>
  </w:style>
  <w:style w:type="character" w:styleId="157">
    <w:name w:val="Heading 9 Char"/>
    <w:basedOn w:val="719"/>
    <w:link w:val="146"/>
    <w:uiPriority w:val="9"/>
    <w:pPr>
      <w:pBdr/>
      <w:spacing/>
      <w:ind/>
    </w:pPr>
    <w:rPr>
      <w:rFonts w:ascii="Arial" w:hAnsi="Arial" w:eastAsia="Arial" w:cs="Arial"/>
      <w:i/>
      <w:iCs/>
      <w:color w:val="272727" w:themeColor="text1" w:themeTint="D8"/>
    </w:rPr>
  </w:style>
  <w:style w:type="paragraph" w:styleId="158">
    <w:name w:val="Title"/>
    <w:basedOn w:val="718"/>
    <w:next w:val="718"/>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19"/>
    <w:link w:val="158"/>
    <w:uiPriority w:val="10"/>
    <w:pPr>
      <w:pBdr/>
      <w:spacing/>
      <w:ind/>
    </w:pPr>
    <w:rPr>
      <w:rFonts w:ascii="Arial" w:hAnsi="Arial" w:eastAsia="Arial" w:cs="Arial"/>
      <w:spacing w:val="-10"/>
      <w:sz w:val="56"/>
      <w:szCs w:val="56"/>
    </w:rPr>
  </w:style>
  <w:style w:type="paragraph" w:styleId="160">
    <w:name w:val="Subtitle"/>
    <w:basedOn w:val="718"/>
    <w:next w:val="718"/>
    <w:link w:val="161"/>
    <w:uiPriority w:val="11"/>
    <w:qFormat/>
    <w:pPr>
      <w:numPr>
        <w:ilvl w:val="1"/>
      </w:numPr>
      <w:pBdr/>
      <w:spacing/>
      <w:ind/>
    </w:pPr>
    <w:rPr>
      <w:color w:val="595959" w:themeColor="text1" w:themeTint="A6"/>
      <w:spacing w:val="15"/>
      <w:sz w:val="28"/>
      <w:szCs w:val="28"/>
    </w:rPr>
  </w:style>
  <w:style w:type="character" w:styleId="161">
    <w:name w:val="Subtitle Char"/>
    <w:basedOn w:val="719"/>
    <w:link w:val="160"/>
    <w:uiPriority w:val="11"/>
    <w:pPr>
      <w:pBdr/>
      <w:spacing/>
      <w:ind/>
    </w:pPr>
    <w:rPr>
      <w:color w:val="595959" w:themeColor="text1" w:themeTint="A6"/>
      <w:spacing w:val="15"/>
      <w:sz w:val="28"/>
      <w:szCs w:val="28"/>
    </w:rPr>
  </w:style>
  <w:style w:type="paragraph" w:styleId="162">
    <w:name w:val="Quote"/>
    <w:basedOn w:val="718"/>
    <w:next w:val="718"/>
    <w:link w:val="163"/>
    <w:uiPriority w:val="29"/>
    <w:qFormat/>
    <w:pPr>
      <w:pBdr/>
      <w:spacing w:before="160"/>
      <w:ind/>
      <w:jc w:val="center"/>
    </w:pPr>
    <w:rPr>
      <w:i/>
      <w:iCs/>
      <w:color w:val="404040" w:themeColor="text1" w:themeTint="BF"/>
    </w:rPr>
  </w:style>
  <w:style w:type="character" w:styleId="163">
    <w:name w:val="Quote Char"/>
    <w:basedOn w:val="719"/>
    <w:link w:val="162"/>
    <w:uiPriority w:val="29"/>
    <w:pPr>
      <w:pBdr/>
      <w:spacing/>
      <w:ind/>
    </w:pPr>
    <w:rPr>
      <w:i/>
      <w:iCs/>
      <w:color w:val="404040" w:themeColor="text1" w:themeTint="BF"/>
    </w:rPr>
  </w:style>
  <w:style w:type="character" w:styleId="165">
    <w:name w:val="Intense Emphasis"/>
    <w:basedOn w:val="719"/>
    <w:uiPriority w:val="21"/>
    <w:qFormat/>
    <w:pPr>
      <w:pBdr/>
      <w:spacing/>
      <w:ind/>
    </w:pPr>
    <w:rPr>
      <w:i/>
      <w:iCs/>
      <w:color w:val="0f4761" w:themeColor="accent1" w:themeShade="BF"/>
    </w:rPr>
  </w:style>
  <w:style w:type="paragraph" w:styleId="166">
    <w:name w:val="Intense Quote"/>
    <w:basedOn w:val="718"/>
    <w:next w:val="718"/>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19"/>
    <w:link w:val="166"/>
    <w:uiPriority w:val="30"/>
    <w:pPr>
      <w:pBdr/>
      <w:spacing/>
      <w:ind/>
    </w:pPr>
    <w:rPr>
      <w:i/>
      <w:iCs/>
      <w:color w:val="0f4761" w:themeColor="accent1" w:themeShade="BF"/>
    </w:rPr>
  </w:style>
  <w:style w:type="character" w:styleId="168">
    <w:name w:val="Intense Reference"/>
    <w:basedOn w:val="719"/>
    <w:uiPriority w:val="32"/>
    <w:qFormat/>
    <w:pPr>
      <w:pBdr/>
      <w:spacing/>
      <w:ind/>
    </w:pPr>
    <w:rPr>
      <w:b/>
      <w:bCs/>
      <w:smallCaps/>
      <w:color w:val="0f4761" w:themeColor="accent1" w:themeShade="BF"/>
      <w:spacing w:val="5"/>
    </w:rPr>
  </w:style>
  <w:style w:type="paragraph" w:styleId="169">
    <w:name w:val="No Spacing"/>
    <w:basedOn w:val="718"/>
    <w:uiPriority w:val="1"/>
    <w:qFormat/>
    <w:pPr>
      <w:pBdr/>
      <w:spacing w:after="0" w:line="240" w:lineRule="auto"/>
      <w:ind/>
    </w:pPr>
  </w:style>
  <w:style w:type="character" w:styleId="170">
    <w:name w:val="Subtle Emphasis"/>
    <w:basedOn w:val="719"/>
    <w:uiPriority w:val="19"/>
    <w:qFormat/>
    <w:pPr>
      <w:pBdr/>
      <w:spacing/>
      <w:ind/>
    </w:pPr>
    <w:rPr>
      <w:i/>
      <w:iCs/>
      <w:color w:val="404040" w:themeColor="text1" w:themeTint="BF"/>
    </w:rPr>
  </w:style>
  <w:style w:type="character" w:styleId="171">
    <w:name w:val="Emphasis"/>
    <w:basedOn w:val="719"/>
    <w:uiPriority w:val="20"/>
    <w:qFormat/>
    <w:pPr>
      <w:pBdr/>
      <w:spacing/>
      <w:ind/>
    </w:pPr>
    <w:rPr>
      <w:i/>
      <w:iCs/>
    </w:rPr>
  </w:style>
  <w:style w:type="character" w:styleId="172">
    <w:name w:val="Strong"/>
    <w:basedOn w:val="719"/>
    <w:uiPriority w:val="22"/>
    <w:qFormat/>
    <w:pPr>
      <w:pBdr/>
      <w:spacing/>
      <w:ind/>
    </w:pPr>
    <w:rPr>
      <w:b/>
      <w:bCs/>
    </w:rPr>
  </w:style>
  <w:style w:type="character" w:styleId="173">
    <w:name w:val="Subtle Reference"/>
    <w:basedOn w:val="719"/>
    <w:uiPriority w:val="31"/>
    <w:qFormat/>
    <w:pPr>
      <w:pBdr/>
      <w:spacing/>
      <w:ind/>
    </w:pPr>
    <w:rPr>
      <w:smallCaps/>
      <w:color w:val="5a5a5a" w:themeColor="text1" w:themeTint="A5"/>
    </w:rPr>
  </w:style>
  <w:style w:type="character" w:styleId="174">
    <w:name w:val="Book Title"/>
    <w:basedOn w:val="719"/>
    <w:uiPriority w:val="33"/>
    <w:qFormat/>
    <w:pPr>
      <w:pBdr/>
      <w:spacing/>
      <w:ind/>
    </w:pPr>
    <w:rPr>
      <w:b/>
      <w:bCs/>
      <w:i/>
      <w:iCs/>
      <w:spacing w:val="5"/>
    </w:rPr>
  </w:style>
  <w:style w:type="paragraph" w:styleId="179">
    <w:name w:val="Caption"/>
    <w:basedOn w:val="718"/>
    <w:next w:val="718"/>
    <w:uiPriority w:val="35"/>
    <w:unhideWhenUsed/>
    <w:qFormat/>
    <w:pPr>
      <w:pBdr/>
      <w:spacing w:after="200" w:line="240" w:lineRule="auto"/>
      <w:ind/>
    </w:pPr>
    <w:rPr>
      <w:i/>
      <w:iCs/>
      <w:color w:val="0e2841" w:themeColor="text2"/>
      <w:sz w:val="18"/>
      <w:szCs w:val="18"/>
    </w:rPr>
  </w:style>
  <w:style w:type="paragraph" w:styleId="180">
    <w:name w:val="footnote text"/>
    <w:basedOn w:val="718"/>
    <w:link w:val="181"/>
    <w:uiPriority w:val="99"/>
    <w:semiHidden/>
    <w:unhideWhenUsed/>
    <w:pPr>
      <w:pBdr/>
      <w:spacing w:after="0" w:line="240" w:lineRule="auto"/>
      <w:ind/>
    </w:pPr>
    <w:rPr>
      <w:sz w:val="20"/>
      <w:szCs w:val="20"/>
    </w:rPr>
  </w:style>
  <w:style w:type="character" w:styleId="181">
    <w:name w:val="Footnote Text Char"/>
    <w:basedOn w:val="719"/>
    <w:link w:val="180"/>
    <w:uiPriority w:val="99"/>
    <w:semiHidden/>
    <w:pPr>
      <w:pBdr/>
      <w:spacing/>
      <w:ind/>
    </w:pPr>
    <w:rPr>
      <w:sz w:val="20"/>
      <w:szCs w:val="20"/>
    </w:rPr>
  </w:style>
  <w:style w:type="character" w:styleId="182">
    <w:name w:val="footnote reference"/>
    <w:basedOn w:val="719"/>
    <w:uiPriority w:val="99"/>
    <w:semiHidden/>
    <w:unhideWhenUsed/>
    <w:pPr>
      <w:pBdr/>
      <w:spacing/>
      <w:ind/>
    </w:pPr>
    <w:rPr>
      <w:vertAlign w:val="superscript"/>
    </w:rPr>
  </w:style>
  <w:style w:type="paragraph" w:styleId="183">
    <w:name w:val="endnote text"/>
    <w:basedOn w:val="718"/>
    <w:link w:val="184"/>
    <w:uiPriority w:val="99"/>
    <w:semiHidden/>
    <w:unhideWhenUsed/>
    <w:pPr>
      <w:pBdr/>
      <w:spacing w:after="0" w:line="240" w:lineRule="auto"/>
      <w:ind/>
    </w:pPr>
    <w:rPr>
      <w:sz w:val="20"/>
      <w:szCs w:val="20"/>
    </w:rPr>
  </w:style>
  <w:style w:type="character" w:styleId="184">
    <w:name w:val="Endnote Text Char"/>
    <w:basedOn w:val="719"/>
    <w:link w:val="183"/>
    <w:uiPriority w:val="99"/>
    <w:semiHidden/>
    <w:pPr>
      <w:pBdr/>
      <w:spacing/>
      <w:ind/>
    </w:pPr>
    <w:rPr>
      <w:sz w:val="20"/>
      <w:szCs w:val="20"/>
    </w:rPr>
  </w:style>
  <w:style w:type="character" w:styleId="185">
    <w:name w:val="endnote reference"/>
    <w:basedOn w:val="719"/>
    <w:uiPriority w:val="99"/>
    <w:semiHidden/>
    <w:unhideWhenUsed/>
    <w:pPr>
      <w:pBdr/>
      <w:spacing/>
      <w:ind/>
    </w:pPr>
    <w:rPr>
      <w:vertAlign w:val="superscript"/>
    </w:rPr>
  </w:style>
  <w:style w:type="character" w:styleId="186">
    <w:name w:val="Hyperlink"/>
    <w:basedOn w:val="719"/>
    <w:uiPriority w:val="99"/>
    <w:unhideWhenUsed/>
    <w:pPr>
      <w:pBdr/>
      <w:spacing/>
      <w:ind/>
    </w:pPr>
    <w:rPr>
      <w:color w:val="0563c1" w:themeColor="hyperlink"/>
      <w:u w:val="single"/>
    </w:rPr>
  </w:style>
  <w:style w:type="character" w:styleId="187">
    <w:name w:val="FollowedHyperlink"/>
    <w:basedOn w:val="719"/>
    <w:uiPriority w:val="99"/>
    <w:semiHidden/>
    <w:unhideWhenUsed/>
    <w:pPr>
      <w:pBdr/>
      <w:spacing/>
      <w:ind/>
    </w:pPr>
    <w:rPr>
      <w:color w:val="954f72" w:themeColor="followedHyperlink"/>
      <w:u w:val="single"/>
    </w:rPr>
  </w:style>
  <w:style w:type="paragraph" w:styleId="188">
    <w:name w:val="toc 1"/>
    <w:basedOn w:val="718"/>
    <w:next w:val="718"/>
    <w:uiPriority w:val="39"/>
    <w:unhideWhenUsed/>
    <w:pPr>
      <w:pBdr/>
      <w:spacing w:after="100"/>
      <w:ind/>
    </w:pPr>
  </w:style>
  <w:style w:type="paragraph" w:styleId="189">
    <w:name w:val="toc 2"/>
    <w:basedOn w:val="718"/>
    <w:next w:val="718"/>
    <w:uiPriority w:val="39"/>
    <w:unhideWhenUsed/>
    <w:pPr>
      <w:pBdr/>
      <w:spacing w:after="100"/>
      <w:ind w:left="220"/>
    </w:pPr>
  </w:style>
  <w:style w:type="paragraph" w:styleId="190">
    <w:name w:val="toc 3"/>
    <w:basedOn w:val="718"/>
    <w:next w:val="718"/>
    <w:uiPriority w:val="39"/>
    <w:unhideWhenUsed/>
    <w:pPr>
      <w:pBdr/>
      <w:spacing w:after="100"/>
      <w:ind w:left="440"/>
    </w:pPr>
  </w:style>
  <w:style w:type="paragraph" w:styleId="191">
    <w:name w:val="toc 4"/>
    <w:basedOn w:val="718"/>
    <w:next w:val="718"/>
    <w:uiPriority w:val="39"/>
    <w:unhideWhenUsed/>
    <w:pPr>
      <w:pBdr/>
      <w:spacing w:after="100"/>
      <w:ind w:left="660"/>
    </w:pPr>
  </w:style>
  <w:style w:type="paragraph" w:styleId="192">
    <w:name w:val="toc 5"/>
    <w:basedOn w:val="718"/>
    <w:next w:val="718"/>
    <w:uiPriority w:val="39"/>
    <w:unhideWhenUsed/>
    <w:pPr>
      <w:pBdr/>
      <w:spacing w:after="100"/>
      <w:ind w:left="880"/>
    </w:pPr>
  </w:style>
  <w:style w:type="paragraph" w:styleId="193">
    <w:name w:val="toc 6"/>
    <w:basedOn w:val="718"/>
    <w:next w:val="718"/>
    <w:uiPriority w:val="39"/>
    <w:unhideWhenUsed/>
    <w:pPr>
      <w:pBdr/>
      <w:spacing w:after="100"/>
      <w:ind w:left="1100"/>
    </w:pPr>
  </w:style>
  <w:style w:type="paragraph" w:styleId="194">
    <w:name w:val="toc 7"/>
    <w:basedOn w:val="718"/>
    <w:next w:val="718"/>
    <w:uiPriority w:val="39"/>
    <w:unhideWhenUsed/>
    <w:pPr>
      <w:pBdr/>
      <w:spacing w:after="100"/>
      <w:ind w:left="1320"/>
    </w:pPr>
  </w:style>
  <w:style w:type="paragraph" w:styleId="195">
    <w:name w:val="toc 8"/>
    <w:basedOn w:val="718"/>
    <w:next w:val="718"/>
    <w:uiPriority w:val="39"/>
    <w:unhideWhenUsed/>
    <w:pPr>
      <w:pBdr/>
      <w:spacing w:after="100"/>
      <w:ind w:left="1540"/>
    </w:pPr>
  </w:style>
  <w:style w:type="paragraph" w:styleId="196">
    <w:name w:val="toc 9"/>
    <w:basedOn w:val="718"/>
    <w:next w:val="718"/>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18"/>
    <w:next w:val="718"/>
    <w:uiPriority w:val="99"/>
    <w:unhideWhenUsed/>
    <w:pPr>
      <w:pBdr/>
      <w:spacing w:after="0" w:afterAutospacing="0"/>
      <w:ind/>
    </w:pPr>
  </w:style>
  <w:style w:type="paragraph" w:styleId="718" w:default="1">
    <w:name w:val="Normal"/>
    <w:qFormat/>
    <w:pPr>
      <w:pBdr/>
      <w:spacing/>
      <w:ind/>
    </w:pPr>
    <w:rPr>
      <w:sz w:val="24"/>
      <w:szCs w:val="24"/>
    </w:rPr>
  </w:style>
  <w:style w:type="character" w:styleId="719" w:default="1">
    <w:name w:val="Default Paragraph Font"/>
    <w:uiPriority w:val="1"/>
    <w:semiHidden/>
    <w:unhideWhenUsed/>
    <w:pPr>
      <w:pBdr/>
      <w:spacing/>
      <w:ind/>
    </w:pPr>
  </w:style>
  <w:style w:type="table" w:styleId="72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1" w:default="1">
    <w:name w:val="No List"/>
    <w:uiPriority w:val="99"/>
    <w:semiHidden/>
    <w:unhideWhenUsed/>
    <w:pPr>
      <w:pBdr/>
      <w:spacing/>
      <w:ind/>
    </w:pPr>
  </w:style>
  <w:style w:type="table" w:styleId="722">
    <w:name w:val="Table Grid"/>
    <w:basedOn w:val="720"/>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3" w:customStyle="1">
    <w:name w:val="Char"/>
    <w:basedOn w:val="718"/>
    <w:pPr>
      <w:pBdr/>
      <w:spacing w:after="160" w:line="240" w:lineRule="exact"/>
      <w:ind/>
    </w:pPr>
    <w:rPr>
      <w:rFonts w:ascii="Arial" w:hAnsi="Arial" w:eastAsia="Arial Unicode MS"/>
      <w:color w:val="000080"/>
      <w:sz w:val="22"/>
      <w:szCs w:val="22"/>
    </w:rPr>
  </w:style>
  <w:style w:type="paragraph" w:styleId="724">
    <w:name w:val="Balloon Text"/>
    <w:basedOn w:val="718"/>
    <w:link w:val="725"/>
    <w:pPr>
      <w:pBdr/>
      <w:spacing/>
      <w:ind/>
    </w:pPr>
    <w:rPr>
      <w:rFonts w:ascii="Tahoma" w:hAnsi="Tahoma" w:cs="Tahoma"/>
      <w:sz w:val="16"/>
      <w:szCs w:val="16"/>
    </w:rPr>
  </w:style>
  <w:style w:type="character" w:styleId="725" w:customStyle="1">
    <w:name w:val="Balloon Text Char"/>
    <w:basedOn w:val="719"/>
    <w:link w:val="724"/>
    <w:pPr>
      <w:pBdr/>
      <w:spacing/>
      <w:ind/>
    </w:pPr>
    <w:rPr>
      <w:rFonts w:ascii="Tahoma" w:hAnsi="Tahoma" w:cs="Tahoma"/>
      <w:sz w:val="16"/>
      <w:szCs w:val="16"/>
    </w:rPr>
  </w:style>
  <w:style w:type="paragraph" w:styleId="726">
    <w:name w:val="Header"/>
    <w:basedOn w:val="718"/>
    <w:link w:val="727"/>
    <w:pPr>
      <w:pBdr/>
      <w:tabs>
        <w:tab w:val="center" w:leader="none" w:pos="4680"/>
        <w:tab w:val="right" w:leader="none" w:pos="9360"/>
      </w:tabs>
      <w:spacing/>
      <w:ind/>
    </w:pPr>
  </w:style>
  <w:style w:type="character" w:styleId="727" w:customStyle="1">
    <w:name w:val="Header Char"/>
    <w:basedOn w:val="719"/>
    <w:link w:val="726"/>
    <w:pPr>
      <w:pBdr/>
      <w:spacing/>
      <w:ind/>
    </w:pPr>
    <w:rPr>
      <w:sz w:val="24"/>
      <w:szCs w:val="24"/>
    </w:rPr>
  </w:style>
  <w:style w:type="paragraph" w:styleId="728">
    <w:name w:val="Footer"/>
    <w:basedOn w:val="718"/>
    <w:link w:val="729"/>
    <w:pPr>
      <w:pBdr/>
      <w:tabs>
        <w:tab w:val="center" w:leader="none" w:pos="4680"/>
        <w:tab w:val="right" w:leader="none" w:pos="9360"/>
      </w:tabs>
      <w:spacing/>
      <w:ind/>
    </w:pPr>
  </w:style>
  <w:style w:type="character" w:styleId="729" w:customStyle="1">
    <w:name w:val="Footer Char"/>
    <w:basedOn w:val="719"/>
    <w:link w:val="728"/>
    <w:pPr>
      <w:pBdr/>
      <w:spacing/>
      <w:ind/>
    </w:pPr>
    <w:rPr>
      <w:sz w:val="24"/>
      <w:szCs w:val="24"/>
    </w:rPr>
  </w:style>
  <w:style w:type="paragraph" w:styleId="730">
    <w:name w:val="List Paragraph"/>
    <w:basedOn w:val="718"/>
    <w:uiPriority w:val="34"/>
    <w:qFormat/>
    <w:pPr>
      <w:pBdr/>
      <w:spacing/>
      <w:ind w:left="720"/>
      <w:contextualSpacing w:val="true"/>
    </w:pPr>
  </w:style>
  <w:style w:type="character" w:styleId="731">
    <w:name w:val="Placeholder Text"/>
    <w:basedOn w:val="719"/>
    <w:uiPriority w:val="99"/>
    <w:semiHidden/>
    <w:pPr>
      <w:pBdr/>
      <w:spacing/>
      <w:ind/>
    </w:pPr>
    <w:rPr>
      <w:color w:val="808080"/>
    </w:rPr>
  </w:style>
  <w:style w:type="paragraph" w:styleId="732">
    <w:name w:val="Normal (Web)"/>
    <w:basedOn w:val="718"/>
    <w:uiPriority w:val="99"/>
    <w:unhideWhenUsed/>
    <w:pPr>
      <w:pBdr/>
      <w:spacing w:after="100" w:afterAutospacing="1" w:before="100" w:beforeAutospacing="1"/>
      <w:ind/>
    </w:pPr>
    <w:rPr>
      <w:lang w:val="en-IN" w:eastAsia="en-I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oleObject" Target="embeddings/oleObject1.bin"/></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E92BE-6D78-4698-B5E6-B48A05769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ONLYOFFICE/8.3.2.19</Application>
  <DocSecurity>0</DocSecurity>
  <ScaleCrop>0</ScaleCrop>
  <HeadingPairs>
    <vt:vector size="0" baseType="variant"/>
  </HeadingPairs>
  <TitlesOfParts>
    <vt:vector size="0" baseType="lpstr"/>
  </TitlesOfParts>
  <Company>HP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07MA31</dc:title>
  <dc:creator>Admin</dc:creator>
  <cp:revision>21</cp:revision>
  <dcterms:created xsi:type="dcterms:W3CDTF">2021-11-09T10:27:00Z</dcterms:created>
  <dcterms:modified xsi:type="dcterms:W3CDTF">2026-02-19T12:41:28Z</dcterms:modified>
</cp:coreProperties>
</file>