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2034" w:rsidRDefault="00861E07" w:rsidP="00861E07">
      <w:pPr>
        <w:pStyle w:val="Title"/>
        <w:jc w:val="center"/>
        <w:rPr>
          <w:sz w:val="40"/>
          <w:szCs w:val="40"/>
        </w:rPr>
      </w:pPr>
      <w:r w:rsidRPr="00861E07">
        <w:rPr>
          <w:sz w:val="40"/>
          <w:szCs w:val="40"/>
        </w:rPr>
        <w:t>Data Analysis Assignment</w:t>
      </w:r>
    </w:p>
    <w:p w:rsidR="00861E07" w:rsidRDefault="00861E07" w:rsidP="00861E07">
      <w:pPr>
        <w:pStyle w:val="Heading1"/>
      </w:pPr>
      <w:bookmarkStart w:id="0" w:name="_Toc185415797"/>
      <w:r>
        <w:t>Objective</w:t>
      </w:r>
      <w:bookmarkEnd w:id="0"/>
    </w:p>
    <w:p w:rsidR="00861E07" w:rsidRDefault="00861E07" w:rsidP="00861E07">
      <w:r>
        <w:t>The objective of this assignment is to review the provided historical billing data, upload the data into a MySQL database as separate tables, and perform analysis to extract meaningful insights.</w:t>
      </w:r>
    </w:p>
    <w:p w:rsidR="00861E07" w:rsidRDefault="00861E07" w:rsidP="00861E07">
      <w:pPr>
        <w:pStyle w:val="Heading1"/>
        <w:numPr>
          <w:ilvl w:val="0"/>
          <w:numId w:val="1"/>
        </w:numPr>
      </w:pPr>
      <w:bookmarkStart w:id="1" w:name="_Toc185415798"/>
      <w:r>
        <w:t>Data preparation</w:t>
      </w:r>
      <w:bookmarkEnd w:id="1"/>
    </w:p>
    <w:p w:rsidR="00861E07" w:rsidRDefault="00861E07" w:rsidP="00861E07">
      <w:r w:rsidRPr="00861E07">
        <w:t>Task: Review the provided data files and structure them for upload into MySQL.</w:t>
      </w:r>
    </w:p>
    <w:p w:rsidR="00861E07" w:rsidRDefault="00861E07" w:rsidP="00861E07">
      <w:r>
        <w:t>Deliverables:</w:t>
      </w:r>
    </w:p>
    <w:p w:rsidR="00861E07" w:rsidRDefault="00861E07" w:rsidP="00861E07">
      <w:pPr>
        <w:pStyle w:val="ListParagraph"/>
        <w:numPr>
          <w:ilvl w:val="0"/>
          <w:numId w:val="2"/>
        </w:numPr>
      </w:pPr>
      <w:r>
        <w:t>Create a MySQL database and define appropriate tables to match the data</w:t>
      </w:r>
    </w:p>
    <w:p w:rsidR="00861E07" w:rsidRDefault="00861E07" w:rsidP="00861E07">
      <w:pPr>
        <w:pStyle w:val="ListParagraph"/>
        <w:ind w:left="502"/>
      </w:pPr>
      <w:r>
        <w:t>provided in the Excel sheets.</w:t>
      </w:r>
    </w:p>
    <w:p w:rsidR="00861E07" w:rsidRDefault="00861E07" w:rsidP="00861E07">
      <w:pPr>
        <w:pStyle w:val="ListParagraph"/>
        <w:numPr>
          <w:ilvl w:val="0"/>
          <w:numId w:val="1"/>
        </w:numPr>
      </w:pPr>
      <w:r>
        <w:t>Upload the data into the respective MySQL tables using appropriate scripts or</w:t>
      </w:r>
    </w:p>
    <w:p w:rsidR="00861E07" w:rsidRDefault="00861E07" w:rsidP="00861E07">
      <w:pPr>
        <w:pStyle w:val="ListParagraph"/>
        <w:pBdr>
          <w:bottom w:val="single" w:sz="12" w:space="1" w:color="auto"/>
        </w:pBdr>
        <w:ind w:left="502"/>
      </w:pPr>
      <w:r>
        <w:t>import tools.</w:t>
      </w:r>
    </w:p>
    <w:p w:rsidR="00861E07" w:rsidRDefault="00861E07" w:rsidP="00861E07">
      <w:r>
        <w:t xml:space="preserve">I </w:t>
      </w:r>
      <w:r w:rsidR="00AF1FFB">
        <w:t>have used</w:t>
      </w:r>
      <w:r>
        <w:t xml:space="preserve"> Table Data Import Wizard to upload data into the respective MySQL tables.</w:t>
      </w:r>
    </w:p>
    <w:p w:rsidR="00861E07" w:rsidRDefault="00861E07" w:rsidP="00861E07">
      <w:r w:rsidRPr="00861E07">
        <w:rPr>
          <w:noProof/>
        </w:rPr>
        <w:drawing>
          <wp:inline distT="0" distB="0" distL="0" distR="0" wp14:anchorId="77B20607" wp14:editId="39784C3D">
            <wp:extent cx="5731510" cy="1449070"/>
            <wp:effectExtent l="0" t="0" r="2540" b="0"/>
            <wp:docPr id="119089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90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18" w:rsidRDefault="00861E07" w:rsidP="00742418">
      <w:r w:rsidRPr="00861E07">
        <w:rPr>
          <w:noProof/>
        </w:rPr>
        <w:drawing>
          <wp:inline distT="0" distB="0" distL="0" distR="0" wp14:anchorId="62B822C3" wp14:editId="09ABAF80">
            <wp:extent cx="4651556" cy="3276600"/>
            <wp:effectExtent l="0" t="0" r="0" b="0"/>
            <wp:docPr id="27143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30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015" cy="32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18" w:rsidRDefault="00742418" w:rsidP="00F45708">
      <w:pPr>
        <w:pStyle w:val="Heading1"/>
        <w:numPr>
          <w:ilvl w:val="0"/>
          <w:numId w:val="2"/>
        </w:numPr>
      </w:pPr>
      <w:bookmarkStart w:id="2" w:name="_Toc185415799"/>
      <w:r>
        <w:lastRenderedPageBreak/>
        <w:t>Tables to create in MySQL</w:t>
      </w:r>
      <w:bookmarkEnd w:id="2"/>
    </w:p>
    <w:p w:rsidR="002C4090" w:rsidRPr="00F45708" w:rsidRDefault="002C4090" w:rsidP="0037145D">
      <w:pPr>
        <w:pStyle w:val="Heading2"/>
      </w:pPr>
      <w:r w:rsidRPr="00F45708">
        <w:t>Invoice Sheet</w:t>
      </w:r>
    </w:p>
    <w:p w:rsidR="0037145D" w:rsidRPr="0037145D" w:rsidRDefault="0037145D" w:rsidP="0037145D"/>
    <w:tbl>
      <w:tblPr>
        <w:tblStyle w:val="GridTable6Colorful"/>
        <w:tblW w:w="10518" w:type="dxa"/>
        <w:tblInd w:w="-472" w:type="dxa"/>
        <w:tblLook w:val="04A0" w:firstRow="1" w:lastRow="0" w:firstColumn="1" w:lastColumn="0" w:noHBand="0" w:noVBand="1"/>
      </w:tblPr>
      <w:tblGrid>
        <w:gridCol w:w="1902"/>
        <w:gridCol w:w="1780"/>
        <w:gridCol w:w="4388"/>
        <w:gridCol w:w="2448"/>
      </w:tblGrid>
      <w:tr w:rsidR="00341ECD" w:rsidTr="00341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247446" w:rsidRDefault="002C4090" w:rsidP="00247446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780" w:type="dxa"/>
          </w:tcPr>
          <w:p w:rsidR="00247446" w:rsidRDefault="002C4090" w:rsidP="0024744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88" w:type="dxa"/>
          </w:tcPr>
          <w:p w:rsidR="00247446" w:rsidRDefault="002C4090" w:rsidP="0024744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48" w:type="dxa"/>
          </w:tcPr>
          <w:p w:rsidR="00247446" w:rsidRDefault="002C4090" w:rsidP="0024744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41ECD" w:rsidTr="0034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2C4090" w:rsidRPr="002C4090" w:rsidRDefault="002C4090" w:rsidP="00247446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Inv_Site</w:t>
            </w:r>
          </w:p>
        </w:tc>
        <w:tc>
          <w:tcPr>
            <w:tcW w:w="1780" w:type="dxa"/>
          </w:tcPr>
          <w:p w:rsidR="00247446" w:rsidRDefault="002C4090" w:rsidP="002474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88" w:type="dxa"/>
          </w:tcPr>
          <w:p w:rsidR="00247446" w:rsidRDefault="002C4090" w:rsidP="002474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 KEY, NOT NULL</w:t>
            </w:r>
          </w:p>
        </w:tc>
        <w:tc>
          <w:tcPr>
            <w:tcW w:w="2448" w:type="dxa"/>
          </w:tcPr>
          <w:p w:rsidR="009706ED" w:rsidRDefault="009706ED" w:rsidP="002474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each </w:t>
            </w:r>
            <w:r w:rsidR="00341ECD">
              <w:t>transaction</w:t>
            </w:r>
          </w:p>
        </w:tc>
      </w:tr>
      <w:tr w:rsidR="00341ECD" w:rsidTr="00341EC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B201E" w:rsidRPr="009706ED" w:rsidRDefault="009706ED" w:rsidP="00247446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Inv_CustNbr</w:t>
            </w:r>
          </w:p>
        </w:tc>
        <w:tc>
          <w:tcPr>
            <w:tcW w:w="1780" w:type="dxa"/>
          </w:tcPr>
          <w:p w:rsidR="009B201E" w:rsidRDefault="009706ED" w:rsidP="002474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88" w:type="dxa"/>
          </w:tcPr>
          <w:p w:rsidR="00341ECD" w:rsidRDefault="00341ECD" w:rsidP="002474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 REFERENCES</w:t>
            </w:r>
          </w:p>
          <w:p w:rsidR="00341ECD" w:rsidRDefault="00341ECD" w:rsidP="002474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Customer_master(custmast_CustNbr),</w:t>
            </w:r>
          </w:p>
          <w:p w:rsidR="009B201E" w:rsidRDefault="00341ECD" w:rsidP="002474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48" w:type="dxa"/>
          </w:tcPr>
          <w:p w:rsidR="009B201E" w:rsidRDefault="00341ECD" w:rsidP="002474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ECD">
              <w:t xml:space="preserve">Identifier linking to the </w:t>
            </w:r>
            <w:r>
              <w:t xml:space="preserve">Customer_Master </w:t>
            </w:r>
            <w:r w:rsidRPr="00341ECD">
              <w:t>table.</w:t>
            </w:r>
          </w:p>
        </w:tc>
      </w:tr>
      <w:tr w:rsidR="00341ECD" w:rsidTr="0034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41ECD" w:rsidRPr="009706ED" w:rsidRDefault="00341ECD" w:rsidP="00341EC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Inv_Nbr</w:t>
            </w:r>
          </w:p>
        </w:tc>
        <w:tc>
          <w:tcPr>
            <w:tcW w:w="1780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38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 KEY, NOT NULL</w:t>
            </w:r>
          </w:p>
        </w:tc>
        <w:tc>
          <w:tcPr>
            <w:tcW w:w="244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transaction</w:t>
            </w:r>
          </w:p>
        </w:tc>
      </w:tr>
      <w:tr w:rsidR="00341ECD" w:rsidTr="00341EC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41ECD" w:rsidRPr="00341ECD" w:rsidRDefault="00341ECD" w:rsidP="00341ECD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 w:rsidRPr="00341ECD">
              <w:rPr>
                <w:b w:val="0"/>
                <w:bCs w:val="0"/>
              </w:rPr>
              <w:t>Inv_Line</w:t>
            </w:r>
            <w:proofErr w:type="spellEnd"/>
          </w:p>
        </w:tc>
        <w:tc>
          <w:tcPr>
            <w:tcW w:w="1780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88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 KEY, NOT NULL</w:t>
            </w:r>
          </w:p>
        </w:tc>
        <w:tc>
          <w:tcPr>
            <w:tcW w:w="2448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transaction</w:t>
            </w:r>
          </w:p>
        </w:tc>
      </w:tr>
      <w:tr w:rsidR="00341ECD" w:rsidTr="0034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41ECD" w:rsidRPr="00341ECD" w:rsidRDefault="00341ECD" w:rsidP="00341ECD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Inv_ItemNbr</w:t>
            </w:r>
            <w:proofErr w:type="spellEnd"/>
          </w:p>
        </w:tc>
        <w:tc>
          <w:tcPr>
            <w:tcW w:w="1780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38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REFERENCES </w:t>
            </w:r>
          </w:p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Part_Master</w:t>
            </w:r>
            <w:r w:rsidR="00E65368">
              <w:t xml:space="preserve"> </w:t>
            </w:r>
            <w:r>
              <w:t>(Partmast_ItemNbr),</w:t>
            </w:r>
          </w:p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4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ECD">
              <w:t xml:space="preserve">Identifier linking to the </w:t>
            </w:r>
            <w:r>
              <w:t xml:space="preserve">Part_Master </w:t>
            </w:r>
            <w:r w:rsidRPr="00341ECD">
              <w:t>table.</w:t>
            </w:r>
          </w:p>
        </w:tc>
      </w:tr>
      <w:tr w:rsidR="00341ECD" w:rsidTr="00341EC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41ECD" w:rsidRPr="00341ECD" w:rsidRDefault="00341ECD" w:rsidP="00341ECD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Inv_UM</w:t>
            </w:r>
          </w:p>
        </w:tc>
        <w:tc>
          <w:tcPr>
            <w:tcW w:w="1780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88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NULL</w:t>
            </w:r>
          </w:p>
        </w:tc>
        <w:tc>
          <w:tcPr>
            <w:tcW w:w="2448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ECD" w:rsidTr="0034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41ECD" w:rsidRDefault="00341ECD" w:rsidP="00341ECD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Inc_Qty</w:t>
            </w:r>
            <w:proofErr w:type="spellEnd"/>
          </w:p>
        </w:tc>
        <w:tc>
          <w:tcPr>
            <w:tcW w:w="1780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438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NULL</w:t>
            </w:r>
          </w:p>
        </w:tc>
        <w:tc>
          <w:tcPr>
            <w:tcW w:w="244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1ECD" w:rsidTr="00341EC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41ECD" w:rsidRDefault="00341ECD" w:rsidP="00341ECD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Inv_Price</w:t>
            </w:r>
            <w:proofErr w:type="spellEnd"/>
          </w:p>
        </w:tc>
        <w:tc>
          <w:tcPr>
            <w:tcW w:w="1780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88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NULL</w:t>
            </w:r>
          </w:p>
        </w:tc>
        <w:tc>
          <w:tcPr>
            <w:tcW w:w="2448" w:type="dxa"/>
          </w:tcPr>
          <w:p w:rsidR="00341ECD" w:rsidRDefault="00341ECD" w:rsidP="00341E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1ECD" w:rsidTr="00341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41ECD" w:rsidRDefault="00341ECD" w:rsidP="00341ECD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Inv_Date</w:t>
            </w:r>
            <w:proofErr w:type="spellEnd"/>
          </w:p>
        </w:tc>
        <w:tc>
          <w:tcPr>
            <w:tcW w:w="1780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8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NULL</w:t>
            </w:r>
          </w:p>
        </w:tc>
        <w:tc>
          <w:tcPr>
            <w:tcW w:w="2448" w:type="dxa"/>
          </w:tcPr>
          <w:p w:rsidR="00341ECD" w:rsidRDefault="00341ECD" w:rsidP="00341E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3080B" w:rsidRPr="00247446" w:rsidRDefault="0093080B" w:rsidP="0093080B"/>
    <w:p w:rsidR="007D60F6" w:rsidRPr="00F45708" w:rsidRDefault="00742418" w:rsidP="007D60F6">
      <w:pPr>
        <w:pStyle w:val="Heading2"/>
      </w:pPr>
      <w:r w:rsidRPr="00F45708">
        <w:t>Customer_</w:t>
      </w:r>
      <w:r w:rsidR="00F416C8" w:rsidRPr="00F45708">
        <w:t>M</w:t>
      </w:r>
      <w:r w:rsidRPr="00F45708">
        <w:t>aster</w:t>
      </w:r>
    </w:p>
    <w:p w:rsidR="0037145D" w:rsidRPr="0037145D" w:rsidRDefault="0037145D" w:rsidP="0037145D"/>
    <w:tbl>
      <w:tblPr>
        <w:tblStyle w:val="GridTable6Colorful"/>
        <w:tblW w:w="10518" w:type="dxa"/>
        <w:tblInd w:w="-472" w:type="dxa"/>
        <w:tblLook w:val="04A0" w:firstRow="1" w:lastRow="0" w:firstColumn="1" w:lastColumn="0" w:noHBand="0" w:noVBand="1"/>
      </w:tblPr>
      <w:tblGrid>
        <w:gridCol w:w="2341"/>
        <w:gridCol w:w="1657"/>
        <w:gridCol w:w="4158"/>
        <w:gridCol w:w="2362"/>
      </w:tblGrid>
      <w:tr w:rsidR="0093080B" w:rsidTr="0001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7145D" w:rsidRDefault="0037145D" w:rsidP="000116CF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080B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7145D" w:rsidRPr="002C4090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Custmast_CustNbr</w:t>
            </w: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 KEY, NOT NULL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Customer</w:t>
            </w:r>
          </w:p>
        </w:tc>
      </w:tr>
      <w:tr w:rsidR="0037145D" w:rsidTr="000116C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7145D" w:rsidRPr="0037145D" w:rsidRDefault="0037145D" w:rsidP="0037145D">
            <w:pPr>
              <w:rPr>
                <w:b w:val="0"/>
                <w:bCs w:val="0"/>
              </w:rPr>
            </w:pPr>
            <w:proofErr w:type="spellStart"/>
            <w:r w:rsidRPr="0037145D">
              <w:rPr>
                <w:b w:val="0"/>
                <w:bCs w:val="0"/>
              </w:rPr>
              <w:t>Custmast_Name</w:t>
            </w:r>
            <w:proofErr w:type="spellEnd"/>
          </w:p>
          <w:p w:rsidR="0037145D" w:rsidRPr="009706ED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45D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7145D" w:rsidRPr="0037145D" w:rsidRDefault="0037145D" w:rsidP="0037145D">
            <w:pPr>
              <w:rPr>
                <w:b w:val="0"/>
                <w:bCs w:val="0"/>
              </w:rPr>
            </w:pPr>
            <w:proofErr w:type="spellStart"/>
            <w:r w:rsidRPr="0037145D">
              <w:rPr>
                <w:b w:val="0"/>
                <w:bCs w:val="0"/>
              </w:rPr>
              <w:t>Custmast_GenAcc</w:t>
            </w:r>
            <w:proofErr w:type="spellEnd"/>
          </w:p>
          <w:p w:rsidR="0037145D" w:rsidRPr="009706ED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145D" w:rsidTr="000116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7145D" w:rsidRPr="0037145D" w:rsidRDefault="0037145D" w:rsidP="0037145D">
            <w:pPr>
              <w:rPr>
                <w:b w:val="0"/>
                <w:bCs w:val="0"/>
              </w:rPr>
            </w:pPr>
            <w:proofErr w:type="spellStart"/>
            <w:r w:rsidRPr="0037145D">
              <w:rPr>
                <w:b w:val="0"/>
                <w:bCs w:val="0"/>
              </w:rPr>
              <w:t>Custmast_CtryCode</w:t>
            </w:r>
            <w:proofErr w:type="spellEnd"/>
          </w:p>
          <w:p w:rsidR="0037145D" w:rsidRPr="00341ECD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145D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7145D" w:rsidRPr="0037145D" w:rsidRDefault="0037145D" w:rsidP="0037145D">
            <w:pPr>
              <w:rPr>
                <w:b w:val="0"/>
                <w:bCs w:val="0"/>
              </w:rPr>
            </w:pPr>
            <w:proofErr w:type="spellStart"/>
            <w:r w:rsidRPr="0037145D">
              <w:rPr>
                <w:b w:val="0"/>
                <w:bCs w:val="0"/>
              </w:rPr>
              <w:t>Custmast_type</w:t>
            </w:r>
            <w:proofErr w:type="spellEnd"/>
          </w:p>
          <w:p w:rsidR="0037145D" w:rsidRPr="00341ECD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88" w:type="dxa"/>
          </w:tcPr>
          <w:p w:rsidR="0037145D" w:rsidRDefault="0093080B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</w:t>
            </w:r>
          </w:p>
          <w:p w:rsidR="0093080B" w:rsidRDefault="0093080B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Cust_Type(Cust_Type</w:t>
            </w:r>
            <w:r w:rsidR="008400EF">
              <w:t>)</w:t>
            </w:r>
          </w:p>
        </w:tc>
        <w:tc>
          <w:tcPr>
            <w:tcW w:w="2448" w:type="dxa"/>
          </w:tcPr>
          <w:p w:rsidR="0037145D" w:rsidRDefault="008400EF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ECD">
              <w:t xml:space="preserve">Identifier linking to the </w:t>
            </w:r>
            <w:r>
              <w:t xml:space="preserve">Cust_Type </w:t>
            </w:r>
            <w:r w:rsidRPr="00341ECD">
              <w:t>table.</w:t>
            </w:r>
          </w:p>
        </w:tc>
      </w:tr>
    </w:tbl>
    <w:p w:rsidR="0093080B" w:rsidRDefault="0093080B" w:rsidP="0093080B"/>
    <w:p w:rsidR="00F45708" w:rsidRDefault="00F45708" w:rsidP="0093080B"/>
    <w:p w:rsidR="00F45708" w:rsidRDefault="00F45708" w:rsidP="0093080B"/>
    <w:p w:rsidR="0093080B" w:rsidRPr="00F45708" w:rsidRDefault="007D60F6" w:rsidP="00F45708">
      <w:pPr>
        <w:pStyle w:val="Heading2"/>
      </w:pPr>
      <w:r w:rsidRPr="00F45708">
        <w:lastRenderedPageBreak/>
        <w:t>Part_Master</w:t>
      </w:r>
    </w:p>
    <w:p w:rsidR="00F45708" w:rsidRPr="00F45708" w:rsidRDefault="00F45708" w:rsidP="00F45708"/>
    <w:tbl>
      <w:tblPr>
        <w:tblStyle w:val="GridTable6Colorful"/>
        <w:tblW w:w="10518" w:type="dxa"/>
        <w:tblInd w:w="-472" w:type="dxa"/>
        <w:tblLook w:val="04A0" w:firstRow="1" w:lastRow="0" w:firstColumn="1" w:lastColumn="0" w:noHBand="0" w:noVBand="1"/>
      </w:tblPr>
      <w:tblGrid>
        <w:gridCol w:w="2085"/>
        <w:gridCol w:w="1780"/>
        <w:gridCol w:w="4284"/>
        <w:gridCol w:w="2369"/>
      </w:tblGrid>
      <w:tr w:rsidR="00156D1D" w:rsidTr="0001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37145D" w:rsidRDefault="0037145D" w:rsidP="000116CF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6D1D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3080B" w:rsidRPr="0093080B" w:rsidRDefault="0093080B" w:rsidP="0093080B">
            <w:proofErr w:type="spellStart"/>
            <w:r w:rsidRPr="0093080B">
              <w:rPr>
                <w:b w:val="0"/>
                <w:bCs w:val="0"/>
              </w:rPr>
              <w:t>Partmast</w:t>
            </w:r>
            <w:r w:rsidRPr="0093080B">
              <w:t>_</w:t>
            </w:r>
            <w:r w:rsidRPr="0093080B">
              <w:rPr>
                <w:b w:val="0"/>
                <w:bCs w:val="0"/>
              </w:rPr>
              <w:t>Itemnbr</w:t>
            </w:r>
            <w:proofErr w:type="spellEnd"/>
          </w:p>
          <w:p w:rsidR="0037145D" w:rsidRPr="002C4090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93080B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 KEY, NOT NULL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each </w:t>
            </w:r>
            <w:r w:rsidR="0093080B">
              <w:t>Part</w:t>
            </w:r>
          </w:p>
        </w:tc>
      </w:tr>
      <w:tr w:rsidR="00156D1D" w:rsidTr="000116C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3080B" w:rsidRPr="0093080B" w:rsidRDefault="0093080B" w:rsidP="0093080B">
            <w:pPr>
              <w:rPr>
                <w:b w:val="0"/>
                <w:bCs w:val="0"/>
              </w:rPr>
            </w:pPr>
            <w:proofErr w:type="spellStart"/>
            <w:r w:rsidRPr="0093080B">
              <w:rPr>
                <w:b w:val="0"/>
                <w:bCs w:val="0"/>
              </w:rPr>
              <w:t>artmast_HPLcode</w:t>
            </w:r>
            <w:proofErr w:type="spellEnd"/>
          </w:p>
          <w:p w:rsidR="0037145D" w:rsidRPr="009706ED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REFERENCES</w:t>
            </w:r>
          </w:p>
          <w:p w:rsidR="0037145D" w:rsidRDefault="008400EF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HPL</w:t>
            </w:r>
            <w:r w:rsidR="0037145D">
              <w:t>(</w:t>
            </w:r>
            <w:proofErr w:type="spellStart"/>
            <w:r>
              <w:t>HPL</w:t>
            </w:r>
            <w:r w:rsidR="0037145D">
              <w:t>Nbr</w:t>
            </w:r>
            <w:proofErr w:type="spellEnd"/>
            <w:r w:rsidR="0037145D">
              <w:t>),</w:t>
            </w:r>
          </w:p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ECD">
              <w:t xml:space="preserve">Identifier linking to the </w:t>
            </w:r>
            <w:r w:rsidR="008400EF">
              <w:t>HPL</w:t>
            </w:r>
            <w:r>
              <w:t xml:space="preserve"> </w:t>
            </w:r>
            <w:r w:rsidRPr="00341ECD">
              <w:t>table.</w:t>
            </w:r>
          </w:p>
        </w:tc>
      </w:tr>
      <w:tr w:rsidR="008400EF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3080B" w:rsidRPr="0093080B" w:rsidRDefault="0093080B" w:rsidP="0093080B">
            <w:pPr>
              <w:rPr>
                <w:b w:val="0"/>
                <w:bCs w:val="0"/>
              </w:rPr>
            </w:pPr>
            <w:proofErr w:type="spellStart"/>
            <w:r w:rsidRPr="0093080B">
              <w:rPr>
                <w:b w:val="0"/>
                <w:bCs w:val="0"/>
              </w:rPr>
              <w:t>Partmast_Status</w:t>
            </w:r>
            <w:proofErr w:type="spellEnd"/>
          </w:p>
          <w:p w:rsidR="0037145D" w:rsidRPr="009706ED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93080B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88" w:type="dxa"/>
          </w:tcPr>
          <w:p w:rsidR="00156D1D" w:rsidRDefault="00156D1D" w:rsidP="00156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REFERENCES</w:t>
            </w:r>
          </w:p>
          <w:p w:rsidR="00156D1D" w:rsidRDefault="00156D1D" w:rsidP="00156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Part_Status</w:t>
            </w:r>
            <w:proofErr w:type="spellEnd"/>
            <w:r>
              <w:t>(</w:t>
            </w:r>
            <w:proofErr w:type="spellStart"/>
            <w:r>
              <w:t>Partstatus_Status</w:t>
            </w:r>
            <w:proofErr w:type="spellEnd"/>
            <w:r>
              <w:t>),</w:t>
            </w:r>
          </w:p>
          <w:p w:rsidR="0037145D" w:rsidRDefault="00156D1D" w:rsidP="00156D1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48" w:type="dxa"/>
          </w:tcPr>
          <w:p w:rsidR="0037145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ECD">
              <w:t xml:space="preserve">Identifier linking to the </w:t>
            </w:r>
            <w:proofErr w:type="spellStart"/>
            <w:r>
              <w:t>Part_Status</w:t>
            </w:r>
            <w:proofErr w:type="spellEnd"/>
            <w:r>
              <w:t xml:space="preserve"> </w:t>
            </w:r>
            <w:r w:rsidRPr="00341ECD">
              <w:t>table.</w:t>
            </w:r>
          </w:p>
        </w:tc>
      </w:tr>
      <w:tr w:rsidR="00156D1D" w:rsidTr="000116CF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3080B" w:rsidRPr="0093080B" w:rsidRDefault="0093080B" w:rsidP="0093080B">
            <w:pPr>
              <w:rPr>
                <w:b w:val="0"/>
                <w:bCs w:val="0"/>
              </w:rPr>
            </w:pPr>
            <w:proofErr w:type="spellStart"/>
            <w:r w:rsidRPr="0093080B">
              <w:rPr>
                <w:b w:val="0"/>
                <w:bCs w:val="0"/>
              </w:rPr>
              <w:t>Partmast_SOP</w:t>
            </w:r>
            <w:proofErr w:type="spellEnd"/>
          </w:p>
          <w:p w:rsidR="0037145D" w:rsidRPr="00341ECD" w:rsidRDefault="0037145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93080B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388" w:type="dxa"/>
          </w:tcPr>
          <w:p w:rsidR="0093080B" w:rsidRDefault="0093080B" w:rsidP="00930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 REFERENCES</w:t>
            </w:r>
          </w:p>
          <w:p w:rsidR="0093080B" w:rsidRDefault="008400EF" w:rsidP="00930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</w:t>
            </w:r>
            <w:r w:rsidR="0093080B">
              <w:t>(</w:t>
            </w:r>
            <w:proofErr w:type="spellStart"/>
            <w:r>
              <w:t>SOP_n</w:t>
            </w:r>
            <w:r w:rsidR="0093080B">
              <w:t>br</w:t>
            </w:r>
            <w:proofErr w:type="spellEnd"/>
            <w:r w:rsidR="0093080B">
              <w:t>),</w:t>
            </w:r>
          </w:p>
          <w:p w:rsidR="0037145D" w:rsidRDefault="0093080B" w:rsidP="0093080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48" w:type="dxa"/>
          </w:tcPr>
          <w:p w:rsidR="0037145D" w:rsidRDefault="008400EF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ECD">
              <w:t xml:space="preserve">Identifier linking to the </w:t>
            </w:r>
            <w:r>
              <w:t xml:space="preserve">SOP </w:t>
            </w:r>
            <w:r w:rsidRPr="00341ECD">
              <w:t>table.</w:t>
            </w:r>
          </w:p>
        </w:tc>
      </w:tr>
      <w:tr w:rsidR="008400EF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3080B" w:rsidRPr="0093080B" w:rsidRDefault="0093080B" w:rsidP="0093080B">
            <w:pPr>
              <w:rPr>
                <w:b w:val="0"/>
                <w:bCs w:val="0"/>
              </w:rPr>
            </w:pPr>
            <w:proofErr w:type="spellStart"/>
            <w:r w:rsidRPr="0093080B">
              <w:rPr>
                <w:b w:val="0"/>
                <w:bCs w:val="0"/>
              </w:rPr>
              <w:t>Partmast_UM</w:t>
            </w:r>
            <w:proofErr w:type="spellEnd"/>
          </w:p>
          <w:p w:rsidR="0037145D" w:rsidRPr="00341ECD" w:rsidRDefault="0037145D" w:rsidP="0093080B">
            <w:pPr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8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NULL</w:t>
            </w:r>
          </w:p>
        </w:tc>
        <w:tc>
          <w:tcPr>
            <w:tcW w:w="2448" w:type="dxa"/>
          </w:tcPr>
          <w:p w:rsidR="0037145D" w:rsidRDefault="0037145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D1D" w:rsidTr="000116C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:rsidR="0093080B" w:rsidRPr="0093080B" w:rsidRDefault="0093080B" w:rsidP="0093080B">
            <w:pPr>
              <w:rPr>
                <w:b w:val="0"/>
                <w:bCs w:val="0"/>
              </w:rPr>
            </w:pPr>
            <w:proofErr w:type="spellStart"/>
            <w:r w:rsidRPr="0093080B">
              <w:rPr>
                <w:b w:val="0"/>
                <w:bCs w:val="0"/>
              </w:rPr>
              <w:t>Partmast_Stdcost</w:t>
            </w:r>
            <w:proofErr w:type="spellEnd"/>
          </w:p>
          <w:p w:rsidR="0093080B" w:rsidRPr="0093080B" w:rsidRDefault="0093080B" w:rsidP="0093080B">
            <w:pPr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93080B" w:rsidRDefault="0093080B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88" w:type="dxa"/>
          </w:tcPr>
          <w:p w:rsidR="0093080B" w:rsidRDefault="0093080B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NULL</w:t>
            </w:r>
          </w:p>
        </w:tc>
        <w:tc>
          <w:tcPr>
            <w:tcW w:w="2448" w:type="dxa"/>
          </w:tcPr>
          <w:p w:rsidR="0093080B" w:rsidRDefault="0093080B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145D" w:rsidRPr="0037145D" w:rsidRDefault="0037145D" w:rsidP="0037145D"/>
    <w:p w:rsidR="00ED578F" w:rsidRDefault="00ED578F" w:rsidP="00ED578F">
      <w:pPr>
        <w:pStyle w:val="Heading2"/>
      </w:pPr>
      <w:proofErr w:type="spellStart"/>
      <w:r w:rsidRPr="00F45708">
        <w:t>Part_Status</w:t>
      </w:r>
      <w:proofErr w:type="spellEnd"/>
    </w:p>
    <w:p w:rsidR="00F45708" w:rsidRPr="00F45708" w:rsidRDefault="00F45708" w:rsidP="00F45708"/>
    <w:tbl>
      <w:tblPr>
        <w:tblStyle w:val="GridTable6Colorful"/>
        <w:tblW w:w="10518" w:type="dxa"/>
        <w:tblInd w:w="-472" w:type="dxa"/>
        <w:tblLook w:val="04A0" w:firstRow="1" w:lastRow="0" w:firstColumn="1" w:lastColumn="0" w:noHBand="0" w:noVBand="1"/>
      </w:tblPr>
      <w:tblGrid>
        <w:gridCol w:w="2085"/>
        <w:gridCol w:w="1780"/>
        <w:gridCol w:w="4244"/>
        <w:gridCol w:w="2409"/>
      </w:tblGrid>
      <w:tr w:rsidR="008400EF" w:rsidTr="00840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400EF" w:rsidRDefault="008400EF" w:rsidP="000116CF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780" w:type="dxa"/>
          </w:tcPr>
          <w:p w:rsidR="008400EF" w:rsidRDefault="008400EF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244" w:type="dxa"/>
          </w:tcPr>
          <w:p w:rsidR="008400EF" w:rsidRDefault="008400EF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09" w:type="dxa"/>
          </w:tcPr>
          <w:p w:rsidR="008400EF" w:rsidRDefault="008400EF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00EF" w:rsidTr="00840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400EF" w:rsidRPr="008400EF" w:rsidRDefault="008400EF" w:rsidP="008400EF">
            <w:pPr>
              <w:rPr>
                <w:b w:val="0"/>
                <w:bCs w:val="0"/>
              </w:rPr>
            </w:pPr>
            <w:proofErr w:type="spellStart"/>
            <w:r w:rsidRPr="008400EF">
              <w:rPr>
                <w:b w:val="0"/>
                <w:bCs w:val="0"/>
              </w:rPr>
              <w:t>Partstatus_Status</w:t>
            </w:r>
            <w:proofErr w:type="spellEnd"/>
          </w:p>
          <w:p w:rsidR="008400EF" w:rsidRPr="002C4090" w:rsidRDefault="008400EF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8400EF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244" w:type="dxa"/>
          </w:tcPr>
          <w:p w:rsidR="008400EF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 NOT NULL</w:t>
            </w:r>
          </w:p>
        </w:tc>
        <w:tc>
          <w:tcPr>
            <w:tcW w:w="2409" w:type="dxa"/>
          </w:tcPr>
          <w:p w:rsidR="008400EF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description</w:t>
            </w:r>
          </w:p>
        </w:tc>
      </w:tr>
      <w:tr w:rsidR="008400EF" w:rsidTr="008400E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400EF" w:rsidRPr="008400EF" w:rsidRDefault="008400EF" w:rsidP="008400EF">
            <w:pPr>
              <w:rPr>
                <w:b w:val="0"/>
                <w:bCs w:val="0"/>
              </w:rPr>
            </w:pPr>
            <w:proofErr w:type="spellStart"/>
            <w:r w:rsidRPr="008400EF">
              <w:rPr>
                <w:b w:val="0"/>
                <w:bCs w:val="0"/>
              </w:rPr>
              <w:t>Partstatus_desc</w:t>
            </w:r>
            <w:proofErr w:type="spellEnd"/>
          </w:p>
          <w:p w:rsidR="008400EF" w:rsidRPr="009706ED" w:rsidRDefault="008400EF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8400EF" w:rsidRDefault="00156D1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244" w:type="dxa"/>
          </w:tcPr>
          <w:p w:rsidR="008400EF" w:rsidRDefault="008400EF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09" w:type="dxa"/>
          </w:tcPr>
          <w:p w:rsidR="008400EF" w:rsidRDefault="008400EF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400EF" w:rsidRPr="008400EF" w:rsidRDefault="008400EF" w:rsidP="008400EF"/>
    <w:p w:rsidR="00D751DE" w:rsidRDefault="00D751DE" w:rsidP="00D751DE">
      <w:pPr>
        <w:pStyle w:val="Heading2"/>
      </w:pPr>
      <w:r w:rsidRPr="00F45708">
        <w:t>SOP</w:t>
      </w:r>
    </w:p>
    <w:p w:rsidR="00F45708" w:rsidRPr="00F45708" w:rsidRDefault="00F45708" w:rsidP="00F45708"/>
    <w:tbl>
      <w:tblPr>
        <w:tblStyle w:val="GridTable6Colorful"/>
        <w:tblW w:w="10518" w:type="dxa"/>
        <w:tblInd w:w="-472" w:type="dxa"/>
        <w:tblLook w:val="04A0" w:firstRow="1" w:lastRow="0" w:firstColumn="1" w:lastColumn="0" w:noHBand="0" w:noVBand="1"/>
      </w:tblPr>
      <w:tblGrid>
        <w:gridCol w:w="2085"/>
        <w:gridCol w:w="1780"/>
        <w:gridCol w:w="4244"/>
        <w:gridCol w:w="2409"/>
      </w:tblGrid>
      <w:tr w:rsidR="008400EF" w:rsidTr="0001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400EF" w:rsidRDefault="008400EF" w:rsidP="000116CF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780" w:type="dxa"/>
          </w:tcPr>
          <w:p w:rsidR="008400EF" w:rsidRDefault="008400EF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244" w:type="dxa"/>
          </w:tcPr>
          <w:p w:rsidR="008400EF" w:rsidRDefault="008400EF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09" w:type="dxa"/>
          </w:tcPr>
          <w:p w:rsidR="008400EF" w:rsidRDefault="008400EF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00EF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400EF" w:rsidRPr="008400EF" w:rsidRDefault="008400EF" w:rsidP="000116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SOP_nbr</w:t>
            </w:r>
            <w:proofErr w:type="spellEnd"/>
          </w:p>
          <w:p w:rsidR="008400EF" w:rsidRPr="002C4090" w:rsidRDefault="008400EF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8400EF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244" w:type="dxa"/>
          </w:tcPr>
          <w:p w:rsidR="008400EF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NOT NULL </w:t>
            </w:r>
          </w:p>
        </w:tc>
        <w:tc>
          <w:tcPr>
            <w:tcW w:w="2409" w:type="dxa"/>
          </w:tcPr>
          <w:p w:rsidR="008400EF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SOP description</w:t>
            </w:r>
          </w:p>
        </w:tc>
      </w:tr>
      <w:tr w:rsidR="008400EF" w:rsidTr="000116C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8400EF" w:rsidRPr="008400EF" w:rsidRDefault="008400EF" w:rsidP="000116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SOP_desc</w:t>
            </w:r>
            <w:proofErr w:type="spellEnd"/>
          </w:p>
          <w:p w:rsidR="008400EF" w:rsidRPr="009706ED" w:rsidRDefault="008400EF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8400EF" w:rsidRDefault="008400EF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244" w:type="dxa"/>
          </w:tcPr>
          <w:p w:rsidR="008400EF" w:rsidRDefault="008400EF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09" w:type="dxa"/>
          </w:tcPr>
          <w:p w:rsidR="008400EF" w:rsidRDefault="008400EF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400EF" w:rsidRDefault="008400EF" w:rsidP="008400EF"/>
    <w:p w:rsidR="00F45708" w:rsidRDefault="00F45708" w:rsidP="008400EF"/>
    <w:p w:rsidR="00F45708" w:rsidRPr="008400EF" w:rsidRDefault="00F45708" w:rsidP="008400EF"/>
    <w:p w:rsidR="00F416C8" w:rsidRPr="00F45708" w:rsidRDefault="00F416C8" w:rsidP="00F416C8">
      <w:pPr>
        <w:pStyle w:val="Heading2"/>
      </w:pPr>
      <w:r w:rsidRPr="00F45708">
        <w:lastRenderedPageBreak/>
        <w:t>HPL</w:t>
      </w:r>
    </w:p>
    <w:p w:rsidR="00F45708" w:rsidRPr="00F45708" w:rsidRDefault="00F45708" w:rsidP="00F45708"/>
    <w:tbl>
      <w:tblPr>
        <w:tblStyle w:val="GridTable6Colorful"/>
        <w:tblW w:w="10518" w:type="dxa"/>
        <w:tblInd w:w="-472" w:type="dxa"/>
        <w:tblLook w:val="04A0" w:firstRow="1" w:lastRow="0" w:firstColumn="1" w:lastColumn="0" w:noHBand="0" w:noVBand="1"/>
      </w:tblPr>
      <w:tblGrid>
        <w:gridCol w:w="2085"/>
        <w:gridCol w:w="1780"/>
        <w:gridCol w:w="4244"/>
        <w:gridCol w:w="2409"/>
      </w:tblGrid>
      <w:tr w:rsidR="00156D1D" w:rsidTr="0001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156D1D" w:rsidRDefault="00156D1D" w:rsidP="000116CF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780" w:type="dxa"/>
          </w:tcPr>
          <w:p w:rsidR="00156D1D" w:rsidRDefault="00156D1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244" w:type="dxa"/>
          </w:tcPr>
          <w:p w:rsidR="00156D1D" w:rsidRDefault="00156D1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09" w:type="dxa"/>
          </w:tcPr>
          <w:p w:rsidR="00156D1D" w:rsidRDefault="00156D1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6D1D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156D1D" w:rsidRPr="008400EF" w:rsidRDefault="00156D1D" w:rsidP="000116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HPL_nbr</w:t>
            </w:r>
            <w:proofErr w:type="spellEnd"/>
          </w:p>
          <w:p w:rsidR="00156D1D" w:rsidRPr="002C4090" w:rsidRDefault="00156D1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4244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NOT NULL </w:t>
            </w:r>
          </w:p>
        </w:tc>
        <w:tc>
          <w:tcPr>
            <w:tcW w:w="2409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SOP description</w:t>
            </w:r>
          </w:p>
        </w:tc>
      </w:tr>
      <w:tr w:rsidR="00156D1D" w:rsidTr="000116C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156D1D" w:rsidRPr="008400EF" w:rsidRDefault="00156D1D" w:rsidP="000116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HPL_desc</w:t>
            </w:r>
            <w:proofErr w:type="spellEnd"/>
          </w:p>
          <w:p w:rsidR="00156D1D" w:rsidRPr="009706ED" w:rsidRDefault="00156D1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156D1D" w:rsidRDefault="00156D1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244" w:type="dxa"/>
          </w:tcPr>
          <w:p w:rsidR="00156D1D" w:rsidRDefault="00156D1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09" w:type="dxa"/>
          </w:tcPr>
          <w:p w:rsidR="00156D1D" w:rsidRDefault="00156D1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6D1D" w:rsidRPr="00156D1D" w:rsidRDefault="00156D1D" w:rsidP="00156D1D"/>
    <w:p w:rsidR="00F416C8" w:rsidRPr="00F45708" w:rsidRDefault="00F416C8" w:rsidP="00F416C8">
      <w:pPr>
        <w:pStyle w:val="Heading2"/>
      </w:pPr>
      <w:r w:rsidRPr="00F45708">
        <w:t>Cust_Type</w:t>
      </w:r>
    </w:p>
    <w:p w:rsidR="00F45708" w:rsidRPr="00F45708" w:rsidRDefault="00F45708" w:rsidP="00F45708"/>
    <w:tbl>
      <w:tblPr>
        <w:tblStyle w:val="GridTable6Colorful"/>
        <w:tblW w:w="10518" w:type="dxa"/>
        <w:tblInd w:w="-472" w:type="dxa"/>
        <w:tblLook w:val="04A0" w:firstRow="1" w:lastRow="0" w:firstColumn="1" w:lastColumn="0" w:noHBand="0" w:noVBand="1"/>
      </w:tblPr>
      <w:tblGrid>
        <w:gridCol w:w="2085"/>
        <w:gridCol w:w="1780"/>
        <w:gridCol w:w="4244"/>
        <w:gridCol w:w="2409"/>
      </w:tblGrid>
      <w:tr w:rsidR="00156D1D" w:rsidTr="0001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156D1D" w:rsidRDefault="00156D1D" w:rsidP="000116CF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1780" w:type="dxa"/>
          </w:tcPr>
          <w:p w:rsidR="00156D1D" w:rsidRDefault="00156D1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244" w:type="dxa"/>
          </w:tcPr>
          <w:p w:rsidR="00156D1D" w:rsidRDefault="00156D1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409" w:type="dxa"/>
          </w:tcPr>
          <w:p w:rsidR="00156D1D" w:rsidRDefault="00156D1D" w:rsidP="000116C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6D1D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156D1D" w:rsidRPr="008400EF" w:rsidRDefault="00156D1D" w:rsidP="000116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Cust_Type</w:t>
            </w:r>
          </w:p>
          <w:p w:rsidR="00156D1D" w:rsidRPr="002C4090" w:rsidRDefault="00156D1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244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NOT NULL </w:t>
            </w:r>
          </w:p>
        </w:tc>
        <w:tc>
          <w:tcPr>
            <w:tcW w:w="2409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for each customer description</w:t>
            </w:r>
          </w:p>
        </w:tc>
      </w:tr>
      <w:tr w:rsidR="00156D1D" w:rsidTr="000116C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156D1D" w:rsidRPr="008400EF" w:rsidRDefault="00156D1D" w:rsidP="000116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Cust_Desc</w:t>
            </w:r>
          </w:p>
          <w:p w:rsidR="00156D1D" w:rsidRPr="009706ED" w:rsidRDefault="00156D1D" w:rsidP="000116CF">
            <w:pPr>
              <w:pStyle w:val="ListParagraph"/>
              <w:ind w:left="0"/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156D1D" w:rsidRDefault="00156D1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244" w:type="dxa"/>
          </w:tcPr>
          <w:p w:rsidR="00156D1D" w:rsidRDefault="00156D1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09" w:type="dxa"/>
          </w:tcPr>
          <w:p w:rsidR="00156D1D" w:rsidRDefault="00156D1D" w:rsidP="000116C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D1D" w:rsidTr="00011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:rsidR="00156D1D" w:rsidRDefault="00156D1D" w:rsidP="000116CF">
            <w:pPr>
              <w:rPr>
                <w:b w:val="0"/>
                <w:bCs w:val="0"/>
              </w:rPr>
            </w:pPr>
          </w:p>
        </w:tc>
        <w:tc>
          <w:tcPr>
            <w:tcW w:w="1780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4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56D1D" w:rsidRDefault="00156D1D" w:rsidP="000116C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16C8" w:rsidRDefault="00B633BE" w:rsidP="00F45708">
      <w:pPr>
        <w:pStyle w:val="Heading1"/>
        <w:numPr>
          <w:ilvl w:val="0"/>
          <w:numId w:val="2"/>
        </w:numPr>
      </w:pPr>
      <w:bookmarkStart w:id="3" w:name="_Toc185415800"/>
      <w:r>
        <w:t>Basic Statistics</w:t>
      </w:r>
      <w:bookmarkEnd w:id="3"/>
    </w:p>
    <w:p w:rsidR="009A06A0" w:rsidRPr="009A06A0" w:rsidRDefault="009A06A0" w:rsidP="009A06A0">
      <w:pPr>
        <w:pStyle w:val="Heading2"/>
        <w:numPr>
          <w:ilvl w:val="0"/>
          <w:numId w:val="14"/>
        </w:numPr>
      </w:pPr>
      <w:r w:rsidRPr="009A06A0">
        <w:t xml:space="preserve">Total records count from </w:t>
      </w:r>
      <w:r>
        <w:t>Invoice_sheet</w:t>
      </w:r>
      <w:r w:rsidRPr="009A06A0">
        <w:t xml:space="preserve">: </w:t>
      </w:r>
      <w:r w:rsidRPr="00F45708">
        <w:t>48,057</w:t>
      </w:r>
    </w:p>
    <w:p w:rsidR="009A06A0" w:rsidRDefault="009A06A0" w:rsidP="009A06A0">
      <w:pPr>
        <w:pStyle w:val="Heading2"/>
        <w:numPr>
          <w:ilvl w:val="0"/>
          <w:numId w:val="14"/>
        </w:numPr>
      </w:pPr>
      <w:r w:rsidRPr="009A06A0">
        <w:t xml:space="preserve">Count of unique part numbers in </w:t>
      </w:r>
      <w:r>
        <w:t>Invoice_sheet</w:t>
      </w:r>
      <w:r w:rsidRPr="009A06A0">
        <w:t xml:space="preserve">: </w:t>
      </w:r>
      <w:r w:rsidRPr="00F45708">
        <w:t>7,761</w:t>
      </w:r>
    </w:p>
    <w:p w:rsidR="009A06A0" w:rsidRDefault="009A06A0" w:rsidP="009A06A0">
      <w:pPr>
        <w:pStyle w:val="Heading2"/>
        <w:numPr>
          <w:ilvl w:val="0"/>
          <w:numId w:val="14"/>
        </w:numPr>
      </w:pPr>
      <w:r>
        <w:t xml:space="preserve">Count of unique customers in Invoice_sheet table: </w:t>
      </w:r>
      <w:r w:rsidRPr="00F45708">
        <w:t>207</w:t>
      </w:r>
    </w:p>
    <w:p w:rsidR="009A06A0" w:rsidRDefault="009A06A0" w:rsidP="009A06A0">
      <w:pPr>
        <w:pStyle w:val="Heading2"/>
        <w:numPr>
          <w:ilvl w:val="0"/>
          <w:numId w:val="14"/>
        </w:numPr>
        <w:rPr>
          <w:b/>
          <w:bCs/>
        </w:rPr>
      </w:pPr>
      <w:r>
        <w:t xml:space="preserve">Count of unique invoices in Invoice_sheet table: </w:t>
      </w:r>
      <w:r w:rsidRPr="00F45708">
        <w:t>35,514</w:t>
      </w:r>
    </w:p>
    <w:p w:rsidR="009A06A0" w:rsidRDefault="009A06A0" w:rsidP="009A06A0">
      <w:pPr>
        <w:pStyle w:val="Heading2"/>
        <w:numPr>
          <w:ilvl w:val="0"/>
          <w:numId w:val="14"/>
        </w:numPr>
        <w:rPr>
          <w:b/>
          <w:bCs/>
        </w:rPr>
      </w:pPr>
      <w:r>
        <w:t xml:space="preserve">Total invoice value:  </w:t>
      </w:r>
      <w:r w:rsidRPr="00F45708">
        <w:t>$80,207,836</w:t>
      </w:r>
    </w:p>
    <w:p w:rsidR="009A06A0" w:rsidRDefault="009A06A0" w:rsidP="009A06A0">
      <w:pPr>
        <w:pStyle w:val="Heading2"/>
        <w:numPr>
          <w:ilvl w:val="0"/>
          <w:numId w:val="14"/>
        </w:numPr>
        <w:rPr>
          <w:b/>
          <w:bCs/>
        </w:rPr>
      </w:pPr>
      <w:r>
        <w:t xml:space="preserve">Count of unique HPL code in partmaster: </w:t>
      </w:r>
      <w:r w:rsidRPr="00F45708">
        <w:t>134</w:t>
      </w:r>
    </w:p>
    <w:p w:rsidR="009A06A0" w:rsidRDefault="009A06A0" w:rsidP="009A06A0">
      <w:pPr>
        <w:pStyle w:val="Heading2"/>
        <w:numPr>
          <w:ilvl w:val="0"/>
          <w:numId w:val="14"/>
        </w:numPr>
        <w:rPr>
          <w:b/>
          <w:bCs/>
        </w:rPr>
      </w:pPr>
      <w:r>
        <w:t xml:space="preserve">Count of unique SOP code in partmaster: </w:t>
      </w:r>
      <w:r w:rsidRPr="00F45708">
        <w:t>495</w:t>
      </w:r>
    </w:p>
    <w:p w:rsidR="00C15489" w:rsidRDefault="00C15489" w:rsidP="00C15489">
      <w:pPr>
        <w:pStyle w:val="Heading2"/>
        <w:numPr>
          <w:ilvl w:val="0"/>
          <w:numId w:val="14"/>
        </w:numPr>
      </w:pPr>
      <w:r w:rsidRPr="00C15489">
        <w:t>count of unique generic account in customer master</w:t>
      </w:r>
      <w:r>
        <w:t xml:space="preserve">:  </w:t>
      </w:r>
      <w:r w:rsidRPr="00F45708">
        <w:t>72</w:t>
      </w:r>
    </w:p>
    <w:p w:rsidR="00C15489" w:rsidRDefault="00C15489" w:rsidP="00C15489">
      <w:pPr>
        <w:pStyle w:val="Heading2"/>
        <w:numPr>
          <w:ilvl w:val="0"/>
          <w:numId w:val="14"/>
        </w:numPr>
      </w:pPr>
      <w:r w:rsidRPr="00C15489">
        <w:t>count of unique country codes in customer master</w:t>
      </w:r>
      <w:r>
        <w:t xml:space="preserve">: </w:t>
      </w:r>
      <w:r w:rsidRPr="00F45708">
        <w:t>9</w:t>
      </w:r>
    </w:p>
    <w:p w:rsidR="00C15489" w:rsidRDefault="00C15489" w:rsidP="00C15489">
      <w:pPr>
        <w:pStyle w:val="Heading2"/>
        <w:numPr>
          <w:ilvl w:val="0"/>
          <w:numId w:val="14"/>
        </w:numPr>
      </w:pPr>
      <w:r w:rsidRPr="00C15489">
        <w:t>count of distinct parts transacted (in the invoice table) for each HPL</w:t>
      </w:r>
      <w:r w:rsidRPr="00C15489">
        <w:rPr>
          <w:color w:val="FF0000"/>
        </w:rPr>
        <w:t>*</w:t>
      </w:r>
      <w:r>
        <w:t xml:space="preserve">: </w:t>
      </w:r>
      <w:r w:rsidRPr="00F45708">
        <w:t>HPL-578</w:t>
      </w:r>
      <w:r w:rsidRPr="00C15489">
        <w:rPr>
          <w:b/>
          <w:bCs/>
        </w:rPr>
        <w:t xml:space="preserve"> </w:t>
      </w:r>
      <w:r w:rsidRPr="00F45708">
        <w:t>has 1212 Transactions</w:t>
      </w:r>
    </w:p>
    <w:p w:rsidR="00C15489" w:rsidRDefault="00C15489" w:rsidP="00C15489">
      <w:pPr>
        <w:pStyle w:val="Heading2"/>
        <w:numPr>
          <w:ilvl w:val="0"/>
          <w:numId w:val="14"/>
        </w:numPr>
        <w:rPr>
          <w:b/>
          <w:bCs/>
        </w:rPr>
      </w:pPr>
      <w:r w:rsidRPr="00C15489">
        <w:t>count of distinct parts transacted (in the invoice table) for each SOP</w:t>
      </w:r>
      <w:r w:rsidRPr="00C15489">
        <w:rPr>
          <w:color w:val="FF0000"/>
        </w:rPr>
        <w:t>*</w:t>
      </w:r>
      <w:r>
        <w:t>:</w:t>
      </w:r>
      <w:r w:rsidR="00F45708">
        <w:t xml:space="preserve"> </w:t>
      </w:r>
      <w:r w:rsidRPr="00F45708">
        <w:t>SOP-5NPF has 719 Transaction</w:t>
      </w:r>
    </w:p>
    <w:p w:rsidR="00C15489" w:rsidRPr="00DA2797" w:rsidRDefault="00C15489" w:rsidP="00DA2797">
      <w:pPr>
        <w:rPr>
          <w:b/>
          <w:bCs/>
          <w:sz w:val="20"/>
          <w:szCs w:val="20"/>
        </w:rPr>
      </w:pPr>
      <w:r w:rsidRPr="00DA2797">
        <w:rPr>
          <w:b/>
          <w:bCs/>
          <w:color w:val="FF0000"/>
          <w:sz w:val="20"/>
          <w:szCs w:val="20"/>
        </w:rPr>
        <w:t>*</w:t>
      </w:r>
      <w:r w:rsidRPr="00DA2797">
        <w:rPr>
          <w:b/>
          <w:bCs/>
          <w:sz w:val="20"/>
          <w:szCs w:val="20"/>
        </w:rPr>
        <w:t xml:space="preserve">  Has multiple outputs, giving </w:t>
      </w:r>
      <w:r w:rsidR="00F45708" w:rsidRPr="00DA2797">
        <w:rPr>
          <w:b/>
          <w:bCs/>
          <w:sz w:val="20"/>
          <w:szCs w:val="20"/>
        </w:rPr>
        <w:t>single</w:t>
      </w:r>
      <w:r w:rsidRPr="00DA2797">
        <w:rPr>
          <w:b/>
          <w:bCs/>
          <w:sz w:val="20"/>
          <w:szCs w:val="20"/>
        </w:rPr>
        <w:t xml:space="preserve"> example. </w:t>
      </w:r>
    </w:p>
    <w:p w:rsidR="006D1504" w:rsidRDefault="006D1504" w:rsidP="006D1504"/>
    <w:p w:rsidR="006D1504" w:rsidRDefault="006D1504" w:rsidP="00F45708">
      <w:pPr>
        <w:pStyle w:val="Heading1"/>
        <w:numPr>
          <w:ilvl w:val="0"/>
          <w:numId w:val="2"/>
        </w:numPr>
      </w:pPr>
      <w:bookmarkStart w:id="4" w:name="_Toc185415801"/>
      <w:r>
        <w:lastRenderedPageBreak/>
        <w:t>Analysis Scenarios</w:t>
      </w:r>
      <w:bookmarkEnd w:id="4"/>
    </w:p>
    <w:p w:rsidR="00C15489" w:rsidRDefault="00C15489" w:rsidP="00C15489">
      <w:pPr>
        <w:pStyle w:val="Heading2"/>
        <w:numPr>
          <w:ilvl w:val="0"/>
          <w:numId w:val="19"/>
        </w:numPr>
      </w:pPr>
      <w:r>
        <w:t xml:space="preserve">Total Sales by </w:t>
      </w:r>
      <w:r w:rsidR="00137896">
        <w:t xml:space="preserve">Top 10 </w:t>
      </w:r>
      <w:r>
        <w:t>Customer</w:t>
      </w:r>
    </w:p>
    <w:p w:rsidR="00137896" w:rsidRDefault="00137896" w:rsidP="00137896">
      <w:r>
        <w:rPr>
          <w:noProof/>
        </w:rPr>
        <w:drawing>
          <wp:inline distT="0" distB="0" distL="0" distR="0" wp14:anchorId="052ACD3E" wp14:editId="2E13E2CE">
            <wp:extent cx="6210300" cy="2552700"/>
            <wp:effectExtent l="0" t="0" r="0" b="0"/>
            <wp:docPr id="20173984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6053F7-A71F-BD2C-A078-B3A21C1706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21607" w:rsidRPr="00721607" w:rsidRDefault="00721607" w:rsidP="00721607">
      <w:r w:rsidRPr="00721607">
        <w:t xml:space="preserve">The bar chart displays sales figures for the top 10 customers, with </w:t>
      </w:r>
      <w:r w:rsidRPr="00721607">
        <w:rPr>
          <w:b/>
          <w:bCs/>
        </w:rPr>
        <w:t>AVNET ASIA PTE LTD (TAIWAN BR)</w:t>
      </w:r>
      <w:r w:rsidRPr="00721607">
        <w:t xml:space="preserve"> leading at </w:t>
      </w:r>
      <w:r w:rsidRPr="00721607">
        <w:rPr>
          <w:b/>
          <w:bCs/>
        </w:rPr>
        <w:t>$7.91M</w:t>
      </w:r>
      <w:r w:rsidRPr="00721607">
        <w:t>.</w:t>
      </w:r>
    </w:p>
    <w:p w:rsidR="00721607" w:rsidRPr="00721607" w:rsidRDefault="00721607" w:rsidP="00721607">
      <w:r w:rsidRPr="00721607">
        <w:rPr>
          <w:b/>
          <w:bCs/>
        </w:rPr>
        <w:t>TTI INC</w:t>
      </w:r>
      <w:r w:rsidRPr="00721607">
        <w:t xml:space="preserve"> follows closely with sales amounting to </w:t>
      </w:r>
      <w:r w:rsidRPr="00721607">
        <w:rPr>
          <w:b/>
          <w:bCs/>
        </w:rPr>
        <w:t>$6.62M</w:t>
      </w:r>
      <w:r w:rsidRPr="00721607">
        <w:t>.</w:t>
      </w:r>
    </w:p>
    <w:p w:rsidR="00721607" w:rsidRDefault="00721607" w:rsidP="00721607">
      <w:r w:rsidRPr="00721607">
        <w:rPr>
          <w:b/>
          <w:bCs/>
        </w:rPr>
        <w:t>ALLIANCE AEI COMMERCIAL WHSE</w:t>
      </w:r>
      <w:r w:rsidRPr="00721607">
        <w:t xml:space="preserve"> registers the third-highest sales at </w:t>
      </w:r>
      <w:r w:rsidRPr="00721607">
        <w:rPr>
          <w:b/>
          <w:bCs/>
        </w:rPr>
        <w:t>$6.25M</w:t>
      </w:r>
      <w:r w:rsidRPr="00721607">
        <w:t>.</w:t>
      </w:r>
    </w:p>
    <w:p w:rsidR="00721607" w:rsidRDefault="00721607" w:rsidP="00721607"/>
    <w:p w:rsidR="00137896" w:rsidRDefault="001A6BA1" w:rsidP="001A6BA1">
      <w:pPr>
        <w:pStyle w:val="Heading2"/>
        <w:numPr>
          <w:ilvl w:val="0"/>
          <w:numId w:val="19"/>
        </w:numPr>
      </w:pPr>
      <w:r>
        <w:t>Monthly Sales Trend</w:t>
      </w:r>
    </w:p>
    <w:p w:rsidR="00517C16" w:rsidRDefault="00517C16" w:rsidP="00517C16">
      <w:r>
        <w:rPr>
          <w:noProof/>
        </w:rPr>
        <w:drawing>
          <wp:inline distT="0" distB="0" distL="0" distR="0" wp14:anchorId="1D324C56" wp14:editId="2DA7321F">
            <wp:extent cx="6202680" cy="2332990"/>
            <wp:effectExtent l="0" t="0" r="7620" b="10160"/>
            <wp:docPr id="18051803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919525-E088-242A-C7CD-F3E0EB7AA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1607" w:rsidRDefault="00721607" w:rsidP="00721607">
      <w:r w:rsidRPr="00721607">
        <w:t>The line chart illustrates the monthly sales trend across the year, showing significant variability.</w:t>
      </w:r>
    </w:p>
    <w:p w:rsidR="003935E7" w:rsidRPr="00721607" w:rsidRDefault="003935E7" w:rsidP="00721607"/>
    <w:p w:rsidR="00721607" w:rsidRDefault="00721607" w:rsidP="00721607">
      <w:r>
        <w:rPr>
          <w:b/>
          <w:bCs/>
        </w:rPr>
        <w:t>January</w:t>
      </w:r>
      <w:r w:rsidRPr="00721607">
        <w:t xml:space="preserve"> marks a high point with </w:t>
      </w:r>
      <w:r w:rsidRPr="00721607">
        <w:rPr>
          <w:b/>
          <w:bCs/>
        </w:rPr>
        <w:t>$12.76M</w:t>
      </w:r>
      <w:r w:rsidRPr="00721607">
        <w:t xml:space="preserve">, while </w:t>
      </w:r>
      <w:r w:rsidRPr="00721607">
        <w:rPr>
          <w:b/>
          <w:bCs/>
        </w:rPr>
        <w:t>December</w:t>
      </w:r>
      <w:r w:rsidRPr="00721607">
        <w:t xml:space="preserve"> shows a substantial dip to </w:t>
      </w:r>
      <w:r w:rsidRPr="00721607">
        <w:rPr>
          <w:b/>
          <w:bCs/>
        </w:rPr>
        <w:t>$5.10M</w:t>
      </w:r>
      <w:r w:rsidRPr="00721607">
        <w:t>.</w:t>
      </w:r>
    </w:p>
    <w:p w:rsidR="00721607" w:rsidRDefault="00721607" w:rsidP="00721607"/>
    <w:p w:rsidR="00721607" w:rsidRDefault="00721607" w:rsidP="00721607">
      <w:pPr>
        <w:rPr>
          <w:b/>
          <w:bCs/>
        </w:rPr>
      </w:pPr>
      <w:r w:rsidRPr="00721607">
        <w:rPr>
          <w:b/>
          <w:bCs/>
        </w:rPr>
        <w:t>Key insights:</w:t>
      </w:r>
    </w:p>
    <w:p w:rsidR="00721607" w:rsidRPr="00721607" w:rsidRDefault="00721607" w:rsidP="00721607">
      <w:pPr>
        <w:pStyle w:val="ListParagraph"/>
        <w:numPr>
          <w:ilvl w:val="0"/>
          <w:numId w:val="36"/>
        </w:numPr>
      </w:pPr>
      <w:r w:rsidRPr="00721607">
        <w:t xml:space="preserve">Another peak occurs in June with </w:t>
      </w:r>
      <w:r w:rsidRPr="00721607">
        <w:rPr>
          <w:b/>
          <w:bCs/>
        </w:rPr>
        <w:t>$10.14M</w:t>
      </w:r>
      <w:r w:rsidRPr="00721607">
        <w:t>, suggesting a mid-year sales increase.</w:t>
      </w:r>
    </w:p>
    <w:p w:rsidR="00721607" w:rsidRPr="003935E7" w:rsidRDefault="00721607" w:rsidP="00721607">
      <w:pPr>
        <w:pStyle w:val="ListParagraph"/>
        <w:numPr>
          <w:ilvl w:val="0"/>
          <w:numId w:val="36"/>
        </w:numPr>
      </w:pPr>
      <w:r w:rsidRPr="003935E7">
        <w:t xml:space="preserve">The latter part of the year shows a general </w:t>
      </w:r>
      <w:r w:rsidRPr="003935E7">
        <w:rPr>
          <w:b/>
          <w:bCs/>
        </w:rPr>
        <w:t>declining trend</w:t>
      </w:r>
      <w:r w:rsidRPr="003935E7">
        <w:t xml:space="preserve"> from September onward, with minor fluctuations.</w:t>
      </w:r>
    </w:p>
    <w:p w:rsidR="00721607" w:rsidRPr="003935E7" w:rsidRDefault="00721607" w:rsidP="00721607">
      <w:pPr>
        <w:pStyle w:val="ListParagraph"/>
        <w:numPr>
          <w:ilvl w:val="0"/>
          <w:numId w:val="36"/>
        </w:numPr>
      </w:pPr>
      <w:r w:rsidRPr="003935E7">
        <w:t xml:space="preserve">The sales trajectory indicates </w:t>
      </w:r>
      <w:r w:rsidRPr="003935E7">
        <w:rPr>
          <w:b/>
          <w:bCs/>
        </w:rPr>
        <w:t>seasonality</w:t>
      </w:r>
      <w:r w:rsidRPr="003935E7">
        <w:t>, with peaks likely driven by specific market activities or demand cycles in January and June.</w:t>
      </w:r>
    </w:p>
    <w:p w:rsidR="001A6BA1" w:rsidRDefault="001A6BA1" w:rsidP="001A6BA1">
      <w:pPr>
        <w:pStyle w:val="ListParagraph"/>
      </w:pPr>
    </w:p>
    <w:p w:rsidR="001A6BA1" w:rsidRDefault="001A6BA1" w:rsidP="001A6BA1">
      <w:pPr>
        <w:pStyle w:val="Heading2"/>
        <w:numPr>
          <w:ilvl w:val="0"/>
          <w:numId w:val="19"/>
        </w:numPr>
      </w:pPr>
      <w:r>
        <w:t>Top 10 Products</w:t>
      </w:r>
    </w:p>
    <w:p w:rsidR="001A6BA1" w:rsidRDefault="001A6BA1" w:rsidP="001A6BA1">
      <w:r>
        <w:rPr>
          <w:noProof/>
        </w:rPr>
        <w:drawing>
          <wp:inline distT="0" distB="0" distL="0" distR="0" wp14:anchorId="27FB6455" wp14:editId="48B9168A">
            <wp:extent cx="5996940" cy="2659380"/>
            <wp:effectExtent l="0" t="0" r="3810" b="7620"/>
            <wp:docPr id="18683716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E70364-9990-1838-F13A-134C9ADE6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47CC9" w:rsidRPr="00147CC9" w:rsidRDefault="00147CC9" w:rsidP="001A6BA1">
      <w:pPr>
        <w:rPr>
          <w:b/>
          <w:bCs/>
        </w:rPr>
      </w:pPr>
      <w:r w:rsidRPr="00147CC9">
        <w:rPr>
          <w:b/>
          <w:bCs/>
        </w:rPr>
        <w:t>Key insights:</w:t>
      </w:r>
    </w:p>
    <w:p w:rsidR="00147CC9" w:rsidRPr="00147CC9" w:rsidRDefault="00147CC9" w:rsidP="00147CC9">
      <w:pPr>
        <w:pStyle w:val="ListParagraph"/>
        <w:numPr>
          <w:ilvl w:val="0"/>
          <w:numId w:val="38"/>
        </w:numPr>
      </w:pPr>
      <w:r w:rsidRPr="00147CC9">
        <w:t xml:space="preserve">The sales distribution shows a </w:t>
      </w:r>
      <w:r w:rsidRPr="00147CC9">
        <w:rPr>
          <w:b/>
          <w:bCs/>
        </w:rPr>
        <w:t>steep decline after the top two products</w:t>
      </w:r>
      <w:r w:rsidRPr="00147CC9">
        <w:t>, suggesting they might be flagship or highly demanded items in the market.</w:t>
      </w:r>
    </w:p>
    <w:p w:rsidR="00147CC9" w:rsidRDefault="00147CC9" w:rsidP="00147CC9">
      <w:pPr>
        <w:pStyle w:val="ListParagraph"/>
        <w:numPr>
          <w:ilvl w:val="0"/>
          <w:numId w:val="38"/>
        </w:numPr>
      </w:pPr>
      <w:r w:rsidRPr="00147CC9">
        <w:t>The considerable sales gap between the top products and others may indicate niche markets or specialized uses for the top sellers.</w:t>
      </w:r>
    </w:p>
    <w:p w:rsidR="001A6BA1" w:rsidRDefault="001A6BA1" w:rsidP="001A6BA1">
      <w:pPr>
        <w:pStyle w:val="Heading2"/>
        <w:numPr>
          <w:ilvl w:val="0"/>
          <w:numId w:val="19"/>
        </w:numPr>
      </w:pPr>
      <w:r>
        <w:t>Regional Sales Distribution</w:t>
      </w:r>
    </w:p>
    <w:p w:rsidR="001A6BA1" w:rsidRDefault="001A6BA1" w:rsidP="001A6BA1">
      <w:r>
        <w:rPr>
          <w:noProof/>
        </w:rPr>
        <w:drawing>
          <wp:inline distT="0" distB="0" distL="0" distR="0" wp14:anchorId="1D99DB3C" wp14:editId="327C4691">
            <wp:extent cx="5904480" cy="2232660"/>
            <wp:effectExtent l="0" t="0" r="1270" b="15240"/>
            <wp:docPr id="18772497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DF2D53-DD60-6CAB-C82C-CD277E404B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3662" w:rsidRPr="00583662" w:rsidRDefault="00583662" w:rsidP="00583662">
      <w:r w:rsidRPr="00583662">
        <w:lastRenderedPageBreak/>
        <w:t xml:space="preserve">The bar chart presents sales figures across various regions, with the </w:t>
      </w:r>
      <w:r w:rsidRPr="00583662">
        <w:rPr>
          <w:b/>
          <w:bCs/>
        </w:rPr>
        <w:t>United States (US)</w:t>
      </w:r>
      <w:r w:rsidRPr="00583662">
        <w:t xml:space="preserve"> dominating the chart at </w:t>
      </w:r>
      <w:r w:rsidRPr="00583662">
        <w:rPr>
          <w:b/>
          <w:bCs/>
        </w:rPr>
        <w:t>$54.7M</w:t>
      </w:r>
      <w:r w:rsidRPr="00583662">
        <w:t>.</w:t>
      </w:r>
    </w:p>
    <w:p w:rsidR="00583662" w:rsidRDefault="00583662" w:rsidP="00583662">
      <w:r w:rsidRPr="00583662">
        <w:rPr>
          <w:b/>
          <w:bCs/>
        </w:rPr>
        <w:t>Canada (CA)</w:t>
      </w:r>
      <w:r w:rsidRPr="00583662">
        <w:t xml:space="preserve"> and </w:t>
      </w:r>
      <w:r w:rsidRPr="00583662">
        <w:rPr>
          <w:b/>
          <w:bCs/>
        </w:rPr>
        <w:t>Taiwan (TW)</w:t>
      </w:r>
      <w:r w:rsidRPr="00583662">
        <w:t xml:space="preserve"> follow with </w:t>
      </w:r>
      <w:r w:rsidRPr="00583662">
        <w:rPr>
          <w:b/>
          <w:bCs/>
        </w:rPr>
        <w:t>$12.1M</w:t>
      </w:r>
      <w:r w:rsidRPr="00583662">
        <w:t xml:space="preserve"> and </w:t>
      </w:r>
      <w:r w:rsidRPr="00583662">
        <w:rPr>
          <w:b/>
          <w:bCs/>
        </w:rPr>
        <w:t>$9.8M</w:t>
      </w:r>
      <w:r w:rsidRPr="00583662">
        <w:t xml:space="preserve"> respectively.</w:t>
      </w:r>
    </w:p>
    <w:p w:rsidR="00147CC9" w:rsidRDefault="00147CC9" w:rsidP="00583662"/>
    <w:p w:rsidR="00147CC9" w:rsidRDefault="00147CC9" w:rsidP="00583662">
      <w:pPr>
        <w:rPr>
          <w:b/>
          <w:bCs/>
        </w:rPr>
      </w:pPr>
      <w:r w:rsidRPr="00147CC9">
        <w:rPr>
          <w:b/>
          <w:bCs/>
        </w:rPr>
        <w:t>Key insights:</w:t>
      </w:r>
    </w:p>
    <w:p w:rsidR="00147CC9" w:rsidRPr="00147CC9" w:rsidRDefault="00147CC9" w:rsidP="00147CC9">
      <w:pPr>
        <w:pStyle w:val="ListParagraph"/>
        <w:numPr>
          <w:ilvl w:val="0"/>
          <w:numId w:val="37"/>
        </w:numPr>
      </w:pPr>
      <w:r w:rsidRPr="00147CC9">
        <w:t xml:space="preserve">The </w:t>
      </w:r>
      <w:r w:rsidRPr="00147CC9">
        <w:rPr>
          <w:b/>
          <w:bCs/>
        </w:rPr>
        <w:t>US market</w:t>
      </w:r>
      <w:r w:rsidRPr="00147CC9">
        <w:t xml:space="preserve"> is by far the most significant, suggesting a strong market presence and potentially favourable market conditions or customer base.</w:t>
      </w:r>
    </w:p>
    <w:p w:rsidR="00147CC9" w:rsidRPr="00147CC9" w:rsidRDefault="00147CC9" w:rsidP="00147CC9">
      <w:pPr>
        <w:pStyle w:val="ListParagraph"/>
        <w:numPr>
          <w:ilvl w:val="0"/>
          <w:numId w:val="37"/>
        </w:numPr>
      </w:pPr>
      <w:r w:rsidRPr="00147CC9">
        <w:t xml:space="preserve">The drastic drop-off in sales after the top three regions indicates high regional concentration of sales in </w:t>
      </w:r>
      <w:r w:rsidRPr="00147CC9">
        <w:rPr>
          <w:b/>
          <w:bCs/>
        </w:rPr>
        <w:t>North America and Taiwan</w:t>
      </w:r>
      <w:r w:rsidRPr="00147CC9">
        <w:t>.</w:t>
      </w:r>
    </w:p>
    <w:p w:rsidR="0077601A" w:rsidRDefault="0077601A" w:rsidP="001A6BA1"/>
    <w:p w:rsidR="001A6BA1" w:rsidRDefault="001A6BA1" w:rsidP="001A6BA1"/>
    <w:p w:rsidR="001A6BA1" w:rsidRDefault="00517C16" w:rsidP="001A6BA1">
      <w:pPr>
        <w:pStyle w:val="Heading2"/>
        <w:numPr>
          <w:ilvl w:val="0"/>
          <w:numId w:val="19"/>
        </w:numPr>
      </w:pPr>
      <w:r>
        <w:t>Customer Segmentation by Type</w:t>
      </w:r>
    </w:p>
    <w:p w:rsidR="00517C16" w:rsidRDefault="00233B59" w:rsidP="00517C16">
      <w:r>
        <w:rPr>
          <w:noProof/>
        </w:rPr>
        <w:drawing>
          <wp:inline distT="0" distB="0" distL="0" distR="0" wp14:anchorId="37B3C523" wp14:editId="0F71230C">
            <wp:extent cx="5890260" cy="3464859"/>
            <wp:effectExtent l="0" t="0" r="15240" b="2540"/>
            <wp:docPr id="7740972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EA9CAC-8FCD-CEEB-9E71-112C48F584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7601A" w:rsidRPr="0077601A" w:rsidRDefault="0077601A" w:rsidP="00517C16">
      <w:pPr>
        <w:rPr>
          <w:b/>
          <w:bCs/>
        </w:rPr>
      </w:pPr>
      <w:r w:rsidRPr="0077601A">
        <w:rPr>
          <w:b/>
          <w:bCs/>
        </w:rPr>
        <w:t>Key insights:</w:t>
      </w:r>
    </w:p>
    <w:p w:rsidR="0077601A" w:rsidRPr="0077601A" w:rsidRDefault="0077601A" w:rsidP="0077601A">
      <w:pPr>
        <w:pStyle w:val="ListParagraph"/>
        <w:numPr>
          <w:ilvl w:val="0"/>
          <w:numId w:val="35"/>
        </w:numPr>
      </w:pPr>
      <w:r w:rsidRPr="0077601A">
        <w:rPr>
          <w:b/>
          <w:bCs/>
        </w:rPr>
        <w:t>Domestic sales</w:t>
      </w:r>
      <w:r w:rsidRPr="0077601A">
        <w:t xml:space="preserve"> more than double the revenue of </w:t>
      </w:r>
      <w:r w:rsidRPr="0077601A">
        <w:rPr>
          <w:b/>
          <w:bCs/>
        </w:rPr>
        <w:t>export sales</w:t>
      </w:r>
      <w:r w:rsidRPr="0077601A">
        <w:t>, highlighting a stronger market penetration or demand within the domestic sector.</w:t>
      </w:r>
    </w:p>
    <w:p w:rsidR="00517C16" w:rsidRDefault="0077601A" w:rsidP="0077601A">
      <w:pPr>
        <w:pStyle w:val="ListParagraph"/>
        <w:numPr>
          <w:ilvl w:val="0"/>
          <w:numId w:val="35"/>
        </w:numPr>
      </w:pPr>
      <w:r w:rsidRPr="0077601A">
        <w:t xml:space="preserve">Despite the lower figure, </w:t>
      </w:r>
      <w:r w:rsidRPr="0077601A">
        <w:rPr>
          <w:b/>
          <w:bCs/>
        </w:rPr>
        <w:t>export sales</w:t>
      </w:r>
      <w:r w:rsidRPr="0077601A">
        <w:t xml:space="preserve"> still represent a substantial market, suggesting potential for growth or strategic focus.</w:t>
      </w:r>
    </w:p>
    <w:p w:rsidR="005C02AF" w:rsidRDefault="005C02AF" w:rsidP="00517C16"/>
    <w:p w:rsidR="005C02AF" w:rsidRDefault="005C02AF" w:rsidP="00517C16"/>
    <w:p w:rsidR="00ED2EF2" w:rsidRPr="00ED2EF2" w:rsidRDefault="00517C16" w:rsidP="007A7A4E">
      <w:pPr>
        <w:pStyle w:val="Heading2"/>
        <w:numPr>
          <w:ilvl w:val="2"/>
          <w:numId w:val="19"/>
        </w:numPr>
      </w:pPr>
      <w:r>
        <w:lastRenderedPageBreak/>
        <w:t>Cost Analysis of Products</w:t>
      </w:r>
    </w:p>
    <w:p w:rsidR="00517C16" w:rsidRPr="00517C16" w:rsidRDefault="00517C16" w:rsidP="00517C16"/>
    <w:p w:rsidR="001A6BA1" w:rsidRDefault="002A25BD" w:rsidP="001A6BA1">
      <w:r>
        <w:rPr>
          <w:noProof/>
        </w:rPr>
        <w:drawing>
          <wp:inline distT="0" distB="0" distL="0" distR="0" wp14:anchorId="34FEA67B" wp14:editId="0E11825C">
            <wp:extent cx="5928360" cy="3192780"/>
            <wp:effectExtent l="0" t="0" r="15240" b="7620"/>
            <wp:docPr id="16669493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27E834-63A8-0B11-56F9-AF938FFF7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C02AF" w:rsidRDefault="005C02AF" w:rsidP="001A6BA1">
      <w:r>
        <w:rPr>
          <w:noProof/>
        </w:rPr>
        <w:drawing>
          <wp:inline distT="0" distB="0" distL="0" distR="0" wp14:anchorId="6FA262A8" wp14:editId="42A7D18C">
            <wp:extent cx="5882640" cy="3634740"/>
            <wp:effectExtent l="0" t="0" r="3810" b="3810"/>
            <wp:docPr id="5205424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CB4246-01DA-F145-97A5-46909EC29B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F3C52" w:rsidRPr="00CF3C52" w:rsidRDefault="00CF3C52" w:rsidP="00CF3C52">
      <w:r w:rsidRPr="00CF3C52">
        <w:t>Very High Profitability (&gt;75% Margin): 69 products, representing 1% of the total product count.</w:t>
      </w:r>
    </w:p>
    <w:p w:rsidR="00CF3C52" w:rsidRPr="00CF3C52" w:rsidRDefault="00CF3C52" w:rsidP="00CF3C52">
      <w:r w:rsidRPr="00CF3C52">
        <w:t>High Profitability (&gt;50% Margin): 144 products, making up 3% of the total.</w:t>
      </w:r>
    </w:p>
    <w:p w:rsidR="00CF3C52" w:rsidRPr="00CF3C52" w:rsidRDefault="00CF3C52" w:rsidP="00CF3C52">
      <w:r w:rsidRPr="00CF3C52">
        <w:t>Medium Profitability (&gt;25% Margin): 2,078 products, accounting for 35% of the total.</w:t>
      </w:r>
    </w:p>
    <w:p w:rsidR="00CF3C52" w:rsidRDefault="00CF3C52" w:rsidP="00CF3C52">
      <w:r w:rsidRPr="00CF3C52">
        <w:lastRenderedPageBreak/>
        <w:t>Low Profitability (≤25% Margin): 3,611 products, dominating the distribution with 61% of total products.</w:t>
      </w:r>
    </w:p>
    <w:p w:rsidR="00CF3C52" w:rsidRDefault="00CF3C52" w:rsidP="00CF3C52">
      <w:pPr>
        <w:rPr>
          <w:b/>
          <w:bCs/>
        </w:rPr>
      </w:pPr>
      <w:r w:rsidRPr="00CF3C52">
        <w:rPr>
          <w:b/>
          <w:bCs/>
        </w:rPr>
        <w:t>Key Insigh</w:t>
      </w:r>
      <w:r>
        <w:rPr>
          <w:b/>
          <w:bCs/>
        </w:rPr>
        <w:t>ts:</w:t>
      </w:r>
    </w:p>
    <w:p w:rsidR="00CF3C52" w:rsidRPr="00CF3C52" w:rsidRDefault="00CF3C52" w:rsidP="00CF3C52">
      <w:pPr>
        <w:pStyle w:val="ListParagraph"/>
        <w:numPr>
          <w:ilvl w:val="0"/>
          <w:numId w:val="34"/>
        </w:numPr>
      </w:pPr>
      <w:r w:rsidRPr="00CF3C52">
        <w:t xml:space="preserve">The </w:t>
      </w:r>
      <w:r w:rsidRPr="00CB61F8">
        <w:rPr>
          <w:b/>
          <w:bCs/>
        </w:rPr>
        <w:t>majority of products (61%) fall within the low profitability range</w:t>
      </w:r>
      <w:r w:rsidRPr="00CF3C52">
        <w:t>, indicating a significant portion of the inventory generates limited profit margins.</w:t>
      </w:r>
    </w:p>
    <w:p w:rsidR="00CF3C52" w:rsidRPr="00CF3C52" w:rsidRDefault="00CF3C52" w:rsidP="00CF3C52">
      <w:pPr>
        <w:pStyle w:val="ListParagraph"/>
        <w:numPr>
          <w:ilvl w:val="0"/>
          <w:numId w:val="34"/>
        </w:numPr>
      </w:pPr>
      <w:r w:rsidRPr="00CF3C52">
        <w:t xml:space="preserve">Products with </w:t>
      </w:r>
      <w:r w:rsidRPr="00CB61F8">
        <w:rPr>
          <w:b/>
          <w:bCs/>
        </w:rPr>
        <w:t>very high profitability are minimal</w:t>
      </w:r>
      <w:r w:rsidRPr="00CF3C52">
        <w:t xml:space="preserve"> but could potentially offer niche market leverage or premium pricing opportunities.</w:t>
      </w:r>
    </w:p>
    <w:p w:rsidR="00CF3C52" w:rsidRPr="00CF3C52" w:rsidRDefault="00CF3C52" w:rsidP="00CF3C52">
      <w:pPr>
        <w:pStyle w:val="ListParagraph"/>
        <w:numPr>
          <w:ilvl w:val="0"/>
          <w:numId w:val="34"/>
        </w:numPr>
      </w:pPr>
      <w:r w:rsidRPr="00CB61F8">
        <w:rPr>
          <w:b/>
          <w:bCs/>
        </w:rPr>
        <w:t>Medium profitability products form a substantial part of the inventory</w:t>
      </w:r>
      <w:r w:rsidRPr="00CF3C52">
        <w:t>, suggesting a balanced approach in the product lineup.</w:t>
      </w:r>
    </w:p>
    <w:p w:rsidR="00284C81" w:rsidRDefault="00284C81" w:rsidP="001A6BA1"/>
    <w:p w:rsidR="00284C81" w:rsidRDefault="00284C81" w:rsidP="00284C81">
      <w:pPr>
        <w:pStyle w:val="Heading2"/>
        <w:numPr>
          <w:ilvl w:val="0"/>
          <w:numId w:val="19"/>
        </w:numPr>
      </w:pPr>
      <w:r>
        <w:t>Monthly Sales Trends by Customer Type</w:t>
      </w:r>
    </w:p>
    <w:p w:rsidR="00284C81" w:rsidRDefault="00AC64E1" w:rsidP="00284C81">
      <w:r w:rsidRPr="00AC64E1">
        <w:rPr>
          <w:noProof/>
        </w:rPr>
        <w:drawing>
          <wp:inline distT="0" distB="0" distL="0" distR="0" wp14:anchorId="7D6F0BBD" wp14:editId="38FA5528">
            <wp:extent cx="6256020" cy="1991308"/>
            <wp:effectExtent l="0" t="0" r="0" b="9525"/>
            <wp:docPr id="121439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97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1366" cy="19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1" w:rsidRDefault="00AC64E1" w:rsidP="00284C81">
      <w:r>
        <w:rPr>
          <w:noProof/>
        </w:rPr>
        <w:drawing>
          <wp:inline distT="0" distB="0" distL="0" distR="0" wp14:anchorId="6B54784E" wp14:editId="71EFAFDF">
            <wp:extent cx="6217920" cy="2575560"/>
            <wp:effectExtent l="0" t="0" r="11430" b="15240"/>
            <wp:docPr id="22325228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F74D79-4F3B-4C63-A8FF-12B5805433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64B0D" w:rsidRDefault="00952507" w:rsidP="00583662">
      <w:pPr>
        <w:pStyle w:val="ListParagraph"/>
      </w:pPr>
      <w:r>
        <w:rPr>
          <w:b/>
          <w:bCs/>
        </w:rPr>
        <w:t>January</w:t>
      </w:r>
      <w:r w:rsidRPr="00952507">
        <w:t xml:space="preserve"> records a significant peak for Third Party </w:t>
      </w:r>
      <w:r>
        <w:t>Domestic</w:t>
      </w:r>
      <w:r w:rsidRPr="00952507">
        <w:t xml:space="preserve"> sales at </w:t>
      </w:r>
      <w:r w:rsidRPr="00952507">
        <w:rPr>
          <w:b/>
          <w:bCs/>
        </w:rPr>
        <w:t>$11.6M</w:t>
      </w:r>
      <w:r w:rsidRPr="00952507">
        <w:t>, substantially higher than any other month.</w:t>
      </w:r>
    </w:p>
    <w:p w:rsidR="00583662" w:rsidRDefault="00583662" w:rsidP="00583662">
      <w:pPr>
        <w:pStyle w:val="ListParagraph"/>
      </w:pPr>
    </w:p>
    <w:p w:rsidR="00952507" w:rsidRPr="00952507" w:rsidRDefault="00952507" w:rsidP="00583662">
      <w:pPr>
        <w:pStyle w:val="ListParagraph"/>
      </w:pPr>
      <w:r>
        <w:t>Export</w:t>
      </w:r>
      <w:r w:rsidRPr="00952507">
        <w:t xml:space="preserve"> sales show more consistency month-to-month, generally staying below </w:t>
      </w:r>
      <w:r w:rsidRPr="00952507">
        <w:rPr>
          <w:b/>
          <w:bCs/>
        </w:rPr>
        <w:t>$4M</w:t>
      </w:r>
      <w:r>
        <w:rPr>
          <w:b/>
          <w:bCs/>
        </w:rPr>
        <w:t>.</w:t>
      </w:r>
    </w:p>
    <w:p w:rsidR="00952507" w:rsidRDefault="00952507" w:rsidP="00952507">
      <w:pPr>
        <w:ind w:left="360"/>
        <w:rPr>
          <w:b/>
          <w:bCs/>
        </w:rPr>
      </w:pPr>
      <w:r w:rsidRPr="00952507">
        <w:rPr>
          <w:b/>
          <w:bCs/>
        </w:rPr>
        <w:lastRenderedPageBreak/>
        <w:t>Key Insights:</w:t>
      </w:r>
    </w:p>
    <w:p w:rsidR="00952507" w:rsidRDefault="00952507" w:rsidP="00952507">
      <w:pPr>
        <w:pStyle w:val="ListParagraph"/>
        <w:numPr>
          <w:ilvl w:val="0"/>
          <w:numId w:val="32"/>
        </w:numPr>
      </w:pPr>
      <w:r w:rsidRPr="00952507">
        <w:t xml:space="preserve">The sales trend indicates a </w:t>
      </w:r>
      <w:r w:rsidRPr="00952507">
        <w:rPr>
          <w:b/>
          <w:bCs/>
        </w:rPr>
        <w:t>strong reliance on domestic activities</w:t>
      </w:r>
      <w:r w:rsidRPr="00952507">
        <w:t xml:space="preserve">, especially in </w:t>
      </w:r>
      <w:r>
        <w:t>January</w:t>
      </w:r>
      <w:r w:rsidRPr="00952507">
        <w:t xml:space="preserve"> and June, which could be tied to seasonal demand or specific market dynamics.</w:t>
      </w:r>
    </w:p>
    <w:p w:rsidR="00952507" w:rsidRPr="00952507" w:rsidRDefault="00952507" w:rsidP="00952507">
      <w:pPr>
        <w:pStyle w:val="ListParagraph"/>
        <w:numPr>
          <w:ilvl w:val="0"/>
          <w:numId w:val="32"/>
        </w:numPr>
      </w:pPr>
      <w:r>
        <w:t>Export</w:t>
      </w:r>
      <w:r w:rsidRPr="00952507">
        <w:t xml:space="preserve"> sales, while lower in volume, offer a stable revenue stream across the year, which could serve as a financial buffer against the variability in </w:t>
      </w:r>
      <w:r>
        <w:t>domestic</w:t>
      </w:r>
      <w:r w:rsidRPr="00952507">
        <w:t xml:space="preserve"> markets</w:t>
      </w:r>
      <w:r>
        <w:t>.</w:t>
      </w:r>
    </w:p>
    <w:p w:rsidR="006A7DA7" w:rsidRDefault="006A7DA7" w:rsidP="00284C81"/>
    <w:p w:rsidR="006A7DA7" w:rsidRDefault="006A7DA7" w:rsidP="006A7DA7">
      <w:pPr>
        <w:pStyle w:val="Heading2"/>
        <w:numPr>
          <w:ilvl w:val="0"/>
          <w:numId w:val="19"/>
        </w:numPr>
      </w:pPr>
      <w:r>
        <w:t>Top 10 Customer by Revenue</w:t>
      </w:r>
    </w:p>
    <w:p w:rsidR="002C073E" w:rsidRDefault="002C073E" w:rsidP="002C073E">
      <w:r>
        <w:rPr>
          <w:noProof/>
        </w:rPr>
        <w:drawing>
          <wp:inline distT="0" distB="0" distL="0" distR="0" wp14:anchorId="18F645BA" wp14:editId="5E9DFED6">
            <wp:extent cx="6370320" cy="2967076"/>
            <wp:effectExtent l="0" t="0" r="11430" b="5080"/>
            <wp:docPr id="8218737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1141A2-A344-921C-AB28-9C6D6C01E6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932F0" w:rsidRDefault="00B722A3" w:rsidP="000F0570">
      <w:pPr>
        <w:pStyle w:val="ListParagraph"/>
      </w:pPr>
      <w:r w:rsidRPr="00B722A3">
        <w:rPr>
          <w:b/>
          <w:bCs/>
        </w:rPr>
        <w:t>AVNET ASIA PTE LTD TAIWAN BR</w:t>
      </w:r>
      <w:r w:rsidR="00E932F0" w:rsidRPr="00E932F0">
        <w:rPr>
          <w:b/>
          <w:bCs/>
        </w:rPr>
        <w:t>:</w:t>
      </w:r>
      <w:r w:rsidR="00E932F0" w:rsidRPr="00E932F0">
        <w:t xml:space="preserve"> Leads the chart with the highest total revenue of </w:t>
      </w:r>
      <w:r w:rsidR="00E932F0" w:rsidRPr="00E932F0">
        <w:rPr>
          <w:b/>
          <w:bCs/>
        </w:rPr>
        <w:t>$7.91M</w:t>
      </w:r>
      <w:r w:rsidR="00E932F0" w:rsidRPr="00E932F0">
        <w:t xml:space="preserve">, contributing </w:t>
      </w:r>
      <w:r w:rsidR="00E932F0" w:rsidRPr="00E932F0">
        <w:rPr>
          <w:b/>
          <w:bCs/>
        </w:rPr>
        <w:t>9.86%</w:t>
      </w:r>
      <w:r w:rsidR="00E932F0" w:rsidRPr="00E932F0">
        <w:t xml:space="preserve"> to overall sales.</w:t>
      </w:r>
    </w:p>
    <w:p w:rsidR="00B722A3" w:rsidRDefault="00B722A3" w:rsidP="00B722A3">
      <w:pPr>
        <w:pStyle w:val="ListParagraph"/>
      </w:pPr>
    </w:p>
    <w:p w:rsidR="00E932F0" w:rsidRDefault="00B722A3" w:rsidP="000F0570">
      <w:pPr>
        <w:pStyle w:val="ListParagraph"/>
      </w:pPr>
      <w:r w:rsidRPr="00B722A3">
        <w:rPr>
          <w:b/>
          <w:bCs/>
        </w:rPr>
        <w:t>MOUSER</w:t>
      </w:r>
      <w:r>
        <w:rPr>
          <w:b/>
          <w:bCs/>
        </w:rPr>
        <w:t xml:space="preserve"> ELECTRONICS</w:t>
      </w:r>
      <w:r w:rsidRPr="00B722A3">
        <w:t xml:space="preserve"> and </w:t>
      </w:r>
      <w:r w:rsidRPr="00B722A3">
        <w:rPr>
          <w:b/>
          <w:bCs/>
        </w:rPr>
        <w:t>AVNET EM</w:t>
      </w:r>
      <w:r w:rsidRPr="00B722A3">
        <w:t xml:space="preserve"> are also significant contributors, with revenues exceeding </w:t>
      </w:r>
      <w:r w:rsidRPr="00B722A3">
        <w:rPr>
          <w:b/>
          <w:bCs/>
        </w:rPr>
        <w:t>$5M</w:t>
      </w:r>
      <w:r w:rsidRPr="00B722A3">
        <w:t xml:space="preserve">, but their sales contributions slightly drop below </w:t>
      </w:r>
      <w:r w:rsidRPr="00B722A3">
        <w:rPr>
          <w:b/>
          <w:bCs/>
        </w:rPr>
        <w:t>7%</w:t>
      </w:r>
      <w:r w:rsidRPr="00B722A3">
        <w:t>.</w:t>
      </w:r>
    </w:p>
    <w:p w:rsidR="00B722A3" w:rsidRDefault="00B722A3" w:rsidP="00B722A3">
      <w:pPr>
        <w:ind w:left="360"/>
        <w:rPr>
          <w:b/>
          <w:bCs/>
        </w:rPr>
      </w:pPr>
      <w:r w:rsidRPr="00B722A3">
        <w:rPr>
          <w:b/>
          <w:bCs/>
        </w:rPr>
        <w:t>Key Insights:</w:t>
      </w:r>
    </w:p>
    <w:p w:rsidR="00B722A3" w:rsidRDefault="00B722A3" w:rsidP="00B722A3">
      <w:pPr>
        <w:pStyle w:val="ListParagraph"/>
        <w:numPr>
          <w:ilvl w:val="0"/>
          <w:numId w:val="30"/>
        </w:numPr>
      </w:pPr>
      <w:r w:rsidRPr="00B722A3">
        <w:t xml:space="preserve"> The top two customers, </w:t>
      </w:r>
      <w:r w:rsidRPr="00B722A3">
        <w:rPr>
          <w:b/>
          <w:bCs/>
        </w:rPr>
        <w:t>AVNET ASIA PTE LTD TAIWAN BR</w:t>
      </w:r>
      <w:r w:rsidRPr="00B722A3">
        <w:t xml:space="preserve"> and </w:t>
      </w:r>
      <w:r w:rsidRPr="00B722A3">
        <w:rPr>
          <w:b/>
          <w:bCs/>
        </w:rPr>
        <w:t>TTI INC</w:t>
      </w:r>
      <w:r w:rsidRPr="00B722A3">
        <w:t xml:space="preserve">, together account for over </w:t>
      </w:r>
      <w:r w:rsidRPr="00B722A3">
        <w:rPr>
          <w:b/>
          <w:bCs/>
        </w:rPr>
        <w:t>18%</w:t>
      </w:r>
      <w:r w:rsidRPr="00B722A3">
        <w:t xml:space="preserve"> of total sales, highlighting their strategic importance.</w:t>
      </w:r>
    </w:p>
    <w:p w:rsidR="00B722A3" w:rsidRPr="00B722A3" w:rsidRDefault="00B722A3" w:rsidP="00B722A3">
      <w:pPr>
        <w:pStyle w:val="ListParagraph"/>
      </w:pPr>
    </w:p>
    <w:p w:rsidR="00B722A3" w:rsidRDefault="00B722A3" w:rsidP="002C073E">
      <w:pPr>
        <w:pStyle w:val="ListParagraph"/>
        <w:numPr>
          <w:ilvl w:val="0"/>
          <w:numId w:val="30"/>
        </w:numPr>
      </w:pPr>
      <w:r w:rsidRPr="00B722A3">
        <w:t xml:space="preserve">The revenue and contribution trend shows a moderate decline, suggesting a relatively </w:t>
      </w:r>
      <w:r w:rsidRPr="00B722A3">
        <w:rPr>
          <w:b/>
          <w:bCs/>
        </w:rPr>
        <w:t>high dependency on the top few customers</w:t>
      </w:r>
      <w:r w:rsidRPr="00B722A3">
        <w:t xml:space="preserve"> for a significant portion of total sales.</w:t>
      </w:r>
    </w:p>
    <w:p w:rsidR="000F0570" w:rsidRDefault="000F0570" w:rsidP="000F0570">
      <w:pPr>
        <w:pStyle w:val="ListParagraph"/>
      </w:pPr>
    </w:p>
    <w:p w:rsidR="000F0570" w:rsidRDefault="000F0570" w:rsidP="000F0570"/>
    <w:p w:rsidR="000F0570" w:rsidRDefault="000F0570" w:rsidP="000F0570"/>
    <w:p w:rsidR="00791DE2" w:rsidRDefault="00791DE2" w:rsidP="00791DE2">
      <w:pPr>
        <w:pStyle w:val="Heading2"/>
        <w:numPr>
          <w:ilvl w:val="0"/>
          <w:numId w:val="19"/>
        </w:numPr>
      </w:pPr>
      <w:r w:rsidRPr="00791DE2">
        <w:t xml:space="preserve">Assess the contribution of each HPL Code to total sales revenue &amp; </w:t>
      </w:r>
      <w:r w:rsidR="00F13FFA" w:rsidRPr="00791DE2">
        <w:t>assess</w:t>
      </w:r>
      <w:r w:rsidRPr="00791DE2">
        <w:t xml:space="preserve"> the contribution of each HPL Code to total Profit</w:t>
      </w:r>
    </w:p>
    <w:p w:rsidR="00791DE2" w:rsidRDefault="00791DE2" w:rsidP="00791DE2">
      <w:pPr>
        <w:pStyle w:val="ListParagraph"/>
        <w:numPr>
          <w:ilvl w:val="0"/>
          <w:numId w:val="20"/>
        </w:numPr>
      </w:pPr>
      <w:r>
        <w:t>Identify the top HPL’s contributing to 30% of the sales</w:t>
      </w:r>
    </w:p>
    <w:p w:rsidR="00791DE2" w:rsidRDefault="00791DE2" w:rsidP="00791DE2">
      <w:pPr>
        <w:pStyle w:val="ListParagraph"/>
        <w:numPr>
          <w:ilvl w:val="0"/>
          <w:numId w:val="20"/>
        </w:numPr>
      </w:pPr>
      <w:r>
        <w:t>Identify the top HPL’s contributing to 30% of the profit</w:t>
      </w:r>
    </w:p>
    <w:p w:rsidR="00791DE2" w:rsidRDefault="00226AC3" w:rsidP="00791DE2">
      <w:r>
        <w:rPr>
          <w:noProof/>
        </w:rPr>
        <w:drawing>
          <wp:inline distT="0" distB="0" distL="0" distR="0" wp14:anchorId="4609F356" wp14:editId="2F5FFDAB">
            <wp:extent cx="5768340" cy="3535680"/>
            <wp:effectExtent l="0" t="0" r="3810" b="7620"/>
            <wp:docPr id="6836037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76F685-17B1-B1BC-E875-129758544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26AC3" w:rsidRDefault="00226AC3" w:rsidP="00791DE2">
      <w:r>
        <w:rPr>
          <w:noProof/>
        </w:rPr>
        <w:drawing>
          <wp:inline distT="0" distB="0" distL="0" distR="0" wp14:anchorId="7166AC85" wp14:editId="7FC892E4">
            <wp:extent cx="5943600" cy="3413760"/>
            <wp:effectExtent l="0" t="0" r="0" b="15240"/>
            <wp:docPr id="17178203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C02929-C10B-3CC1-C202-AA2284253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722A3" w:rsidRDefault="00B722A3" w:rsidP="004B3392">
      <w:pPr>
        <w:rPr>
          <w:b/>
          <w:bCs/>
        </w:rPr>
      </w:pPr>
    </w:p>
    <w:p w:rsidR="00B722A3" w:rsidRDefault="00B722A3" w:rsidP="004B3392">
      <w:pPr>
        <w:rPr>
          <w:b/>
          <w:bCs/>
        </w:rPr>
      </w:pPr>
    </w:p>
    <w:p w:rsidR="004B3392" w:rsidRPr="004B3392" w:rsidRDefault="004B3392" w:rsidP="004B3392">
      <w:r w:rsidRPr="004B3392">
        <w:rPr>
          <w:b/>
          <w:bCs/>
        </w:rPr>
        <w:t>Sales Revenue Contribution:</w:t>
      </w:r>
    </w:p>
    <w:p w:rsidR="004B3392" w:rsidRPr="004B3392" w:rsidRDefault="004B3392" w:rsidP="004B3392">
      <w:pPr>
        <w:numPr>
          <w:ilvl w:val="0"/>
          <w:numId w:val="22"/>
        </w:numPr>
      </w:pPr>
      <w:r w:rsidRPr="004B3392">
        <w:t xml:space="preserve">The top HPL code, </w:t>
      </w:r>
      <w:r w:rsidRPr="004B3392">
        <w:rPr>
          <w:b/>
          <w:bCs/>
        </w:rPr>
        <w:t>627 MEG-ARRAY R+</w:t>
      </w:r>
      <w:r w:rsidRPr="004B3392">
        <w:t>, significantly drives sales, contributing 19% of total revenue.</w:t>
      </w:r>
    </w:p>
    <w:p w:rsidR="004B3392" w:rsidRPr="004B3392" w:rsidRDefault="004B3392" w:rsidP="004B3392">
      <w:pPr>
        <w:numPr>
          <w:ilvl w:val="0"/>
          <w:numId w:val="22"/>
        </w:numPr>
      </w:pPr>
      <w:r w:rsidRPr="004B3392">
        <w:t xml:space="preserve">Other key contributors include </w:t>
      </w:r>
      <w:r w:rsidRPr="004B3392">
        <w:rPr>
          <w:b/>
          <w:bCs/>
        </w:rPr>
        <w:t>581 LOT CHARGES MACHINES-LOT (5%)</w:t>
      </w:r>
      <w:r w:rsidRPr="004B3392">
        <w:t xml:space="preserve">, </w:t>
      </w:r>
      <w:r w:rsidRPr="004B3392">
        <w:rPr>
          <w:b/>
          <w:bCs/>
        </w:rPr>
        <w:t>578 Bergstik (4%)</w:t>
      </w:r>
      <w:r w:rsidRPr="004B3392">
        <w:t xml:space="preserve">, and </w:t>
      </w:r>
      <w:r w:rsidRPr="004B3392">
        <w:rPr>
          <w:b/>
          <w:bCs/>
        </w:rPr>
        <w:t>522 IDC QUICKIE (4%)</w:t>
      </w:r>
      <w:r w:rsidRPr="004B3392">
        <w:t>.</w:t>
      </w:r>
    </w:p>
    <w:p w:rsidR="004B3392" w:rsidRPr="004B3392" w:rsidRDefault="004B3392" w:rsidP="004B3392">
      <w:pPr>
        <w:numPr>
          <w:ilvl w:val="0"/>
          <w:numId w:val="22"/>
        </w:numPr>
      </w:pPr>
      <w:r w:rsidRPr="004B3392">
        <w:t>A large portion (68%) of the sales comes from all other HPLs combined, indicating a dispersed contribution across smaller players.</w:t>
      </w:r>
    </w:p>
    <w:p w:rsidR="004B3392" w:rsidRPr="004B3392" w:rsidRDefault="004B3392" w:rsidP="004B3392">
      <w:r w:rsidRPr="004B3392">
        <w:rPr>
          <w:b/>
          <w:bCs/>
        </w:rPr>
        <w:t>Profit Contribution:</w:t>
      </w:r>
    </w:p>
    <w:p w:rsidR="004B3392" w:rsidRPr="004B3392" w:rsidRDefault="004B3392" w:rsidP="004B3392">
      <w:pPr>
        <w:numPr>
          <w:ilvl w:val="0"/>
          <w:numId w:val="23"/>
        </w:numPr>
      </w:pPr>
      <w:r w:rsidRPr="004B3392">
        <w:rPr>
          <w:b/>
          <w:bCs/>
        </w:rPr>
        <w:t>627 MEG-ARRAY R+</w:t>
      </w:r>
      <w:r w:rsidRPr="004B3392">
        <w:t xml:space="preserve"> leads in profit generation, accounting for 28% of the total profit.</w:t>
      </w:r>
    </w:p>
    <w:p w:rsidR="004B3392" w:rsidRPr="004B3392" w:rsidRDefault="004B3392" w:rsidP="004B3392">
      <w:pPr>
        <w:numPr>
          <w:ilvl w:val="0"/>
          <w:numId w:val="23"/>
        </w:numPr>
      </w:pPr>
      <w:r w:rsidRPr="004B3392">
        <w:rPr>
          <w:b/>
          <w:bCs/>
        </w:rPr>
        <w:t>549 MEG-ARRAY</w:t>
      </w:r>
      <w:r w:rsidRPr="004B3392">
        <w:t xml:space="preserve"> contributes 8%, while the remaining 64% of profits are distributed among all other HPLs.</w:t>
      </w:r>
    </w:p>
    <w:p w:rsidR="004B3392" w:rsidRPr="004B3392" w:rsidRDefault="004B3392" w:rsidP="004B3392">
      <w:r w:rsidRPr="004B3392">
        <w:rPr>
          <w:b/>
          <w:bCs/>
        </w:rPr>
        <w:t>Key Insights:</w:t>
      </w:r>
    </w:p>
    <w:p w:rsidR="004B3392" w:rsidRPr="004B3392" w:rsidRDefault="004B3392" w:rsidP="004B3392">
      <w:pPr>
        <w:numPr>
          <w:ilvl w:val="0"/>
          <w:numId w:val="24"/>
        </w:numPr>
      </w:pPr>
      <w:r w:rsidRPr="004B3392">
        <w:rPr>
          <w:b/>
          <w:bCs/>
        </w:rPr>
        <w:t>627 MEG-ARRAY R+</w:t>
      </w:r>
      <w:r w:rsidRPr="004B3392">
        <w:t xml:space="preserve"> is a critical driver for both sales and profit, showcasing its importance for business strategy.</w:t>
      </w:r>
    </w:p>
    <w:p w:rsidR="004B3392" w:rsidRPr="004B3392" w:rsidRDefault="004B3392" w:rsidP="004B3392">
      <w:pPr>
        <w:numPr>
          <w:ilvl w:val="0"/>
          <w:numId w:val="24"/>
        </w:numPr>
      </w:pPr>
      <w:r w:rsidRPr="004B3392">
        <w:t>There is a concentrated profit share compared to a more dispersed sales share, implying that profitability varies significantly by HPL.</w:t>
      </w:r>
    </w:p>
    <w:p w:rsidR="00155AD4" w:rsidRDefault="00155AD4" w:rsidP="00791DE2"/>
    <w:p w:rsidR="00155AD4" w:rsidRDefault="00226AC3" w:rsidP="00155AD4">
      <w:pPr>
        <w:pStyle w:val="Heading2"/>
        <w:numPr>
          <w:ilvl w:val="0"/>
          <w:numId w:val="19"/>
        </w:numPr>
      </w:pPr>
      <w:r w:rsidRPr="00226AC3">
        <w:t>Identify the top 10 HPL’s having the highest average monthly qty sold</w:t>
      </w:r>
      <w:r w:rsidR="007B76C6">
        <w:t>.</w:t>
      </w:r>
    </w:p>
    <w:p w:rsidR="00155AD4" w:rsidRDefault="00155AD4" w:rsidP="00155AD4">
      <w:r>
        <w:rPr>
          <w:noProof/>
        </w:rPr>
        <w:drawing>
          <wp:inline distT="0" distB="0" distL="0" distR="0" wp14:anchorId="14C007A2" wp14:editId="3F1BA799">
            <wp:extent cx="6019800" cy="3208020"/>
            <wp:effectExtent l="0" t="0" r="0" b="11430"/>
            <wp:docPr id="8909157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971F6A-4288-F240-4E94-E84E19A92A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15302" w:rsidRPr="00015302" w:rsidRDefault="00015302" w:rsidP="000F0570">
      <w:pPr>
        <w:ind w:left="720"/>
      </w:pPr>
      <w:r w:rsidRPr="00015302">
        <w:rPr>
          <w:b/>
          <w:bCs/>
        </w:rPr>
        <w:lastRenderedPageBreak/>
        <w:t>MICROSPACE</w:t>
      </w:r>
      <w:r w:rsidRPr="00015302">
        <w:t xml:space="preserve"> leads with the highest monthly quantity sold at </w:t>
      </w:r>
      <w:r w:rsidRPr="00015302">
        <w:rPr>
          <w:b/>
          <w:bCs/>
        </w:rPr>
        <w:t>3.0M units</w:t>
      </w:r>
      <w:r w:rsidRPr="00015302">
        <w:t xml:space="preserve">, followed by </w:t>
      </w:r>
      <w:r w:rsidRPr="00015302">
        <w:rPr>
          <w:b/>
          <w:bCs/>
        </w:rPr>
        <w:t>Bergstik (2.5M units)</w:t>
      </w:r>
      <w:r w:rsidRPr="00015302">
        <w:t xml:space="preserve"> and </w:t>
      </w:r>
      <w:r w:rsidRPr="00015302">
        <w:rPr>
          <w:b/>
          <w:bCs/>
        </w:rPr>
        <w:t>FFC/FPC SYSTEMS (1.6M units)</w:t>
      </w:r>
      <w:r w:rsidRPr="00015302">
        <w:t>.</w:t>
      </w:r>
    </w:p>
    <w:p w:rsidR="00015302" w:rsidRPr="00015302" w:rsidRDefault="00015302" w:rsidP="000F0570">
      <w:pPr>
        <w:ind w:left="720"/>
      </w:pPr>
      <w:r w:rsidRPr="00015302">
        <w:t xml:space="preserve">Other notable contributors, all with quantities ranging from </w:t>
      </w:r>
      <w:r w:rsidRPr="00015302">
        <w:rPr>
          <w:b/>
          <w:bCs/>
        </w:rPr>
        <w:t>0.6M to 0.3M units</w:t>
      </w:r>
      <w:r w:rsidRPr="00015302">
        <w:t xml:space="preserve">, include </w:t>
      </w:r>
      <w:r w:rsidRPr="00015302">
        <w:rPr>
          <w:b/>
          <w:bCs/>
        </w:rPr>
        <w:t>PV</w:t>
      </w:r>
      <w:r w:rsidRPr="00015302">
        <w:t xml:space="preserve">, </w:t>
      </w:r>
      <w:r w:rsidRPr="00015302">
        <w:rPr>
          <w:b/>
          <w:bCs/>
        </w:rPr>
        <w:t>USB</w:t>
      </w:r>
      <w:r w:rsidRPr="00015302">
        <w:t xml:space="preserve">, </w:t>
      </w:r>
      <w:r w:rsidRPr="00015302">
        <w:rPr>
          <w:b/>
          <w:bCs/>
        </w:rPr>
        <w:t>MINITEK 2.0MM</w:t>
      </w:r>
      <w:r w:rsidRPr="00015302">
        <w:t xml:space="preserve">, </w:t>
      </w:r>
      <w:r w:rsidRPr="00015302">
        <w:rPr>
          <w:b/>
          <w:bCs/>
        </w:rPr>
        <w:t>GRIPLET</w:t>
      </w:r>
      <w:r w:rsidRPr="00015302">
        <w:t xml:space="preserve">, </w:t>
      </w:r>
      <w:r w:rsidRPr="00015302">
        <w:rPr>
          <w:b/>
          <w:bCs/>
        </w:rPr>
        <w:t>IDC QUICKIE</w:t>
      </w:r>
      <w:r w:rsidRPr="00015302">
        <w:t xml:space="preserve">, and </w:t>
      </w:r>
      <w:r w:rsidRPr="00015302">
        <w:rPr>
          <w:b/>
          <w:bCs/>
        </w:rPr>
        <w:t>D-Sub Professional</w:t>
      </w:r>
      <w:r w:rsidRPr="00015302">
        <w:t>.</w:t>
      </w:r>
    </w:p>
    <w:p w:rsidR="00015302" w:rsidRPr="00015302" w:rsidRDefault="00015302" w:rsidP="000F0570">
      <w:pPr>
        <w:ind w:left="720"/>
      </w:pPr>
      <w:r w:rsidRPr="00015302">
        <w:t xml:space="preserve">The dominance of </w:t>
      </w:r>
      <w:r w:rsidRPr="00015302">
        <w:rPr>
          <w:b/>
          <w:bCs/>
        </w:rPr>
        <w:t>MICROSPACE</w:t>
      </w:r>
      <w:r w:rsidRPr="00015302">
        <w:t xml:space="preserve"> and </w:t>
      </w:r>
      <w:r w:rsidRPr="00015302">
        <w:rPr>
          <w:b/>
          <w:bCs/>
        </w:rPr>
        <w:t>Bergstik</w:t>
      </w:r>
      <w:r w:rsidRPr="00015302">
        <w:t xml:space="preserve"> indicates they are the most significant drivers of volume among HPLs.</w:t>
      </w:r>
    </w:p>
    <w:p w:rsidR="00015302" w:rsidRPr="00015302" w:rsidRDefault="00015302" w:rsidP="00015302">
      <w:r w:rsidRPr="00015302">
        <w:rPr>
          <w:b/>
          <w:bCs/>
        </w:rPr>
        <w:t>Key Insights:</w:t>
      </w:r>
    </w:p>
    <w:p w:rsidR="00015302" w:rsidRPr="00015302" w:rsidRDefault="00015302" w:rsidP="00015302">
      <w:pPr>
        <w:numPr>
          <w:ilvl w:val="0"/>
          <w:numId w:val="26"/>
        </w:numPr>
      </w:pPr>
      <w:r w:rsidRPr="00015302">
        <w:rPr>
          <w:b/>
          <w:bCs/>
        </w:rPr>
        <w:t>MICROSPACE</w:t>
      </w:r>
      <w:r w:rsidRPr="00015302">
        <w:t xml:space="preserve"> and </w:t>
      </w:r>
      <w:r w:rsidRPr="00015302">
        <w:rPr>
          <w:b/>
          <w:bCs/>
        </w:rPr>
        <w:t>Bergstik</w:t>
      </w:r>
      <w:r w:rsidRPr="00015302">
        <w:t xml:space="preserve"> are far ahead of the others in terms of average monthly sales quantity, making them key products for scaling volume-driven revenue.</w:t>
      </w:r>
    </w:p>
    <w:p w:rsidR="00015302" w:rsidRPr="00015302" w:rsidRDefault="00015302" w:rsidP="00015302">
      <w:pPr>
        <w:numPr>
          <w:ilvl w:val="0"/>
          <w:numId w:val="26"/>
        </w:numPr>
      </w:pPr>
      <w:r w:rsidRPr="00015302">
        <w:t xml:space="preserve">Products like </w:t>
      </w:r>
      <w:r w:rsidRPr="00015302">
        <w:rPr>
          <w:b/>
          <w:bCs/>
        </w:rPr>
        <w:t>FFC/FPC SYSTEMS</w:t>
      </w:r>
      <w:r w:rsidRPr="00015302">
        <w:t xml:space="preserve"> and </w:t>
      </w:r>
      <w:r w:rsidRPr="00015302">
        <w:rPr>
          <w:b/>
          <w:bCs/>
        </w:rPr>
        <w:t>PV</w:t>
      </w:r>
      <w:r w:rsidRPr="00015302">
        <w:t xml:space="preserve"> also show strong volume performance and could be strategically leveraged.</w:t>
      </w:r>
    </w:p>
    <w:p w:rsidR="00015302" w:rsidRPr="00015302" w:rsidRDefault="00015302" w:rsidP="00015302">
      <w:pPr>
        <w:numPr>
          <w:ilvl w:val="0"/>
          <w:numId w:val="26"/>
        </w:numPr>
      </w:pPr>
      <w:r w:rsidRPr="00015302">
        <w:t>The remaining HPLs, while significant in this top 10 list, show comparatively lower volumes and may require a targeted approach to grow sales.</w:t>
      </w:r>
    </w:p>
    <w:p w:rsidR="00015302" w:rsidRPr="00155AD4" w:rsidRDefault="00015302" w:rsidP="00155AD4"/>
    <w:sectPr w:rsidR="00015302" w:rsidRPr="00155AD4" w:rsidSect="00E65368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4B62" w:rsidRDefault="00C74B62" w:rsidP="00DA2797">
      <w:pPr>
        <w:spacing w:after="0" w:line="240" w:lineRule="auto"/>
      </w:pPr>
      <w:r>
        <w:separator/>
      </w:r>
    </w:p>
  </w:endnote>
  <w:endnote w:type="continuationSeparator" w:id="0">
    <w:p w:rsidR="00C74B62" w:rsidRDefault="00C74B62" w:rsidP="00DA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1781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797" w:rsidRDefault="00DA27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2797" w:rsidRDefault="00DA2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4B62" w:rsidRDefault="00C74B62" w:rsidP="00DA2797">
      <w:pPr>
        <w:spacing w:after="0" w:line="240" w:lineRule="auto"/>
      </w:pPr>
      <w:r>
        <w:separator/>
      </w:r>
    </w:p>
  </w:footnote>
  <w:footnote w:type="continuationSeparator" w:id="0">
    <w:p w:rsidR="00C74B62" w:rsidRDefault="00C74B62" w:rsidP="00DA2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C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0BFA"/>
    <w:multiLevelType w:val="hybridMultilevel"/>
    <w:tmpl w:val="C3726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72C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B0903"/>
    <w:multiLevelType w:val="multilevel"/>
    <w:tmpl w:val="EF4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85F56"/>
    <w:multiLevelType w:val="hybridMultilevel"/>
    <w:tmpl w:val="4A646B18"/>
    <w:lvl w:ilvl="0" w:tplc="FD24F3B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62E01"/>
    <w:multiLevelType w:val="multilevel"/>
    <w:tmpl w:val="1D001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0709B"/>
    <w:multiLevelType w:val="hybridMultilevel"/>
    <w:tmpl w:val="E5D0FDD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D50C84"/>
    <w:multiLevelType w:val="hybridMultilevel"/>
    <w:tmpl w:val="A77A75BA"/>
    <w:lvl w:ilvl="0" w:tplc="4C9EAE5E">
      <w:start w:val="3"/>
      <w:numFmt w:val="bullet"/>
      <w:lvlText w:val="-"/>
      <w:lvlJc w:val="left"/>
      <w:pPr>
        <w:ind w:left="643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195F1787"/>
    <w:multiLevelType w:val="hybridMultilevel"/>
    <w:tmpl w:val="8CFE731C"/>
    <w:lvl w:ilvl="0" w:tplc="4C9EAE5E">
      <w:start w:val="3"/>
      <w:numFmt w:val="bullet"/>
      <w:lvlText w:val="-"/>
      <w:lvlJc w:val="left"/>
      <w:pPr>
        <w:ind w:left="785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E805E66"/>
    <w:multiLevelType w:val="hybridMultilevel"/>
    <w:tmpl w:val="3984F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A60A4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E46C8"/>
    <w:multiLevelType w:val="hybridMultilevel"/>
    <w:tmpl w:val="83BC4FA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AC8721E"/>
    <w:multiLevelType w:val="multilevel"/>
    <w:tmpl w:val="596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D462C"/>
    <w:multiLevelType w:val="hybridMultilevel"/>
    <w:tmpl w:val="2DC44256"/>
    <w:lvl w:ilvl="0" w:tplc="E6A4E4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23D52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7333D"/>
    <w:multiLevelType w:val="hybridMultilevel"/>
    <w:tmpl w:val="CCB4C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5600"/>
    <w:multiLevelType w:val="hybridMultilevel"/>
    <w:tmpl w:val="313E8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42A84"/>
    <w:multiLevelType w:val="hybridMultilevel"/>
    <w:tmpl w:val="A3F0CA14"/>
    <w:lvl w:ilvl="0" w:tplc="4C9EAE5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37383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56DA1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C5AAB"/>
    <w:multiLevelType w:val="hybridMultilevel"/>
    <w:tmpl w:val="6744F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01587"/>
    <w:multiLevelType w:val="hybridMultilevel"/>
    <w:tmpl w:val="FD02F818"/>
    <w:lvl w:ilvl="0" w:tplc="C3926C0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051CF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D96529"/>
    <w:multiLevelType w:val="hybridMultilevel"/>
    <w:tmpl w:val="20001074"/>
    <w:lvl w:ilvl="0" w:tplc="A202B18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F9C4780"/>
    <w:multiLevelType w:val="hybridMultilevel"/>
    <w:tmpl w:val="49049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C14F5"/>
    <w:multiLevelType w:val="hybridMultilevel"/>
    <w:tmpl w:val="4AC871D4"/>
    <w:lvl w:ilvl="0" w:tplc="4C9EAE5E">
      <w:start w:val="3"/>
      <w:numFmt w:val="bullet"/>
      <w:lvlText w:val="-"/>
      <w:lvlJc w:val="left"/>
      <w:pPr>
        <w:ind w:left="785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 w15:restartNumberingAfterBreak="0">
    <w:nsid w:val="5F811ECE"/>
    <w:multiLevelType w:val="hybridMultilevel"/>
    <w:tmpl w:val="80DE3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626248"/>
    <w:multiLevelType w:val="multilevel"/>
    <w:tmpl w:val="61B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009F6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D3436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F2E24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42E5E"/>
    <w:multiLevelType w:val="hybridMultilevel"/>
    <w:tmpl w:val="1DCC8C1E"/>
    <w:lvl w:ilvl="0" w:tplc="4C9EAE5E">
      <w:start w:val="3"/>
      <w:numFmt w:val="bullet"/>
      <w:lvlText w:val="-"/>
      <w:lvlJc w:val="left"/>
      <w:pPr>
        <w:ind w:left="643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2" w15:restartNumberingAfterBreak="0">
    <w:nsid w:val="735B2FAC"/>
    <w:multiLevelType w:val="hybridMultilevel"/>
    <w:tmpl w:val="1B723060"/>
    <w:lvl w:ilvl="0" w:tplc="4C9EAE5E">
      <w:start w:val="3"/>
      <w:numFmt w:val="bullet"/>
      <w:lvlText w:val="-"/>
      <w:lvlJc w:val="left"/>
      <w:pPr>
        <w:ind w:left="643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 w15:restartNumberingAfterBreak="0">
    <w:nsid w:val="752D1398"/>
    <w:multiLevelType w:val="hybridMultilevel"/>
    <w:tmpl w:val="3C1428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6114876"/>
    <w:multiLevelType w:val="hybridMultilevel"/>
    <w:tmpl w:val="D76E2BEE"/>
    <w:lvl w:ilvl="0" w:tplc="7E8073E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261C0"/>
    <w:multiLevelType w:val="multilevel"/>
    <w:tmpl w:val="A4F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6734E"/>
    <w:multiLevelType w:val="hybridMultilevel"/>
    <w:tmpl w:val="B6461718"/>
    <w:lvl w:ilvl="0" w:tplc="4C9EAE5E">
      <w:start w:val="3"/>
      <w:numFmt w:val="bullet"/>
      <w:lvlText w:val="-"/>
      <w:lvlJc w:val="left"/>
      <w:pPr>
        <w:ind w:left="785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7B81433"/>
    <w:multiLevelType w:val="multilevel"/>
    <w:tmpl w:val="53F0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471411">
    <w:abstractNumId w:val="33"/>
  </w:num>
  <w:num w:numId="2" w16cid:durableId="262686832">
    <w:abstractNumId w:val="11"/>
  </w:num>
  <w:num w:numId="3" w16cid:durableId="1034694059">
    <w:abstractNumId w:val="24"/>
  </w:num>
  <w:num w:numId="4" w16cid:durableId="533925150">
    <w:abstractNumId w:val="1"/>
  </w:num>
  <w:num w:numId="5" w16cid:durableId="1129863933">
    <w:abstractNumId w:val="6"/>
  </w:num>
  <w:num w:numId="6" w16cid:durableId="1757938684">
    <w:abstractNumId w:val="36"/>
  </w:num>
  <w:num w:numId="7" w16cid:durableId="1116294891">
    <w:abstractNumId w:val="25"/>
  </w:num>
  <w:num w:numId="8" w16cid:durableId="1891306066">
    <w:abstractNumId w:val="8"/>
  </w:num>
  <w:num w:numId="9" w16cid:durableId="410590877">
    <w:abstractNumId w:val="17"/>
  </w:num>
  <w:num w:numId="10" w16cid:durableId="1698698847">
    <w:abstractNumId w:val="32"/>
  </w:num>
  <w:num w:numId="11" w16cid:durableId="2014406659">
    <w:abstractNumId w:val="7"/>
  </w:num>
  <w:num w:numId="12" w16cid:durableId="169764152">
    <w:abstractNumId w:val="31"/>
  </w:num>
  <w:num w:numId="13" w16cid:durableId="2143185707">
    <w:abstractNumId w:val="16"/>
  </w:num>
  <w:num w:numId="14" w16cid:durableId="386925731">
    <w:abstractNumId w:val="23"/>
  </w:num>
  <w:num w:numId="15" w16cid:durableId="1465200063">
    <w:abstractNumId w:val="34"/>
  </w:num>
  <w:num w:numId="16" w16cid:durableId="1847672798">
    <w:abstractNumId w:val="21"/>
  </w:num>
  <w:num w:numId="17" w16cid:durableId="1776287998">
    <w:abstractNumId w:val="26"/>
  </w:num>
  <w:num w:numId="18" w16cid:durableId="995493883">
    <w:abstractNumId w:val="15"/>
  </w:num>
  <w:num w:numId="19" w16cid:durableId="1540624602">
    <w:abstractNumId w:val="9"/>
  </w:num>
  <w:num w:numId="20" w16cid:durableId="421877528">
    <w:abstractNumId w:val="4"/>
  </w:num>
  <w:num w:numId="21" w16cid:durableId="76753351">
    <w:abstractNumId w:val="3"/>
  </w:num>
  <w:num w:numId="22" w16cid:durableId="1829713555">
    <w:abstractNumId w:val="37"/>
  </w:num>
  <w:num w:numId="23" w16cid:durableId="2026325519">
    <w:abstractNumId w:val="27"/>
  </w:num>
  <w:num w:numId="24" w16cid:durableId="94137295">
    <w:abstractNumId w:val="35"/>
  </w:num>
  <w:num w:numId="25" w16cid:durableId="2080203635">
    <w:abstractNumId w:val="12"/>
  </w:num>
  <w:num w:numId="26" w16cid:durableId="1530025961">
    <w:abstractNumId w:val="5"/>
  </w:num>
  <w:num w:numId="27" w16cid:durableId="952708097">
    <w:abstractNumId w:val="20"/>
  </w:num>
  <w:num w:numId="28" w16cid:durableId="410397169">
    <w:abstractNumId w:val="14"/>
  </w:num>
  <w:num w:numId="29" w16cid:durableId="1954363838">
    <w:abstractNumId w:val="13"/>
  </w:num>
  <w:num w:numId="30" w16cid:durableId="1386367701">
    <w:abstractNumId w:val="2"/>
  </w:num>
  <w:num w:numId="31" w16cid:durableId="35397189">
    <w:abstractNumId w:val="28"/>
  </w:num>
  <w:num w:numId="32" w16cid:durableId="1195121347">
    <w:abstractNumId w:val="29"/>
  </w:num>
  <w:num w:numId="33" w16cid:durableId="897086019">
    <w:abstractNumId w:val="22"/>
  </w:num>
  <w:num w:numId="34" w16cid:durableId="985400833">
    <w:abstractNumId w:val="0"/>
  </w:num>
  <w:num w:numId="35" w16cid:durableId="1860116967">
    <w:abstractNumId w:val="30"/>
  </w:num>
  <w:num w:numId="36" w16cid:durableId="1826432653">
    <w:abstractNumId w:val="10"/>
  </w:num>
  <w:num w:numId="37" w16cid:durableId="589318356">
    <w:abstractNumId w:val="19"/>
  </w:num>
  <w:num w:numId="38" w16cid:durableId="621348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07"/>
    <w:rsid w:val="00015302"/>
    <w:rsid w:val="00033646"/>
    <w:rsid w:val="000A4338"/>
    <w:rsid w:val="000F0570"/>
    <w:rsid w:val="00137896"/>
    <w:rsid w:val="00147CC9"/>
    <w:rsid w:val="00155AD4"/>
    <w:rsid w:val="00156D1D"/>
    <w:rsid w:val="00170FE6"/>
    <w:rsid w:val="00187FD0"/>
    <w:rsid w:val="0019336B"/>
    <w:rsid w:val="001A6BA1"/>
    <w:rsid w:val="001D0750"/>
    <w:rsid w:val="001F721F"/>
    <w:rsid w:val="00226AC3"/>
    <w:rsid w:val="00233B59"/>
    <w:rsid w:val="00247446"/>
    <w:rsid w:val="00284C81"/>
    <w:rsid w:val="002A25BD"/>
    <w:rsid w:val="002C073E"/>
    <w:rsid w:val="002C4090"/>
    <w:rsid w:val="002F55EC"/>
    <w:rsid w:val="00341ECD"/>
    <w:rsid w:val="0037145D"/>
    <w:rsid w:val="003935E7"/>
    <w:rsid w:val="003A422D"/>
    <w:rsid w:val="003B4371"/>
    <w:rsid w:val="003B44DA"/>
    <w:rsid w:val="004B3392"/>
    <w:rsid w:val="00517C16"/>
    <w:rsid w:val="00583662"/>
    <w:rsid w:val="005C02AF"/>
    <w:rsid w:val="005E4DE5"/>
    <w:rsid w:val="00645F53"/>
    <w:rsid w:val="00664B0D"/>
    <w:rsid w:val="006A7DA7"/>
    <w:rsid w:val="006B2784"/>
    <w:rsid w:val="006D1504"/>
    <w:rsid w:val="00721607"/>
    <w:rsid w:val="007252F5"/>
    <w:rsid w:val="007350E3"/>
    <w:rsid w:val="00742418"/>
    <w:rsid w:val="0077601A"/>
    <w:rsid w:val="00791DE2"/>
    <w:rsid w:val="007A7A4E"/>
    <w:rsid w:val="007B76C6"/>
    <w:rsid w:val="007D60F6"/>
    <w:rsid w:val="008400EF"/>
    <w:rsid w:val="00861E07"/>
    <w:rsid w:val="008E7098"/>
    <w:rsid w:val="00903BB9"/>
    <w:rsid w:val="0093080B"/>
    <w:rsid w:val="00952507"/>
    <w:rsid w:val="009706ED"/>
    <w:rsid w:val="009A06A0"/>
    <w:rsid w:val="009B201E"/>
    <w:rsid w:val="00A82034"/>
    <w:rsid w:val="00AC64E1"/>
    <w:rsid w:val="00AF1FFB"/>
    <w:rsid w:val="00B377D9"/>
    <w:rsid w:val="00B633BE"/>
    <w:rsid w:val="00B722A3"/>
    <w:rsid w:val="00B732E2"/>
    <w:rsid w:val="00C15489"/>
    <w:rsid w:val="00C20587"/>
    <w:rsid w:val="00C23B9C"/>
    <w:rsid w:val="00C74B62"/>
    <w:rsid w:val="00CB61F8"/>
    <w:rsid w:val="00CF3C52"/>
    <w:rsid w:val="00D06623"/>
    <w:rsid w:val="00D751DE"/>
    <w:rsid w:val="00DA2797"/>
    <w:rsid w:val="00DC6A80"/>
    <w:rsid w:val="00E65368"/>
    <w:rsid w:val="00E84DDE"/>
    <w:rsid w:val="00E932F0"/>
    <w:rsid w:val="00EC438E"/>
    <w:rsid w:val="00ED2EF2"/>
    <w:rsid w:val="00ED578F"/>
    <w:rsid w:val="00EE19F1"/>
    <w:rsid w:val="00F13FFA"/>
    <w:rsid w:val="00F416C8"/>
    <w:rsid w:val="00F4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B1E23"/>
  <w15:chartTrackingRefBased/>
  <w15:docId w15:val="{912CBE60-A1E4-49B9-9C2A-BE2E3B7D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E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1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E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41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247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247446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24744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2474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ListTable6Colorful-Accent1">
    <w:name w:val="List Table 6 Colorful Accent 1"/>
    <w:basedOn w:val="TableNormal"/>
    <w:uiPriority w:val="51"/>
    <w:rsid w:val="002C4090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2C40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A2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97"/>
  </w:style>
  <w:style w:type="paragraph" w:styleId="Footer">
    <w:name w:val="footer"/>
    <w:basedOn w:val="Normal"/>
    <w:link w:val="FooterChar"/>
    <w:uiPriority w:val="99"/>
    <w:unhideWhenUsed/>
    <w:rsid w:val="00DA2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97"/>
  </w:style>
  <w:style w:type="paragraph" w:styleId="TOCHeading">
    <w:name w:val="TOC Heading"/>
    <w:basedOn w:val="Heading1"/>
    <w:next w:val="Normal"/>
    <w:uiPriority w:val="39"/>
    <w:unhideWhenUsed/>
    <w:qFormat/>
    <w:rsid w:val="00DA2797"/>
    <w:pPr>
      <w:spacing w:line="259" w:lineRule="auto"/>
      <w:outlineLvl w:val="9"/>
    </w:pPr>
    <w:rPr>
      <w:color w:val="0F4761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A2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79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279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tot_sales_by_cu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HCL_contri_tot_revenu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HCL_contri_tot_profit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avg_mont_qty_sold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monthly_sales_tren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Top_product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Regional_sal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Seg_by_typ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Cost_Analysi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Cost_Analysi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Cost_type_revenue_trend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Amphenol%20Data\Query%20export%20to%20Excel\Contribution_top10_cust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by Top 10 Customers in Millions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tot_sales_by_cust!$B$1</c:f>
              <c:strCache>
                <c:ptCount val="1"/>
                <c:pt idx="0">
                  <c:v>tot_sales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tot_sales_by_cust!$A$2:$A$11</c:f>
              <c:strCache>
                <c:ptCount val="10"/>
                <c:pt idx="0">
                  <c:v>AVNET ASIA PTE LTD(TAIWAN BR</c:v>
                </c:pt>
                <c:pt idx="1">
                  <c:v>TTI INC</c:v>
                </c:pt>
                <c:pt idx="2">
                  <c:v>ALLIANCE AEI COMMERCIAL WHSE</c:v>
                </c:pt>
                <c:pt idx="3">
                  <c:v>MOUSER ELECTRONICS</c:v>
                </c:pt>
                <c:pt idx="4">
                  <c:v>AVNET EM</c:v>
                </c:pt>
                <c:pt idx="5">
                  <c:v>DIGI-KEY CORPORATION</c:v>
                </c:pt>
                <c:pt idx="6">
                  <c:v>ARROW ELECTRONICS TAIWAN LTD</c:v>
                </c:pt>
                <c:pt idx="7">
                  <c:v>AVNET ASIA PTE LTD TAIWAN BR</c:v>
                </c:pt>
                <c:pt idx="8">
                  <c:v>BENCHMARK ELECTRONICS INC</c:v>
                </c:pt>
                <c:pt idx="9">
                  <c:v>FUTURE ELECTRONICS INC</c:v>
                </c:pt>
              </c:strCache>
            </c:strRef>
          </c:cat>
          <c:val>
            <c:numRef>
              <c:f>tot_sales_by_cust!$B$2:$B$11</c:f>
              <c:numCache>
                <c:formatCode>0.00,,"M"</c:formatCode>
                <c:ptCount val="10"/>
                <c:pt idx="0">
                  <c:v>7910580</c:v>
                </c:pt>
                <c:pt idx="1">
                  <c:v>6617636</c:v>
                </c:pt>
                <c:pt idx="2">
                  <c:v>6252640</c:v>
                </c:pt>
                <c:pt idx="3">
                  <c:v>5258261</c:v>
                </c:pt>
                <c:pt idx="4">
                  <c:v>4673254</c:v>
                </c:pt>
                <c:pt idx="5">
                  <c:v>4339474</c:v>
                </c:pt>
                <c:pt idx="6">
                  <c:v>4146938</c:v>
                </c:pt>
                <c:pt idx="7">
                  <c:v>2522400</c:v>
                </c:pt>
                <c:pt idx="8">
                  <c:v>2072322</c:v>
                </c:pt>
                <c:pt idx="9">
                  <c:v>1797905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87-4CA3-BB60-553251348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55024143"/>
        <c:axId val="855029903"/>
      </c:barChart>
      <c:catAx>
        <c:axId val="8550241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029903"/>
        <c:crosses val="autoZero"/>
        <c:auto val="1"/>
        <c:lblAlgn val="ctr"/>
        <c:lblOffset val="100"/>
        <c:noMultiLvlLbl val="0"/>
      </c:catAx>
      <c:valAx>
        <c:axId val="855029903"/>
        <c:scaling>
          <c:orientation val="minMax"/>
        </c:scaling>
        <c:delete val="1"/>
        <c:axPos val="b"/>
        <c:numFmt formatCode="0.00,,&quot;M&quot;" sourceLinked="1"/>
        <c:majorTickMark val="none"/>
        <c:minorTickMark val="none"/>
        <c:tickLblPos val="nextTo"/>
        <c:crossAx val="855024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HPL’s contributing to 30% of the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Sheet1!$C$1</c:f>
              <c:strCache>
                <c:ptCount val="1"/>
                <c:pt idx="0">
                  <c:v>Contribution_Percent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18-4D21-9B91-60D57A54D0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18-4D21-9B91-60D57A54D0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18-4D21-9B91-60D57A54D0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518-4D21-9B91-60D57A54D0C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518-4D21-9B91-60D57A54D0CF}"/>
              </c:ext>
            </c:extLst>
          </c:dPt>
          <c:dLbls>
            <c:dLbl>
              <c:idx val="1"/>
              <c:layout>
                <c:manualLayout>
                  <c:x val="4.1551246537396037E-2"/>
                  <c:y val="-5.760368663594470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518-4D21-9B91-60D57A54D0CF}"/>
                </c:ext>
              </c:extLst>
            </c:dLbl>
            <c:dLbl>
              <c:idx val="2"/>
              <c:layout>
                <c:manualLayout>
                  <c:x val="5.5401662049861494E-2"/>
                  <c:y val="2.304147465437788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518-4D21-9B91-60D57A54D0CF}"/>
                </c:ext>
              </c:extLst>
            </c:dLbl>
            <c:dLbl>
              <c:idx val="3"/>
              <c:layout>
                <c:manualLayout>
                  <c:x val="3.0009233610341558E-2"/>
                  <c:y val="8.064516129032250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518-4D21-9B91-60D57A54D0CF}"/>
                </c:ext>
              </c:extLst>
            </c:dLbl>
            <c:dLbl>
              <c:idx val="4"/>
              <c:layout>
                <c:manualLayout>
                  <c:x val="-8.5410895660203143E-2"/>
                  <c:y val="-0.19969278033794169"/>
                </c:manualLayout>
              </c:layout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>
                      <a:lumMod val="25000"/>
                      <a:lumOff val="75000"/>
                    </a:sysClr>
                  </a:solidFill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118372"/>
                        <a:gd name="adj2" fmla="val 4991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9-8518-4D21-9B91-60D57A54D0CF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multiLvlStrRef>
              <c:f>Sheet1!$A$2:$B$6</c:f>
              <c:multiLvlStrCache>
                <c:ptCount val="5"/>
                <c:lvl>
                  <c:pt idx="0">
                    <c:v>MEG-ARRAY R+</c:v>
                  </c:pt>
                  <c:pt idx="1">
                    <c:v>LOT CHARGES MACHINES-LOT</c:v>
                  </c:pt>
                  <c:pt idx="2">
                    <c:v>Bergstik</c:v>
                  </c:pt>
                  <c:pt idx="3">
                    <c:v>IDC QUICKIE</c:v>
                  </c:pt>
                  <c:pt idx="4">
                    <c:v>All Other HPLs</c:v>
                  </c:pt>
                </c:lvl>
                <c:lvl>
                  <c:pt idx="0">
                    <c:v>627</c:v>
                  </c:pt>
                  <c:pt idx="1">
                    <c:v>581</c:v>
                  </c:pt>
                  <c:pt idx="2">
                    <c:v>578</c:v>
                  </c:pt>
                  <c:pt idx="3">
                    <c:v>522</c:v>
                  </c:pt>
                  <c:pt idx="4">
                    <c:v>OTH</c:v>
                  </c:pt>
                </c:lvl>
              </c:multiLvlStrCache>
            </c:multiLvlStrRef>
          </c:cat>
          <c:val>
            <c:numRef>
              <c:f>Sheet1!$C$2:$C$6</c:f>
              <c:numCache>
                <c:formatCode>0.00%</c:formatCode>
                <c:ptCount val="5"/>
                <c:pt idx="0">
                  <c:v>0.1908</c:v>
                </c:pt>
                <c:pt idx="1">
                  <c:v>5.3699999999999998E-2</c:v>
                </c:pt>
                <c:pt idx="2">
                  <c:v>4.0599999999999997E-2</c:v>
                </c:pt>
                <c:pt idx="3">
                  <c:v>3.5400000000000001E-2</c:v>
                </c:pt>
                <c:pt idx="4">
                  <c:v>0.67949999999999999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518-4D21-9B91-60D57A54D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HPL’s contributing to 30% of the Profit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HCL_contri_tot_profit!$H$1</c:f>
              <c:strCache>
                <c:ptCount val="1"/>
                <c:pt idx="0">
                  <c:v>Contribution_Percent_to_totProfit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E1-4B8C-96C4-01AC0CC67F0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E1-4B8C-96C4-01AC0CC67F0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E1-4B8C-96C4-01AC0CC67F01}"/>
              </c:ext>
            </c:extLst>
          </c:dPt>
          <c:dLbls>
            <c:dLbl>
              <c:idx val="0"/>
              <c:layout>
                <c:manualLayout>
                  <c:x val="3.749989063867018E-2"/>
                  <c:y val="-2.5463145231846042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8463210848643916"/>
                      <c:h val="0.1449358413531641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EBE1-4B8C-96C4-01AC0CC67F01}"/>
                </c:ext>
              </c:extLst>
            </c:dLbl>
            <c:dLbl>
              <c:idx val="1"/>
              <c:layout>
                <c:manualLayout>
                  <c:x val="2.5000000000000001E-2"/>
                  <c:y val="6.7129811898512692E-2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629877515310586"/>
                      <c:h val="0.1398789734616506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EBE1-4B8C-96C4-01AC0CC67F01}"/>
                </c:ext>
              </c:extLst>
            </c:dLbl>
            <c:dLbl>
              <c:idx val="2"/>
              <c:layout>
                <c:manualLayout>
                  <c:x val="-4.444444444444446E-2"/>
                  <c:y val="-0.1388888888888888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614370078740157"/>
                      <c:h val="0.1680839895013123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EBE1-4B8C-96C4-01AC0CC67F0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multiLvlStrRef>
              <c:f>HCL_contri_tot_profit!$F$2:$G$4</c:f>
              <c:multiLvlStrCache>
                <c:ptCount val="3"/>
                <c:lvl>
                  <c:pt idx="0">
                    <c:v>MEG-ARRAY R+</c:v>
                  </c:pt>
                  <c:pt idx="1">
                    <c:v>MEG-ARRAY</c:v>
                  </c:pt>
                  <c:pt idx="2">
                    <c:v>All other HPLs</c:v>
                  </c:pt>
                </c:lvl>
                <c:lvl>
                  <c:pt idx="0">
                    <c:v>627</c:v>
                  </c:pt>
                  <c:pt idx="1">
                    <c:v>549</c:v>
                  </c:pt>
                  <c:pt idx="2">
                    <c:v>OTH</c:v>
                  </c:pt>
                </c:lvl>
              </c:multiLvlStrCache>
            </c:multiLvlStrRef>
          </c:cat>
          <c:val>
            <c:numRef>
              <c:f>HCL_contri_tot_profit!$H$2:$H$4</c:f>
              <c:numCache>
                <c:formatCode>0.00%</c:formatCode>
                <c:ptCount val="3"/>
                <c:pt idx="0" formatCode="0%">
                  <c:v>0.28000000000000003</c:v>
                </c:pt>
                <c:pt idx="1">
                  <c:v>7.6300000000000007E-2</c:v>
                </c:pt>
                <c:pt idx="2">
                  <c:v>0.64369999999999994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BE1-4B8C-96C4-01AC0CC67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baseline="0">
                <a:effectLst/>
              </a:rPr>
              <a:t>Top 10 HPL’s  having  highest average monthly qty sold</a:t>
            </a:r>
            <a:endParaRPr lang="en-US"/>
          </a:p>
        </c:rich>
      </c:tx>
      <c:layout>
        <c:manualLayout>
          <c:xMode val="edge"/>
          <c:yMode val="edge"/>
          <c:x val="0.21889063649922172"/>
          <c:y val="5.89200806420936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avg_mont_qty_sold!$C$1</c:f>
              <c:strCache>
                <c:ptCount val="1"/>
                <c:pt idx="0">
                  <c:v>Count of HPL's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avg_mont_qty_sold!$A$2:$B$11</c:f>
              <c:multiLvlStrCache>
                <c:ptCount val="10"/>
                <c:lvl>
                  <c:pt idx="0">
                    <c:v>MICROSPACE</c:v>
                  </c:pt>
                  <c:pt idx="1">
                    <c:v>Bergstik</c:v>
                  </c:pt>
                  <c:pt idx="2">
                    <c:v>FFC/FPC SYSTEMS</c:v>
                  </c:pt>
                  <c:pt idx="3">
                    <c:v>PV</c:v>
                  </c:pt>
                  <c:pt idx="4">
                    <c:v>MINITEK PWR</c:v>
                  </c:pt>
                  <c:pt idx="5">
                    <c:v>USB</c:v>
                  </c:pt>
                  <c:pt idx="6">
                    <c:v>MINITEK 2.0MM</c:v>
                  </c:pt>
                  <c:pt idx="7">
                    <c:v>GRIPLET</c:v>
                  </c:pt>
                  <c:pt idx="8">
                    <c:v>IDC QUICKIE</c:v>
                  </c:pt>
                  <c:pt idx="9">
                    <c:v>D-Sub Professional</c:v>
                  </c:pt>
                </c:lvl>
                <c:lvl>
                  <c:pt idx="0">
                    <c:v>599</c:v>
                  </c:pt>
                  <c:pt idx="1">
                    <c:v>578</c:v>
                  </c:pt>
                  <c:pt idx="2">
                    <c:v>538</c:v>
                  </c:pt>
                  <c:pt idx="3">
                    <c:v>679</c:v>
                  </c:pt>
                  <c:pt idx="4">
                    <c:v>514</c:v>
                  </c:pt>
                  <c:pt idx="5">
                    <c:v>511</c:v>
                  </c:pt>
                  <c:pt idx="6">
                    <c:v>577</c:v>
                  </c:pt>
                  <c:pt idx="7">
                    <c:v>661</c:v>
                  </c:pt>
                  <c:pt idx="8">
                    <c:v>522</c:v>
                  </c:pt>
                  <c:pt idx="9">
                    <c:v>569</c:v>
                  </c:pt>
                </c:lvl>
              </c:multiLvlStrCache>
            </c:multiLvlStrRef>
          </c:cat>
          <c:val>
            <c:numRef>
              <c:f>avg_mont_qty_sold!$C$2:$C$11</c:f>
              <c:numCache>
                <c:formatCode>0.0,,"M"</c:formatCode>
                <c:ptCount val="10"/>
                <c:pt idx="0">
                  <c:v>3020073.1666999999</c:v>
                </c:pt>
                <c:pt idx="1">
                  <c:v>2497370.0833000001</c:v>
                </c:pt>
                <c:pt idx="2">
                  <c:v>1568740.5833000001</c:v>
                </c:pt>
                <c:pt idx="3">
                  <c:v>633412.66669999994</c:v>
                </c:pt>
                <c:pt idx="4">
                  <c:v>447312.4167</c:v>
                </c:pt>
                <c:pt idx="5">
                  <c:v>428450.5</c:v>
                </c:pt>
                <c:pt idx="6">
                  <c:v>414576.75</c:v>
                </c:pt>
                <c:pt idx="7">
                  <c:v>389089.0833</c:v>
                </c:pt>
                <c:pt idx="8">
                  <c:v>350417.25</c:v>
                </c:pt>
                <c:pt idx="9">
                  <c:v>302353.5833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1B-40FB-822F-49C8FF5CB4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1519103"/>
        <c:axId val="1161520543"/>
      </c:barChart>
      <c:catAx>
        <c:axId val="1161519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1520543"/>
        <c:crosses val="autoZero"/>
        <c:auto val="1"/>
        <c:lblAlgn val="ctr"/>
        <c:lblOffset val="100"/>
        <c:noMultiLvlLbl val="0"/>
      </c:catAx>
      <c:valAx>
        <c:axId val="1161520543"/>
        <c:scaling>
          <c:orientation val="minMax"/>
        </c:scaling>
        <c:delete val="1"/>
        <c:axPos val="l"/>
        <c:numFmt formatCode="0.0,,&quot;M&quot;" sourceLinked="1"/>
        <c:majorTickMark val="none"/>
        <c:minorTickMark val="none"/>
        <c:tickLblPos val="nextTo"/>
        <c:crossAx val="1161519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9701402864344193"/>
          <c:y val="0.14178743961352658"/>
          <c:w val="0.2059719427131162"/>
          <c:h val="5.82302212223472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</a:t>
            </a:r>
            <a:r>
              <a:rPr lang="en-US" baseline="0"/>
              <a:t> </a:t>
            </a:r>
            <a:r>
              <a:rPr lang="en-US"/>
              <a:t>sales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in M(Millions)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layout>
        <c:manualLayout>
          <c:xMode val="edge"/>
          <c:yMode val="edge"/>
          <c:x val="0.4175777244674882"/>
          <c:y val="3.26619488296134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monthly_sales_trend!$B$1</c:f>
              <c:strCache>
                <c:ptCount val="1"/>
                <c:pt idx="0">
                  <c:v>monthly_sales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2760032760032781E-2"/>
                  <c:y val="-5.988023952095811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356-4A3C-AFB4-441088D166A0}"/>
                </c:ext>
              </c:extLst>
            </c:dLbl>
            <c:dLbl>
              <c:idx val="1"/>
              <c:layout>
                <c:manualLayout>
                  <c:x val="8.1900081900081901E-3"/>
                  <c:y val="2.72182906913443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356-4A3C-AFB4-441088D166A0}"/>
                </c:ext>
              </c:extLst>
            </c:dLbl>
            <c:dLbl>
              <c:idx val="2"/>
              <c:layout>
                <c:manualLayout>
                  <c:x val="-1.638001638001638E-2"/>
                  <c:y val="4.89929232444201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356-4A3C-AFB4-441088D166A0}"/>
                </c:ext>
              </c:extLst>
            </c:dLbl>
            <c:dLbl>
              <c:idx val="3"/>
              <c:layout>
                <c:manualLayout>
                  <c:x val="-2.4570024570024569E-2"/>
                  <c:y val="-7.62112139357648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356-4A3C-AFB4-441088D166A0}"/>
                </c:ext>
              </c:extLst>
            </c:dLbl>
            <c:dLbl>
              <c:idx val="4"/>
              <c:layout>
                <c:manualLayout>
                  <c:x val="-3.6855036855036931E-2"/>
                  <c:y val="0.1034295046271093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356-4A3C-AFB4-441088D166A0}"/>
                </c:ext>
              </c:extLst>
            </c:dLbl>
            <c:dLbl>
              <c:idx val="5"/>
              <c:layout>
                <c:manualLayout>
                  <c:x val="-1.0237510237510237E-2"/>
                  <c:y val="-8.70985302123027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356-4A3C-AFB4-441088D166A0}"/>
                </c:ext>
              </c:extLst>
            </c:dLbl>
            <c:dLbl>
              <c:idx val="6"/>
              <c:layout>
                <c:manualLayout>
                  <c:x val="-1.8427518427518427E-2"/>
                  <c:y val="5.98802395209580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356-4A3C-AFB4-441088D166A0}"/>
                </c:ext>
              </c:extLst>
            </c:dLbl>
            <c:dLbl>
              <c:idx val="7"/>
              <c:layout>
                <c:manualLayout>
                  <c:x val="4.095004095004095E-3"/>
                  <c:y val="-5.98802395209581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356-4A3C-AFB4-441088D166A0}"/>
                </c:ext>
              </c:extLst>
            </c:dLbl>
            <c:dLbl>
              <c:idx val="8"/>
              <c:layout>
                <c:manualLayout>
                  <c:x val="2.4570024570024569E-2"/>
                  <c:y val="-3.26619488296135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B356-4A3C-AFB4-441088D166A0}"/>
                </c:ext>
              </c:extLst>
            </c:dLbl>
            <c:dLbl>
              <c:idx val="9"/>
              <c:layout>
                <c:manualLayout>
                  <c:x val="-3.8902538902538905E-2"/>
                  <c:y val="0.1469787697332606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B356-4A3C-AFB4-441088D166A0}"/>
                </c:ext>
              </c:extLst>
            </c:dLbl>
            <c:dLbl>
              <c:idx val="10"/>
              <c:layout>
                <c:manualLayout>
                  <c:x val="-3.4807534807534957E-2"/>
                  <c:y val="0.1415351115949918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B356-4A3C-AFB4-441088D166A0}"/>
                </c:ext>
              </c:extLst>
            </c:dLbl>
            <c:dLbl>
              <c:idx val="11"/>
              <c:layout>
                <c:manualLayout>
                  <c:x val="0"/>
                  <c:y val="3.266194882961340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B356-4A3C-AFB4-441088D166A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2700" cap="rnd">
                <a:solidFill>
                  <a:srgbClr val="C0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monthly_sales_trend!$A$2:$A$13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monthly_sales_trend!$B$2:$B$13</c:f>
              <c:numCache>
                <c:formatCode>0.00,,"M"</c:formatCode>
                <c:ptCount val="12"/>
                <c:pt idx="0">
                  <c:v>12764970</c:v>
                </c:pt>
                <c:pt idx="1">
                  <c:v>1380617</c:v>
                </c:pt>
                <c:pt idx="2">
                  <c:v>4364137</c:v>
                </c:pt>
                <c:pt idx="3">
                  <c:v>6655332</c:v>
                </c:pt>
                <c:pt idx="4">
                  <c:v>6040713</c:v>
                </c:pt>
                <c:pt idx="5">
                  <c:v>10138042</c:v>
                </c:pt>
                <c:pt idx="6">
                  <c:v>6406497</c:v>
                </c:pt>
                <c:pt idx="7">
                  <c:v>7787301</c:v>
                </c:pt>
                <c:pt idx="8">
                  <c:v>7846550</c:v>
                </c:pt>
                <c:pt idx="9">
                  <c:v>6178659</c:v>
                </c:pt>
                <c:pt idx="10">
                  <c:v>5540294</c:v>
                </c:pt>
                <c:pt idx="11">
                  <c:v>5104724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56-4A3C-AFB4-441088D166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038543"/>
        <c:axId val="855064463"/>
      </c:lineChart>
      <c:catAx>
        <c:axId val="855038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064463"/>
        <c:crosses val="autoZero"/>
        <c:auto val="1"/>
        <c:lblAlgn val="ctr"/>
        <c:lblOffset val="100"/>
        <c:noMultiLvlLbl val="0"/>
      </c:catAx>
      <c:valAx>
        <c:axId val="855064463"/>
        <c:scaling>
          <c:orientation val="minMax"/>
        </c:scaling>
        <c:delete val="0"/>
        <c:axPos val="l"/>
        <c:numFmt formatCode="0.00,,&quot;M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038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10 Products</a:t>
            </a:r>
          </a:p>
          <a:p>
            <a:pPr>
              <a:defRPr/>
            </a:pPr>
            <a:r>
              <a:rPr lang="en-US"/>
              <a:t>in</a:t>
            </a:r>
            <a:r>
              <a:rPr lang="en-US" baseline="0"/>
              <a:t> M(Millions)</a:t>
            </a:r>
            <a:endParaRPr lang="en-US"/>
          </a:p>
        </c:rich>
      </c:tx>
      <c:layout>
        <c:manualLayout>
          <c:xMode val="edge"/>
          <c:yMode val="edge"/>
          <c:x val="0.69469860473069045"/>
          <c:y val="5.9717698154180242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Top_products!$B$1</c:f>
              <c:strCache>
                <c:ptCount val="1"/>
                <c:pt idx="0">
                  <c:v>tot_sales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Top_products!$A$2:$A$11</c:f>
              <c:strCache>
                <c:ptCount val="10"/>
                <c:pt idx="0">
                  <c:v>10147401-102LF</c:v>
                </c:pt>
                <c:pt idx="1">
                  <c:v>10147405-101LF</c:v>
                </c:pt>
                <c:pt idx="2">
                  <c:v>10130664-3D0119LF</c:v>
                </c:pt>
                <c:pt idx="3">
                  <c:v>HPL627-MISC</c:v>
                </c:pt>
                <c:pt idx="4">
                  <c:v>CED211481141011</c:v>
                </c:pt>
                <c:pt idx="5">
                  <c:v>10124588-331</c:v>
                </c:pt>
                <c:pt idx="6">
                  <c:v>10148791-101LF</c:v>
                </c:pt>
                <c:pt idx="7">
                  <c:v>10142344-104KLF</c:v>
                </c:pt>
                <c:pt idx="8">
                  <c:v>10133367-001LF</c:v>
                </c:pt>
                <c:pt idx="9">
                  <c:v>10137002-12JLF</c:v>
                </c:pt>
              </c:strCache>
            </c:strRef>
          </c:cat>
          <c:val>
            <c:numRef>
              <c:f>Top_products!$B$2:$B$11</c:f>
              <c:numCache>
                <c:formatCode>0.00,,"M"</c:formatCode>
                <c:ptCount val="10"/>
                <c:pt idx="0">
                  <c:v>8074685</c:v>
                </c:pt>
                <c:pt idx="1">
                  <c:v>6178080</c:v>
                </c:pt>
                <c:pt idx="2">
                  <c:v>1654525</c:v>
                </c:pt>
                <c:pt idx="3">
                  <c:v>1337227</c:v>
                </c:pt>
                <c:pt idx="4">
                  <c:v>938331</c:v>
                </c:pt>
                <c:pt idx="5">
                  <c:v>747500</c:v>
                </c:pt>
                <c:pt idx="6">
                  <c:v>665544</c:v>
                </c:pt>
                <c:pt idx="7">
                  <c:v>534864</c:v>
                </c:pt>
                <c:pt idx="8">
                  <c:v>474038</c:v>
                </c:pt>
                <c:pt idx="9">
                  <c:v>463985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F3-42D4-AF6F-431E3263FE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48795631"/>
        <c:axId val="1248798511"/>
      </c:barChart>
      <c:catAx>
        <c:axId val="12487956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798511"/>
        <c:crosses val="autoZero"/>
        <c:auto val="1"/>
        <c:lblAlgn val="ctr"/>
        <c:lblOffset val="100"/>
        <c:noMultiLvlLbl val="0"/>
      </c:catAx>
      <c:valAx>
        <c:axId val="1248798511"/>
        <c:scaling>
          <c:orientation val="minMax"/>
        </c:scaling>
        <c:delete val="1"/>
        <c:axPos val="b"/>
        <c:numFmt formatCode="0.00,,&quot;M&quot;" sourceLinked="1"/>
        <c:majorTickMark val="none"/>
        <c:minorTickMark val="none"/>
        <c:tickLblPos val="nextTo"/>
        <c:crossAx val="124879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Regional Sales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IN" sz="10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in M(Millions)</a:t>
            </a:r>
            <a:endParaRPr lang="en-IN" sz="10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Regional_sales!$B$1</c:f>
              <c:strCache>
                <c:ptCount val="1"/>
                <c:pt idx="0">
                  <c:v>tot_sales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Regional_sales!$A$2:$A$10</c:f>
              <c:strCache>
                <c:ptCount val="9"/>
                <c:pt idx="0">
                  <c:v>US</c:v>
                </c:pt>
                <c:pt idx="1">
                  <c:v>CA</c:v>
                </c:pt>
                <c:pt idx="2">
                  <c:v>TW</c:v>
                </c:pt>
                <c:pt idx="3">
                  <c:v>HK</c:v>
                </c:pt>
                <c:pt idx="4">
                  <c:v>MX</c:v>
                </c:pt>
                <c:pt idx="5">
                  <c:v>MY</c:v>
                </c:pt>
                <c:pt idx="6">
                  <c:v>BR</c:v>
                </c:pt>
                <c:pt idx="7">
                  <c:v>DE</c:v>
                </c:pt>
                <c:pt idx="8">
                  <c:v>SE</c:v>
                </c:pt>
              </c:strCache>
            </c:strRef>
          </c:cat>
          <c:val>
            <c:numRef>
              <c:f>Regional_sales!$B$2:$B$10</c:f>
              <c:numCache>
                <c:formatCode>0.0,,"M"</c:formatCode>
                <c:ptCount val="9"/>
                <c:pt idx="0">
                  <c:v>54673424</c:v>
                </c:pt>
                <c:pt idx="1">
                  <c:v>12139412</c:v>
                </c:pt>
                <c:pt idx="2">
                  <c:v>9808600</c:v>
                </c:pt>
                <c:pt idx="3">
                  <c:v>2583485</c:v>
                </c:pt>
                <c:pt idx="4">
                  <c:v>429394</c:v>
                </c:pt>
                <c:pt idx="5">
                  <c:v>396103</c:v>
                </c:pt>
                <c:pt idx="6">
                  <c:v>74822</c:v>
                </c:pt>
                <c:pt idx="7">
                  <c:v>65067</c:v>
                </c:pt>
                <c:pt idx="8">
                  <c:v>37528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8B-4165-B516-856A194CB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48748111"/>
        <c:axId val="1248769231"/>
      </c:barChart>
      <c:catAx>
        <c:axId val="1248748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8769231"/>
        <c:crosses val="autoZero"/>
        <c:auto val="1"/>
        <c:lblAlgn val="ctr"/>
        <c:lblOffset val="100"/>
        <c:noMultiLvlLbl val="0"/>
      </c:catAx>
      <c:valAx>
        <c:axId val="1248769231"/>
        <c:scaling>
          <c:orientation val="minMax"/>
        </c:scaling>
        <c:delete val="1"/>
        <c:axPos val="l"/>
        <c:numFmt formatCode="0.0,,&quot;M&quot;" sourceLinked="1"/>
        <c:majorTickMark val="none"/>
        <c:minorTickMark val="none"/>
        <c:tickLblPos val="nextTo"/>
        <c:crossAx val="12487481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Segmented Customer Sales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IN" sz="10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in M(Millions)</a:t>
            </a:r>
            <a:endParaRPr lang="en-IN" sz="10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Seg_by_type!$B$1</c:f>
              <c:strCache>
                <c:ptCount val="1"/>
                <c:pt idx="0">
                  <c:v>tot_sales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Seg_by_type!$A$2:$A$3</c:f>
              <c:strCache>
                <c:ptCount val="2"/>
                <c:pt idx="0">
                  <c:v>THIRD PARTY DOMESTIC</c:v>
                </c:pt>
                <c:pt idx="1">
                  <c:v>THIRD PARTY EXPORT</c:v>
                </c:pt>
              </c:strCache>
            </c:strRef>
          </c:cat>
          <c:val>
            <c:numRef>
              <c:f>Seg_by_type!$B$2:$B$3</c:f>
              <c:numCache>
                <c:formatCode>0.0,,"M"</c:formatCode>
                <c:ptCount val="2"/>
                <c:pt idx="0">
                  <c:v>53690333</c:v>
                </c:pt>
                <c:pt idx="1">
                  <c:v>26517503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6A-48D4-8E86-8C1FF6D33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9058463"/>
        <c:axId val="919061343"/>
      </c:barChart>
      <c:catAx>
        <c:axId val="91905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061343"/>
        <c:crosses val="autoZero"/>
        <c:auto val="1"/>
        <c:lblAlgn val="ctr"/>
        <c:lblOffset val="100"/>
        <c:noMultiLvlLbl val="0"/>
      </c:catAx>
      <c:valAx>
        <c:axId val="919061343"/>
        <c:scaling>
          <c:orientation val="minMax"/>
        </c:scaling>
        <c:delete val="0"/>
        <c:axPos val="l"/>
        <c:numFmt formatCode="0.0,,&quot;M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058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Product profitability</a:t>
            </a:r>
            <a:r>
              <a:rPr lang="en-IN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Cost_Analysis!$A$10:$A$13</c:f>
              <c:strCache>
                <c:ptCount val="4"/>
                <c:pt idx="0">
                  <c:v>Very High
( &gt; 75% )</c:v>
                </c:pt>
                <c:pt idx="1">
                  <c:v>High
( &gt;50% )</c:v>
                </c:pt>
                <c:pt idx="2">
                  <c:v>Medium
( &gt; 25% )</c:v>
                </c:pt>
                <c:pt idx="3">
                  <c:v>Low
( &lt;= 25% )</c:v>
                </c:pt>
              </c:strCache>
            </c:strRef>
          </c:cat>
          <c:val>
            <c:numRef>
              <c:f>Cost_Analysis!$B$10:$B$13</c:f>
              <c:numCache>
                <c:formatCode>General</c:formatCode>
                <c:ptCount val="4"/>
                <c:pt idx="0">
                  <c:v>69</c:v>
                </c:pt>
                <c:pt idx="1">
                  <c:v>144</c:v>
                </c:pt>
                <c:pt idx="2">
                  <c:v>2078</c:v>
                </c:pt>
                <c:pt idx="3">
                  <c:v>3611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B9-4B6A-B859-D8AA1ED98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8525535"/>
        <c:axId val="1358524095"/>
      </c:barChart>
      <c:catAx>
        <c:axId val="1358525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8524095"/>
        <c:crosses val="autoZero"/>
        <c:auto val="1"/>
        <c:lblAlgn val="ctr"/>
        <c:lblOffset val="100"/>
        <c:noMultiLvlLbl val="0"/>
      </c:catAx>
      <c:valAx>
        <c:axId val="13585240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5852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Product</a:t>
            </a:r>
            <a:r>
              <a:rPr lang="en-IN" baseline="0"/>
              <a:t> Profitability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7CD-4C38-9E84-AED886D2B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7CD-4C38-9E84-AED886D2B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7CD-4C38-9E84-AED886D2BFD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7CD-4C38-9E84-AED886D2BFD9}"/>
              </c:ext>
            </c:extLst>
          </c:dPt>
          <c:dLbls>
            <c:dLbl>
              <c:idx val="0"/>
              <c:layout>
                <c:manualLayout>
                  <c:x val="-0.2388888888888889"/>
                  <c:y val="3.2407407407407399E-2"/>
                </c:manualLayout>
              </c:layout>
              <c:tx>
                <c:rich>
                  <a:bodyPr/>
                  <a:lstStyle/>
                  <a:p>
                    <a:fld id="{947195CE-EE84-47DE-808E-E30FB1065585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91120141-E71F-46CA-BC0B-0A03F1E0BA10}" type="PERCENTAGE">
                      <a:rPr lang="en-US" b="1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87CD-4C38-9E84-AED886D2BFD9}"/>
                </c:ext>
              </c:extLst>
            </c:dLbl>
            <c:dLbl>
              <c:idx val="1"/>
              <c:layout>
                <c:manualLayout>
                  <c:x val="0.18333333333333332"/>
                  <c:y val="4.6296296296296287E-2"/>
                </c:manualLayout>
              </c:layout>
              <c:tx>
                <c:rich>
                  <a:bodyPr/>
                  <a:lstStyle/>
                  <a:p>
                    <a:fld id="{A451DCF2-E50C-4F42-B696-8785A848DDB4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EA318F97-0894-48C4-9C9F-64E1A9696E68}" type="PERCENTAGE">
                      <a:rPr lang="en-US" b="1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87CD-4C38-9E84-AED886D2BFD9}"/>
                </c:ext>
              </c:extLst>
            </c:dLbl>
            <c:dLbl>
              <c:idx val="2"/>
              <c:layout>
                <c:manualLayout>
                  <c:x val="5.7343692193858674E-2"/>
                  <c:y val="0.19654088050314467"/>
                </c:manualLayout>
              </c:layout>
              <c:tx>
                <c:rich>
                  <a:bodyPr/>
                  <a:lstStyle/>
                  <a:p>
                    <a:fld id="{FEEE5FDC-67E1-4980-8CFD-1C0F4B89B2B7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91DF35EA-F695-4D49-A2F2-1A96CDE9D002}" type="PERCENTAGE">
                      <a:rPr lang="en-US" b="1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87CD-4C38-9E84-AED886D2BFD9}"/>
                </c:ext>
              </c:extLst>
            </c:dLbl>
            <c:dLbl>
              <c:idx val="3"/>
              <c:layout>
                <c:manualLayout>
                  <c:x val="-7.7691453940066588E-2"/>
                  <c:y val="3.930817610062886E-2"/>
                </c:manualLayout>
              </c:layout>
              <c:tx>
                <c:rich>
                  <a:bodyPr/>
                  <a:lstStyle/>
                  <a:p>
                    <a:fld id="{A14D9230-A23E-4E04-A838-034D2AD0D55C}" type="CATEGORYNAME">
                      <a:rPr lang="en-US"/>
                      <a:pPr/>
                      <a:t>[CATEGORY NAME]</a:t>
                    </a:fld>
                    <a:r>
                      <a:rPr lang="en-US" baseline="0"/>
                      <a:t>
</a:t>
                    </a:r>
                    <a:fld id="{B5F7C3DC-4F70-448A-8660-C6B353E3A9C4}" type="PERCENTAGE">
                      <a:rPr lang="en-US" b="1" baseline="0"/>
                      <a:pPr/>
                      <a:t>[PERCENTAGE]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87CD-4C38-9E84-AED886D2BFD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Sheet3!$A$12:$A$15</c:f>
              <c:strCache>
                <c:ptCount val="4"/>
                <c:pt idx="0">
                  <c:v>Very High
( &gt; 75% )</c:v>
                </c:pt>
                <c:pt idx="1">
                  <c:v>High
( &gt;50% )</c:v>
                </c:pt>
                <c:pt idx="2">
                  <c:v>Medium
( &gt; 25% )</c:v>
                </c:pt>
                <c:pt idx="3">
                  <c:v>Low
( &lt;= 25% )</c:v>
                </c:pt>
              </c:strCache>
            </c:strRef>
          </c:cat>
          <c:val>
            <c:numRef>
              <c:f>Sheet3!$B$12:$B$15</c:f>
              <c:numCache>
                <c:formatCode>General</c:formatCode>
                <c:ptCount val="4"/>
                <c:pt idx="0">
                  <c:v>69</c:v>
                </c:pt>
                <c:pt idx="1">
                  <c:v>144</c:v>
                </c:pt>
                <c:pt idx="2">
                  <c:v>2078</c:v>
                </c:pt>
                <c:pt idx="3">
                  <c:v>3611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7CD-4C38-9E84-AED886D2B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Monthly</a:t>
            </a:r>
            <a:r>
              <a:rPr lang="en-IN" baseline="0"/>
              <a:t> Sales Trends by Customer Type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(2)'!$A$3</c:f>
              <c:strCache>
                <c:ptCount val="1"/>
                <c:pt idx="0">
                  <c:v>THIRD PARTY EXPORT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'Sheet1 (2)'!$B$2:$M$2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'Sheet1 (2)'!$B$3:$M$3</c:f>
              <c:numCache>
                <c:formatCode>0.0,,"M"</c:formatCode>
                <c:ptCount val="12"/>
                <c:pt idx="0">
                  <c:v>1122459</c:v>
                </c:pt>
                <c:pt idx="1">
                  <c:v>1389521</c:v>
                </c:pt>
                <c:pt idx="2">
                  <c:v>1430774</c:v>
                </c:pt>
                <c:pt idx="3">
                  <c:v>3090761</c:v>
                </c:pt>
                <c:pt idx="4">
                  <c:v>2602962</c:v>
                </c:pt>
                <c:pt idx="5">
                  <c:v>3498035</c:v>
                </c:pt>
                <c:pt idx="6">
                  <c:v>2053534</c:v>
                </c:pt>
                <c:pt idx="7">
                  <c:v>3049228</c:v>
                </c:pt>
                <c:pt idx="8">
                  <c:v>3167062</c:v>
                </c:pt>
                <c:pt idx="9">
                  <c:v>1668238</c:v>
                </c:pt>
                <c:pt idx="10">
                  <c:v>2064106</c:v>
                </c:pt>
                <c:pt idx="11">
                  <c:v>1380824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A-4442-953D-BA82EFFF229F}"/>
            </c:ext>
          </c:extLst>
        </c:ser>
        <c:ser>
          <c:idx val="1"/>
          <c:order val="1"/>
          <c:tx>
            <c:strRef>
              <c:f>'Sheet1 (2)'!$A$4</c:f>
              <c:strCache>
                <c:ptCount val="1"/>
                <c:pt idx="0">
                  <c:v>THIRD PARTY DOMESTIC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'Sheet1 (2)'!$B$2:$M$2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'Sheet1 (2)'!$B$4:$M$4</c:f>
              <c:numCache>
                <c:formatCode>0.0,,"M"</c:formatCode>
                <c:ptCount val="12"/>
                <c:pt idx="0">
                  <c:v>11642511</c:v>
                </c:pt>
                <c:pt idx="1">
                  <c:v>-8904</c:v>
                </c:pt>
                <c:pt idx="2">
                  <c:v>2933363</c:v>
                </c:pt>
                <c:pt idx="3">
                  <c:v>3564571</c:v>
                </c:pt>
                <c:pt idx="4">
                  <c:v>3437751</c:v>
                </c:pt>
                <c:pt idx="5">
                  <c:v>6640007</c:v>
                </c:pt>
                <c:pt idx="6">
                  <c:v>4352963</c:v>
                </c:pt>
                <c:pt idx="7">
                  <c:v>4738074</c:v>
                </c:pt>
                <c:pt idx="8">
                  <c:v>4679488</c:v>
                </c:pt>
                <c:pt idx="9">
                  <c:v>4510421</c:v>
                </c:pt>
                <c:pt idx="10">
                  <c:v>3476188</c:v>
                </c:pt>
                <c:pt idx="11">
                  <c:v>3723900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6A-4442-953D-BA82EFFF22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6295503"/>
        <c:axId val="976295983"/>
      </c:lineChart>
      <c:catAx>
        <c:axId val="976295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295983"/>
        <c:crosses val="autoZero"/>
        <c:auto val="1"/>
        <c:lblAlgn val="ctr"/>
        <c:lblOffset val="100"/>
        <c:noMultiLvlLbl val="0"/>
      </c:catAx>
      <c:valAx>
        <c:axId val="976295983"/>
        <c:scaling>
          <c:orientation val="minMax"/>
        </c:scaling>
        <c:delete val="0"/>
        <c:axPos val="l"/>
        <c:numFmt formatCode="0.0,,&quot;M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6295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50" b="0" i="0" u="none" strike="noStrike" baseline="0">
                <a:effectLst/>
              </a:rPr>
              <a:t>top 10 customers based on total revenue and their contribution to overall sales.</a:t>
            </a:r>
          </a:p>
          <a:p>
            <a:pPr>
              <a:defRPr sz="1250"/>
            </a:pPr>
            <a:r>
              <a:rPr lang="en-IN" sz="1000" b="0" i="0" u="none" strike="noStrike" baseline="0">
                <a:effectLst/>
              </a:rPr>
              <a:t>in M(Millions)</a:t>
            </a:r>
            <a:endParaRPr lang="en-IN" sz="1000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Contribution_top10_cust!$B$1</c:f>
              <c:strCache>
                <c:ptCount val="1"/>
                <c:pt idx="0">
                  <c:v>tot_sales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Contribution_top10_cust!$A$2:$A$11</c:f>
              <c:strCache>
                <c:ptCount val="10"/>
                <c:pt idx="0">
                  <c:v>AVNET ASIA PTE LTD(TAIWAN BR</c:v>
                </c:pt>
                <c:pt idx="1">
                  <c:v>TTI INC</c:v>
                </c:pt>
                <c:pt idx="2">
                  <c:v>ALLIANCE AEI COMMERCIAL WHSE</c:v>
                </c:pt>
                <c:pt idx="3">
                  <c:v>MOUSER ELECTRONICS</c:v>
                </c:pt>
                <c:pt idx="4">
                  <c:v>AVNET EM</c:v>
                </c:pt>
                <c:pt idx="5">
                  <c:v>DIGI-KEY CORPORATION</c:v>
                </c:pt>
                <c:pt idx="6">
                  <c:v>ARROW ELECTRONICS TAIWAN LTD</c:v>
                </c:pt>
                <c:pt idx="7">
                  <c:v>AVNET ASIA PTE LTD TAIWAN BR</c:v>
                </c:pt>
                <c:pt idx="8">
                  <c:v>BENCHMARK ELECTRONICS INC</c:v>
                </c:pt>
                <c:pt idx="9">
                  <c:v>FUTURE ELECTRONICS INC</c:v>
                </c:pt>
              </c:strCache>
            </c:strRef>
          </c:cat>
          <c:val>
            <c:numRef>
              <c:f>Contribution_top10_cust!$B$2:$B$11</c:f>
              <c:numCache>
                <c:formatCode>0.00,,"M"</c:formatCode>
                <c:ptCount val="10"/>
                <c:pt idx="0">
                  <c:v>7910580</c:v>
                </c:pt>
                <c:pt idx="1">
                  <c:v>6617636</c:v>
                </c:pt>
                <c:pt idx="2">
                  <c:v>6252640</c:v>
                </c:pt>
                <c:pt idx="3">
                  <c:v>5258261</c:v>
                </c:pt>
                <c:pt idx="4">
                  <c:v>4673254</c:v>
                </c:pt>
                <c:pt idx="5">
                  <c:v>4339474</c:v>
                </c:pt>
                <c:pt idx="6">
                  <c:v>4146938</c:v>
                </c:pt>
                <c:pt idx="7">
                  <c:v>2522400</c:v>
                </c:pt>
                <c:pt idx="8">
                  <c:v>2072322</c:v>
                </c:pt>
                <c:pt idx="9">
                  <c:v>1797905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F1-4542-9943-0081EA00E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-27"/>
        <c:axId val="1112127487"/>
        <c:axId val="1112125567"/>
      </c:barChart>
      <c:lineChart>
        <c:grouping val="standard"/>
        <c:varyColors val="0"/>
        <c:ser>
          <c:idx val="1"/>
          <c:order val="1"/>
          <c:tx>
            <c:strRef>
              <c:f>Contribution_top10_cust!$D$1</c:f>
              <c:strCache>
                <c:ptCount val="1"/>
                <c:pt idx="0">
                  <c:v>Contribution_Percent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6880927291886197E-2"/>
                  <c:y val="-6.787330316742080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8F1-4542-9943-0081EA00E78D}"/>
                </c:ext>
              </c:extLst>
            </c:dLbl>
            <c:dLbl>
              <c:idx val="1"/>
              <c:layout>
                <c:manualLayout>
                  <c:x val="-3.3368458025992274E-2"/>
                  <c:y val="-7.91855203619909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8F1-4542-9943-0081EA00E78D}"/>
                </c:ext>
              </c:extLst>
            </c:dLbl>
            <c:dLbl>
              <c:idx val="2"/>
              <c:layout>
                <c:manualLayout>
                  <c:x val="-3.5124692658939236E-2"/>
                  <c:y val="-6.78733031674208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8F1-4542-9943-0081EA00E78D}"/>
                </c:ext>
              </c:extLst>
            </c:dLbl>
            <c:dLbl>
              <c:idx val="3"/>
              <c:layout>
                <c:manualLayout>
                  <c:x val="-3.6880927291886197E-2"/>
                  <c:y val="-6.41025641025641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8F1-4542-9943-0081EA00E78D}"/>
                </c:ext>
              </c:extLst>
            </c:dLbl>
            <c:dLbl>
              <c:idx val="4"/>
              <c:layout>
                <c:manualLayout>
                  <c:x val="-3.5124692658939298E-2"/>
                  <c:y val="-6.033182503770739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8F1-4542-9943-0081EA00E78D}"/>
                </c:ext>
              </c:extLst>
            </c:dLbl>
            <c:dLbl>
              <c:idx val="5"/>
              <c:layout>
                <c:manualLayout>
                  <c:x val="-3.6880927291886197E-2"/>
                  <c:y val="-6.03318250377074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8F1-4542-9943-0081EA00E78D}"/>
                </c:ext>
              </c:extLst>
            </c:dLbl>
            <c:dLbl>
              <c:idx val="6"/>
              <c:layout>
                <c:manualLayout>
                  <c:x val="-3.512469265893936E-2"/>
                  <c:y val="-5.27903469079940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8F1-4542-9943-0081EA00E78D}"/>
                </c:ext>
              </c:extLst>
            </c:dLbl>
            <c:dLbl>
              <c:idx val="7"/>
              <c:layout>
                <c:manualLayout>
                  <c:x val="-3.1612223393045313E-2"/>
                  <c:y val="-4.901960784313725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8F1-4542-9943-0081EA00E78D}"/>
                </c:ext>
              </c:extLst>
            </c:dLbl>
            <c:dLbl>
              <c:idx val="8"/>
              <c:layout>
                <c:manualLayout>
                  <c:x val="-3.6880927291886322E-2"/>
                  <c:y val="-4.52488687782805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8F1-4542-9943-0081EA00E78D}"/>
                </c:ext>
              </c:extLst>
            </c:dLbl>
            <c:dLbl>
              <c:idx val="9"/>
              <c:layout>
                <c:manualLayout>
                  <c:x val="-3.5124692658939236E-2"/>
                  <c:y val="-4.901960784313732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D8F1-4542-9943-0081EA00E7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Contribution_top10_cust!$A$2:$A$11</c:f>
              <c:strCache>
                <c:ptCount val="10"/>
                <c:pt idx="0">
                  <c:v>AVNET ASIA PTE LTD(TAIWAN BR</c:v>
                </c:pt>
                <c:pt idx="1">
                  <c:v>TTI INC</c:v>
                </c:pt>
                <c:pt idx="2">
                  <c:v>ALLIANCE AEI COMMERCIAL WHSE</c:v>
                </c:pt>
                <c:pt idx="3">
                  <c:v>MOUSER ELECTRONICS</c:v>
                </c:pt>
                <c:pt idx="4">
                  <c:v>AVNET EM</c:v>
                </c:pt>
                <c:pt idx="5">
                  <c:v>DIGI-KEY CORPORATION</c:v>
                </c:pt>
                <c:pt idx="6">
                  <c:v>ARROW ELECTRONICS TAIWAN LTD</c:v>
                </c:pt>
                <c:pt idx="7">
                  <c:v>AVNET ASIA PTE LTD TAIWAN BR</c:v>
                </c:pt>
                <c:pt idx="8">
                  <c:v>BENCHMARK ELECTRONICS INC</c:v>
                </c:pt>
                <c:pt idx="9">
                  <c:v>FUTURE ELECTRONICS INC</c:v>
                </c:pt>
              </c:strCache>
            </c:strRef>
          </c:cat>
          <c:val>
            <c:numRef>
              <c:f>Contribution_top10_cust!$D$2:$D$11</c:f>
              <c:numCache>
                <c:formatCode>0.00%</c:formatCode>
                <c:ptCount val="10"/>
                <c:pt idx="0">
                  <c:v>9.8626025749230115E-2</c:v>
                </c:pt>
                <c:pt idx="1">
                  <c:v>8.250610429766618E-2</c:v>
                </c:pt>
                <c:pt idx="2">
                  <c:v>7.7955476544155564E-2</c:v>
                </c:pt>
                <c:pt idx="3">
                  <c:v>6.555794705093336E-2</c:v>
                </c:pt>
                <c:pt idx="4">
                  <c:v>5.826430796941471E-2</c:v>
                </c:pt>
                <c:pt idx="5">
                  <c:v>5.410286912743624E-2</c:v>
                </c:pt>
                <c:pt idx="6">
                  <c:v>5.1702405382217334E-2</c:v>
                </c:pt>
                <c:pt idx="7">
                  <c:v>3.144829928397893E-2</c:v>
                </c:pt>
                <c:pt idx="8">
                  <c:v>2.5836902342520528E-2</c:v>
                </c:pt>
                <c:pt idx="9">
                  <c:v>2.2415578228735383E-2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D8F1-4542-9943-0081EA00E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3306767"/>
        <c:axId val="1112126527"/>
      </c:lineChart>
      <c:catAx>
        <c:axId val="111212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25567"/>
        <c:crosses val="autoZero"/>
        <c:auto val="1"/>
        <c:lblAlgn val="ctr"/>
        <c:lblOffset val="100"/>
        <c:noMultiLvlLbl val="0"/>
      </c:catAx>
      <c:valAx>
        <c:axId val="1112125567"/>
        <c:scaling>
          <c:orientation val="minMax"/>
        </c:scaling>
        <c:delete val="0"/>
        <c:axPos val="l"/>
        <c:numFmt formatCode="0.00,,&quot;M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127487"/>
        <c:crosses val="autoZero"/>
        <c:crossBetween val="between"/>
      </c:valAx>
      <c:valAx>
        <c:axId val="1112126527"/>
        <c:scaling>
          <c:orientation val="minMax"/>
        </c:scaling>
        <c:delete val="0"/>
        <c:axPos val="r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  <a:alpha val="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306767"/>
        <c:crosses val="max"/>
        <c:crossBetween val="between"/>
      </c:valAx>
      <c:catAx>
        <c:axId val="115330676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11212652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A103-3CA0-4EE0-A32A-3CC5C4F6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9332</TotalTime>
  <Pages>13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Ajith</dc:creator>
  <cp:keywords/>
  <dc:description/>
  <cp:lastModifiedBy>Ananth Ajith</cp:lastModifiedBy>
  <cp:revision>29</cp:revision>
  <dcterms:created xsi:type="dcterms:W3CDTF">2024-12-15T10:48:00Z</dcterms:created>
  <dcterms:modified xsi:type="dcterms:W3CDTF">2025-05-16T07:34:00Z</dcterms:modified>
</cp:coreProperties>
</file>