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calability-infrastructure"/>
    <w:p>
      <w:pPr>
        <w:pStyle w:val="Heading1"/>
      </w:pPr>
      <w:r>
        <w:t xml:space="preserve">4. SCALABILITY &amp; INFRASTRUCTURE</w:t>
      </w:r>
    </w:p>
    <w:p>
      <w:pPr>
        <w:pStyle w:val="FirstParagraph"/>
      </w:pPr>
      <w:r>
        <w:t xml:space="preserve">This document outlines the strategic transition of the EduTech Reels recommendation platform from its current local development architecture to a highly scalable, enterprise-grade production environment capable of serving 1 million+ Daily Active Users (DAU) across India.</w:t>
      </w:r>
    </w:p>
    <w:p>
      <w:r>
        <w:pict>
          <v:rect style="width:0;height:1.5pt" o:hralign="center" o:hrstd="t" o:hr="t"/>
        </w:pict>
      </w:r>
    </w:p>
    <w:bookmarkStart w:id="11" w:name="complete-production-architecture"/>
    <w:p>
      <w:pPr>
        <w:pStyle w:val="Heading2"/>
      </w:pPr>
      <w:r>
        <w:t xml:space="preserve">4.1 COMPLETE PRODUCTION ARCHITECTURE</w:t>
      </w:r>
    </w:p>
    <w:p>
      <w:pPr>
        <w:pStyle w:val="FirstParagraph"/>
      </w:pPr>
      <w:r>
        <w:t xml:space="preserve">Our transition moves from a single-instance Flask API and unoptimized Firestore database to a robust, microservices-based architecture deployed on Google Cloud Platform (GCP).</w:t>
      </w:r>
    </w:p>
    <w:bookmarkStart w:id="9" w:name="high-level-architecture-description"/>
    <w:p>
      <w:pPr>
        <w:pStyle w:val="Heading3"/>
      </w:pPr>
      <w:r>
        <w:t xml:space="preserve">4.1.1 High-Level Architecture Description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Layer:</w:t>
      </w:r>
      <w:r>
        <w:t xml:space="preserve"> </w:t>
      </w:r>
      <w:r>
        <w:t xml:space="preserve">Mobile and web clients connect to the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 &amp; Load Balancing Layer:</w:t>
      </w:r>
      <w:r>
        <w:t xml:space="preserve"> </w:t>
      </w:r>
      <w:r>
        <w:t xml:space="preserve">Cloud CDN caches static assets and video chunks at edge nodes (Mumbai, Delhi, Bangalore). A Global HTTPS Load Balancer routes dynamic API traffic to the nearest healthy backend region.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 Layer (GKE):</w:t>
      </w:r>
      <w:r>
        <w:t xml:space="preserve"> </w:t>
      </w:r>
      <w:r>
        <w:t xml:space="preserve">Containerized microservices (User API, Video API, Recommendation Engine) run on Google Kubernetes Engine (GKE) for automated scaling and self-healing.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Caching Layer (Cloud Memorystore):</w:t>
      </w:r>
      <w:r>
        <w:t xml:space="preserve"> </w:t>
      </w:r>
      <w:r>
        <w:t xml:space="preserve">Redis clusters cache hot video metadata, pre-computed recommendations, and user embeddings to ensure &lt;200ms latency.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Layer (Firestore/Spanner):</w:t>
      </w:r>
      <w:r>
        <w:t xml:space="preserve"> </w:t>
      </w:r>
      <w:r>
        <w:t xml:space="preserve">Cloud Firestore manages user metadata and engagement logs. As scale increases, Cloud Spanner handles global consistency and relational 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Storage &amp; Processing:</w:t>
      </w:r>
      <w:r>
        <w:t xml:space="preserve"> </w:t>
      </w:r>
      <w:r>
        <w:t xml:space="preserve">Cloud Storage stores video files (Hot/Cold tiers). Unprocessed uploads trigger Cloud Functions to transcode videos into Adaptive Bitrate Streaming (HLS) formats.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Serving (Vertex AI):</w:t>
      </w:r>
      <w:r>
        <w:t xml:space="preserve"> </w:t>
      </w:r>
      <w:r>
        <w:t xml:space="preserve">Machine learning models (Content, Collab, Trending algorithms) are deployed on Vertex AI Endpoints for real-time inference, backed by a Vertex AI Feature Store.</w:t>
      </w:r>
    </w:p>
    <w:bookmarkEnd w:id="9"/>
    <w:bookmarkStart w:id="10" w:name="request-data-flow"/>
    <w:p>
      <w:pPr>
        <w:pStyle w:val="Heading3"/>
      </w:pPr>
      <w:r>
        <w:t xml:space="preserve">4.1.2 Request Data Flow</w:t>
      </w:r>
    </w:p>
    <w:p>
      <w:pPr>
        <w:pStyle w:val="Compact"/>
        <w:numPr>
          <w:ilvl w:val="0"/>
          <w:numId w:val="1002"/>
        </w:numPr>
      </w:pPr>
      <w:r>
        <w:t xml:space="preserve">User opens the app; a request for the video feed is 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Load Balancer</w:t>
      </w:r>
      <w:r>
        <w:t xml:space="preserve"> </w:t>
      </w:r>
      <w:r>
        <w:t xml:space="preserve">intercepts the request and routes it to the closest GKE cluster.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Recommendation API pod</w:t>
      </w:r>
      <w:r>
        <w:t xml:space="preserve"> </w:t>
      </w:r>
      <w:r>
        <w:t xml:space="preserve">receives the request.</w:t>
      </w:r>
    </w:p>
    <w:p>
      <w:pPr>
        <w:pStyle w:val="Compact"/>
        <w:numPr>
          <w:ilvl w:val="0"/>
          <w:numId w:val="1002"/>
        </w:numPr>
      </w:pPr>
      <w:r>
        <w:t xml:space="preserve">The API queries</w:t>
      </w:r>
      <w:r>
        <w:t xml:space="preserve"> </w:t>
      </w:r>
      <w:r>
        <w:rPr>
          <w:b/>
          <w:bCs/>
        </w:rPr>
        <w:t xml:space="preserve">Cloud Memorystore (Redis)</w:t>
      </w:r>
      <w:r>
        <w:t xml:space="preserve"> </w:t>
      </w:r>
      <w:r>
        <w:t xml:space="preserve">for pre-computed user feed/embeddings.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Cache Hit:</w:t>
      </w:r>
      <w:r>
        <w:t xml:space="preserve"> </w:t>
      </w:r>
      <w:r>
        <w:t xml:space="preserve">Returns feed instantly.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Cache Miss:</w:t>
      </w:r>
      <w:r>
        <w:t xml:space="preserve"> </w:t>
      </w:r>
      <w:r>
        <w:t xml:space="preserve">API queries the</w:t>
      </w:r>
      <w:r>
        <w:t xml:space="preserve"> </w:t>
      </w:r>
      <w:r>
        <w:rPr>
          <w:b/>
          <w:bCs/>
        </w:rPr>
        <w:t xml:space="preserve">Vertex AI Endpoint</w:t>
      </w:r>
      <w:r>
        <w:t xml:space="preserve"> </w:t>
      </w:r>
      <w:r>
        <w:t xml:space="preserve">for real-time ranking, fetches video metadata from</w:t>
      </w:r>
      <w:r>
        <w:t xml:space="preserve"> </w:t>
      </w:r>
      <w:r>
        <w:rPr>
          <w:b/>
          <w:bCs/>
        </w:rPr>
        <w:t xml:space="preserve">Firestore</w:t>
      </w:r>
      <w:r>
        <w:t xml:space="preserve">, updates Redis, and returns the feed.</w:t>
      </w:r>
    </w:p>
    <w:p>
      <w:pPr>
        <w:pStyle w:val="Compact"/>
        <w:numPr>
          <w:ilvl w:val="0"/>
          <w:numId w:val="1002"/>
        </w:numPr>
      </w:pPr>
      <w:r>
        <w:t xml:space="preserve">As the user watches, video chunks are served directly from</w:t>
      </w:r>
      <w:r>
        <w:t xml:space="preserve"> </w:t>
      </w:r>
      <w:r>
        <w:rPr>
          <w:b/>
          <w:bCs/>
        </w:rPr>
        <w:t xml:space="preserve">Cloud CDN</w:t>
      </w:r>
      <w:r>
        <w:t xml:space="preserve"> </w:t>
      </w:r>
      <w:r>
        <w:t xml:space="preserve">(bypassing backend APIs).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component-by-component-scaling-strategy"/>
    <w:p>
      <w:pPr>
        <w:pStyle w:val="Heading2"/>
      </w:pPr>
      <w:r>
        <w:t xml:space="preserve">4.2 COMPONENT-BY-COMPONENT SCALING STRATEGY</w:t>
      </w:r>
    </w:p>
    <w:bookmarkStart w:id="12" w:name="compute-layer-gke-vs.-cloud-run"/>
    <w:p>
      <w:pPr>
        <w:pStyle w:val="Heading3"/>
      </w:pPr>
      <w:r>
        <w:t xml:space="preserve">4.2.1 Compute Layer (GKE vs. Cloud Run)</w:t>
      </w:r>
    </w:p>
    <w:p>
      <w:pPr>
        <w:pStyle w:val="FirstParagraph"/>
      </w:pPr>
      <w:r>
        <w:t xml:space="preserve">While Cloud Run is excellent for stateless workloads,</w:t>
      </w:r>
      <w:r>
        <w:t xml:space="preserve"> </w:t>
      </w:r>
      <w:r>
        <w:rPr>
          <w:b/>
          <w:bCs/>
        </w:rPr>
        <w:t xml:space="preserve">Google Kubernetes Engine (GKE)</w:t>
      </w:r>
      <w:r>
        <w:t xml:space="preserve"> </w:t>
      </w:r>
      <w:r>
        <w:t xml:space="preserve">is selected for the production compute layer.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Justification:</w:t>
      </w:r>
      <w:r>
        <w:t xml:space="preserve"> </w:t>
      </w:r>
      <w:r>
        <w:t xml:space="preserve">The recommendation engine requires complex caching sidecars, persistent gRPC connections to Vertex AI, and fine-grained control over node pooling (e.g., routing ML inference to GPU nodes and standard API routing to CPU nodes). GKE provides this orchestration.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Node Configuration:</w:t>
      </w:r>
      <w:r>
        <w:t xml:space="preserve"> </w:t>
      </w:r>
      <w:r>
        <w:t xml:space="preserve">N2-standard instances (4 vCPU, 16GB RAM) for general API pods; A2 instances (NVIDIA T4 GPUs) for computationally heavy embedding generations.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Auto-Scaling:</w:t>
      </w:r>
      <w:r>
        <w:t xml:space="preserve"> </w:t>
      </w:r>
      <w:r>
        <w:t xml:space="preserve">Horizontal Pod Autoscaler (HPA) configured to scale up when CPU utilization exceeds 65% or custom metrics (e.g., concurrent requests per pod &gt; 100) are met.</w:t>
      </w:r>
    </w:p>
    <w:bookmarkEnd w:id="12"/>
    <w:bookmarkStart w:id="13" w:name="database-layer"/>
    <w:p>
      <w:pPr>
        <w:pStyle w:val="Heading3"/>
      </w:pPr>
      <w:r>
        <w:t xml:space="preserve">4.2.2 Database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 State (Firestore):</w:t>
      </w:r>
      <w:r>
        <w:t xml:space="preserve"> </w:t>
      </w:r>
      <w:r>
        <w:t xml:space="preserve">Firestore is maintained for user profiles, engagement logs (likes/saves), and tags due to its massive read scalability and sub-10ms response times.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Migration to Cloud Spanner:</w:t>
      </w:r>
      <w:r>
        <w:t xml:space="preserve"> </w:t>
      </w:r>
      <w:r>
        <w:t xml:space="preserve">At ~500K DAU, as the requirement for complex cross-regional joins and strong consistency increases (e.g., complex analytics dashboards), the relational video catalog migrates to Cloud Spanner to prevent hot-spotting and maintain unbounded horizontal scaling.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 Replica &amp; Indexing:</w:t>
      </w:r>
      <w:r>
        <w:t xml:space="preserve"> </w:t>
      </w:r>
      <w:r>
        <w:t xml:space="preserve">Composite indexes are defined on</w:t>
      </w:r>
      <w:r>
        <w:t xml:space="preserve"> </w:t>
      </w:r>
      <w:r>
        <w:rPr>
          <w:rStyle w:val="VerbatimChar"/>
        </w:rPr>
        <w:t xml:space="preserve">(category, timestamp, engagement_score)</w:t>
      </w:r>
      <w:r>
        <w:t xml:space="preserve"> </w:t>
      </w:r>
      <w:r>
        <w:t xml:space="preserve">to ensure feed generation queries do not require full table scans.</w:t>
      </w:r>
    </w:p>
    <w:bookmarkEnd w:id="13"/>
    <w:bookmarkStart w:id="14" w:name="cache-layer-cloud-memorystore---redis"/>
    <w:p>
      <w:pPr>
        <w:pStyle w:val="Heading3"/>
      </w:pPr>
      <w:r>
        <w:t xml:space="preserve">4.2.3 Cache Layer (Cloud Memorystore - Redis)</w:t>
      </w:r>
    </w:p>
    <w:p>
      <w:pPr>
        <w:pStyle w:val="FirstParagraph"/>
      </w:pPr>
      <w:r>
        <w:t xml:space="preserve">To achieve the strict &lt;200ms latency SLA, we implement Cloud Memorystore for Redis.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What is Cached:</w:t>
      </w:r>
      <w:r>
        <w:t xml:space="preserve"> </w:t>
      </w:r>
      <w:r>
        <w:t xml:space="preserve">Pre-computed user feeds (TTL: 15 mins), trending video IDs globally (TTL: 5 mins), and user/video embeddings.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Configuration:</w:t>
      </w:r>
      <w:r>
        <w:t xml:space="preserve"> </w:t>
      </w:r>
      <w:r>
        <w:t xml:space="preserve">3-node Redis cluster (10GB memory per node) configured with</w:t>
      </w:r>
      <w:r>
        <w:t xml:space="preserve"> </w:t>
      </w:r>
      <w:r>
        <w:rPr>
          <w:rStyle w:val="VerbatimChar"/>
        </w:rPr>
        <w:t xml:space="preserve">volatile-lru</w:t>
      </w:r>
      <w:r>
        <w:t xml:space="preserve"> </w:t>
      </w:r>
      <w:r>
        <w:t xml:space="preserve">eviction policy to ensure the hottest content remains in memory while stale personalized feeds are purged.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Invalidation:</w:t>
      </w:r>
      <w:r>
        <w:t xml:space="preserve"> </w:t>
      </w:r>
      <w:r>
        <w:t xml:space="preserve">A pub/sub mechanism invalidates user feed caches immediately when they perform a significant action (e.g., liking 3 videos consecutively).</w:t>
      </w:r>
    </w:p>
    <w:bookmarkEnd w:id="14"/>
    <w:bookmarkStart w:id="15" w:name="video-storage-delivery"/>
    <w:p>
      <w:pPr>
        <w:pStyle w:val="Heading3"/>
      </w:pPr>
      <w:r>
        <w:t xml:space="preserve">4.2.4 Video Storage &amp; Delivery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Storage Tiers: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Standard (Hot):</w:t>
      </w:r>
      <w:r>
        <w:t xml:space="preserve"> </w:t>
      </w:r>
      <w:r>
        <w:t xml:space="preserve">Videos uploaded in the last 30 days or currently trending.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Nearline/Coldline:</w:t>
      </w:r>
      <w:r>
        <w:t xml:space="preserve"> </w:t>
      </w:r>
      <w:r>
        <w:t xml:space="preserve">Videos older than 90 days with low engagement. Automated Lifecycle Policies manage this transition to save costs.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Delivery (Media CDN):</w:t>
      </w:r>
      <w:r>
        <w:t xml:space="preserve"> </w:t>
      </w:r>
      <w:r>
        <w:t xml:space="preserve">Cloud CDN serves video content from edge locations close to users (e.g., Mumbai, Delhi). This offloads 90%+ of traffic from the backend.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Adaptive Bitrate Streaming (HLS):</w:t>
      </w:r>
      <w:r>
        <w:t xml:space="preserve"> </w:t>
      </w:r>
      <w:r>
        <w:t xml:space="preserve">Uploaded MP4s are transcoded into multiple resolutions (1080p, 720p, 480p, 360p) using HLS. The player automatically adjusts quality based on the user’s mobile network strength, critical for Indian tier-2/3 cities.</w:t>
      </w:r>
    </w:p>
    <w:bookmarkEnd w:id="15"/>
    <w:bookmarkStart w:id="16" w:name="ml-serving"/>
    <w:p>
      <w:pPr>
        <w:pStyle w:val="Heading3"/>
      </w:pPr>
      <w:r>
        <w:t xml:space="preserve">4.2.5 ML Serving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Vertex AI:</w:t>
      </w:r>
      <w:r>
        <w:t xml:space="preserve"> </w:t>
      </w:r>
      <w:r>
        <w:t xml:space="preserve">Deployed models handle real-time scoring.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 Store:</w:t>
      </w:r>
      <w:r>
        <w:t xml:space="preserve"> </w:t>
      </w:r>
      <w:r>
        <w:t xml:space="preserve">An online feature store provides low-latency access to user historical features (e.g., categories watched in last 24h), while the offline store handles batch training.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A/B Testing:</w:t>
      </w:r>
      <w:r>
        <w:t xml:space="preserve"> </w:t>
      </w:r>
      <w:r>
        <w:t xml:space="preserve">Endpoint traffic splitting routes 90% of traffic to the stable model and 10% to new algorithm variations to measure engagement KPIs safely.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load-handling-strategy"/>
    <w:p>
      <w:pPr>
        <w:pStyle w:val="Heading2"/>
      </w:pPr>
      <w:r>
        <w:t xml:space="preserve">4.3 LOAD HANDLING STRATEGY</w:t>
      </w:r>
    </w:p>
    <w:bookmarkStart w:id="18" w:name="capacity-planning-50000-concurrent-users"/>
    <w:p>
      <w:pPr>
        <w:pStyle w:val="Heading3"/>
      </w:pPr>
      <w:r>
        <w:t xml:space="preserve">4.3.1 Capacity Planning (50,000 Concurrent Users)</w:t>
      </w:r>
    </w:p>
    <w:p>
      <w:pPr>
        <w:pStyle w:val="FirstParagraph"/>
      </w:pPr>
      <w:r>
        <w:t xml:space="preserve">At 1M DAU, we anticipate peak concurrency to reach 50,000 users.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Requests Per Second (RPS):</w:t>
      </w:r>
      <w:r>
        <w:t xml:space="preserve"> </w:t>
      </w:r>
      <w:r>
        <w:t xml:space="preserve">If an average user swipes every 15 seconds, the system handles ~3,300 RPS for video metadata/feed requests.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Queries Per Second (QPS):</w:t>
      </w:r>
    </w:p>
    <w:p>
      <w:pPr>
        <w:pStyle w:val="Compact"/>
        <w:numPr>
          <w:ilvl w:val="1"/>
          <w:numId w:val="1008"/>
        </w:numPr>
      </w:pPr>
      <w:r>
        <w:t xml:space="preserve">Without caching: ~10,000 Read QPS / ~1,000 Write QPS.</w:t>
      </w:r>
    </w:p>
    <w:p>
      <w:pPr>
        <w:pStyle w:val="Compact"/>
        <w:numPr>
          <w:ilvl w:val="1"/>
          <w:numId w:val="1008"/>
        </w:numPr>
      </w:pPr>
      <w:r>
        <w:t xml:space="preserve">With Redis (80% hit rate): ~2,000 Read QPS hitting Firestore.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Video Bandwidth:</w:t>
      </w:r>
      <w:r>
        <w:t xml:space="preserve"> </w:t>
      </w:r>
      <w:r>
        <w:t xml:space="preserve">50,000 users watching 2MB chunks every 10 seconds = ~10 GB/sec (80 Gbps) bandwidth at peak.</w:t>
      </w:r>
      <w:r>
        <w:t xml:space="preserve"> </w:t>
      </w:r>
      <w:r>
        <w:rPr>
          <w:b/>
          <w:bCs/>
        </w:rPr>
        <w:t xml:space="preserve">This necessitates a massive CDN dependency</w:t>
      </w:r>
      <w:r>
        <w:t xml:space="preserve">, as handling 80 Gbps via GKE would cause instantaneous failure.</w:t>
      </w:r>
    </w:p>
    <w:bookmarkEnd w:id="18"/>
    <w:bookmarkStart w:id="19" w:name="request-flow-bottleneck-mitigation"/>
    <w:p>
      <w:pPr>
        <w:pStyle w:val="Heading3"/>
      </w:pPr>
      <w:r>
        <w:t xml:space="preserve">4.3.2 Request Flow &amp; Bottleneck Mitigation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Horizontal vs Vertical Scaling:</w:t>
      </w:r>
      <w:r>
        <w:t xml:space="preserve"> </w:t>
      </w:r>
      <w:r>
        <w:t xml:space="preserve">We scale horizontally (adding more API pods/nodes) rather than vertically. The primary bottleneck is the recommendation sorting loop. By moving sorting to Redis (using Sorted Sets</w:t>
      </w:r>
      <w:r>
        <w:t xml:space="preserve"> </w:t>
      </w:r>
      <w:r>
        <w:rPr>
          <w:rStyle w:val="VerbatimChar"/>
        </w:rPr>
        <w:t xml:space="preserve">ZADD</w:t>
      </w:r>
      <w:r>
        <w:t xml:space="preserve">) and pre-computing feeds via background workers, the API merely fetches O(1) data, eliminating CPU bottlenecks.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st-analysis-estimated-gcp-monthly"/>
    <w:p>
      <w:pPr>
        <w:pStyle w:val="Heading2"/>
      </w:pPr>
      <w:r>
        <w:t xml:space="preserve">4.4 COST ANALYSIS (ESTIMATED GCP MONTHLY)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Optimizations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GKE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 instances for background workers. Committed Use Discounts (CUD) for API nodes (saves 30%).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Redis caching reduces DB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CDN/Storage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largest expense. Use Cache-Control headers rigorously. Limit 1080p to WiFi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Vertex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 embeddings during off-peak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(Monthly)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~$540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~$3,350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~$23,000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monitoring-observability"/>
    <w:p>
      <w:pPr>
        <w:pStyle w:val="Heading2"/>
      </w:pPr>
      <w:r>
        <w:t xml:space="preserve">4.5 MONITORING &amp; OBSERVABILITY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Cloud Monitoring Dashboards:</w:t>
      </w:r>
      <w:r>
        <w:t xml:space="preserve"> </w:t>
      </w:r>
      <w:r>
        <w:t xml:space="preserve">Unified dashboards tracking Golden Signals: Latency, Traffic, Errors, and Saturation.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Metrics:</w:t>
      </w:r>
    </w:p>
    <w:p>
      <w:pPr>
        <w:pStyle w:val="Compact"/>
        <w:numPr>
          <w:ilvl w:val="1"/>
          <w:numId w:val="1011"/>
        </w:numPr>
      </w:pPr>
      <w:r>
        <w:t xml:space="preserve">Recommendation API Latency (p95, p99 must be &lt; 200ms).</w:t>
      </w:r>
    </w:p>
    <w:p>
      <w:pPr>
        <w:pStyle w:val="Compact"/>
        <w:numPr>
          <w:ilvl w:val="1"/>
          <w:numId w:val="1011"/>
        </w:numPr>
      </w:pPr>
      <w:r>
        <w:t xml:space="preserve">CDN Cache Hit Ratio (Target: &gt; 90%).</w:t>
      </w:r>
    </w:p>
    <w:p>
      <w:pPr>
        <w:pStyle w:val="Compact"/>
        <w:numPr>
          <w:ilvl w:val="1"/>
          <w:numId w:val="1011"/>
        </w:numPr>
      </w:pPr>
      <w:r>
        <w:t xml:space="preserve">GKE Pod CPU Throttling.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 Aggregation:</w:t>
      </w:r>
      <w:r>
        <w:t xml:space="preserve"> </w:t>
      </w:r>
      <w:r>
        <w:t xml:space="preserve">Cloud Logging with custom sinks exporting to BigQuery for long-term analytics and compliance.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Alerting Policies:</w:t>
      </w:r>
      <w:r>
        <w:t xml:space="preserve"> </w:t>
      </w:r>
      <w:r>
        <w:t xml:space="preserve">PagerDuty integration triggers critical alerts if API Error Rate &gt; 1% for 5 minutes, or if DB Read Latency spikes &gt; 50ms.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2026-05-02T13:53:37Z</dcterms:created>
  <dcterms:modified xsi:type="dcterms:W3CDTF">2026-05-02T13:53:37Z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