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9C6B1F"/>
          <w:spacing w:val="40"/>
          <w:sz w:val="22"/>
          <w:szCs w:val="22"/>
        </w:rPr>
        <w:t xml:space="preserve">IMPLEMENTATION PLAN</w:t>
      </w:r>
    </w:p>
    <w:p>
      <w:pPr>
        <w:spacing w:after="80" w:before="200"/>
        <w:jc w:val="center"/>
      </w:pPr>
      <w:r>
        <w:rPr>
          <w:rFonts w:ascii="Cambria" w:cs="Cambria" w:eastAsia="Cambria" w:hAnsi="Cambria"/>
          <w:b/>
          <w:bCs/>
          <w:color w:val="1B2430"/>
          <w:sz w:val="64"/>
          <w:szCs w:val="64"/>
        </w:rPr>
        <w:t xml:space="preserve">PacketGuard</w:t>
      </w:r>
    </w:p>
    <w:p>
      <w:pPr>
        <w:spacing w:after="400"/>
        <w:jc w:val="center"/>
      </w:pPr>
      <w:r>
        <w:rPr>
          <w:rFonts w:ascii="Cambria" w:cs="Cambria" w:eastAsia="Cambria" w:hAnsi="Cambria"/>
          <w:i/>
          <w:iCs/>
          <w:color w:val="2F6E66"/>
          <w:sz w:val="26"/>
          <w:szCs w:val="26"/>
        </w:rPr>
        <w:t xml:space="preserve">A Machine-Learning Network Intrusion Detection Dashboard</w:t>
      </w:r>
    </w:p>
    <w:p>
      <w:pPr>
        <w:spacing w:after="40" w:before="600"/>
        <w:jc w:val="center"/>
      </w:pPr>
      <w:r>
        <w:rPr>
          <w:sz w:val="22"/>
          <w:szCs w:val="22"/>
        </w:rPr>
        <w:t xml:space="preserve">Mini Project Report — B.Tech Computer Science, 4th Semester</w:t>
      </w:r>
    </w:p>
    <w:p>
      <w:pPr>
        <w:spacing w:after="600"/>
        <w:jc w:val="center"/>
      </w:pPr>
      <w:r>
        <w:rPr>
          <w:color w:val="5c6773"/>
          <w:sz w:val="20"/>
          <w:szCs w:val="20"/>
        </w:rPr>
        <w:t xml:space="preserve">Course: Mini Project / Open Elective (Cybersecurity Track)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Field</w:t>
            </w:r>
          </w:p>
        </w:tc>
        <w:tc>
          <w:tcPr>
            <w:tcW w:type="dxa" w:w="58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 Roll No.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[Roll Number]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 / Batch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[Section]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4th Semester, B.Tech CSE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the Guidance of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[Faculty Mentor Name]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[College / University Name]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[DD / MM / YYYY]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spacing w:after="140" w:line="276"/>
      </w:pPr>
      <w:r>
        <w:rPr>
          <w:b w:val="false"/>
          <w:bCs w:val="false"/>
          <w:i/>
          <w:iCs/>
        </w:rPr>
        <w:t xml:space="preserve">Note: this is a static contents list. If you edit section titles or add pages in Word, use References → Table of Contents → Update to regenerate it automatically instead.</w:t>
      </w:r>
    </w:p>
    <w:p>
      <w:pPr>
        <w:spacing w:after="110"/>
      </w:pPr>
      <w:r>
        <w:rPr>
          <w:sz w:val="23"/>
          <w:szCs w:val="23"/>
        </w:rPr>
        <w:t xml:space="preserve">Abstract</w:t>
      </w:r>
    </w:p>
    <w:p>
      <w:pPr>
        <w:spacing w:after="110"/>
      </w:pPr>
      <w:r>
        <w:rPr>
          <w:sz w:val="23"/>
          <w:szCs w:val="23"/>
        </w:rPr>
        <w:t xml:space="preserve">1. Gap Analysis — The Problem</w:t>
      </w:r>
    </w:p>
    <w:p>
      <w:pPr>
        <w:spacing w:after="110"/>
      </w:pPr>
      <w:r>
        <w:rPr>
          <w:sz w:val="23"/>
          <w:szCs w:val="23"/>
        </w:rPr>
        <w:t xml:space="preserve">2. Idea — The Proposed Solution</w:t>
      </w:r>
    </w:p>
    <w:p>
      <w:pPr>
        <w:spacing w:after="110"/>
      </w:pPr>
      <w:r>
        <w:rPr>
          <w:sz w:val="23"/>
          <w:szCs w:val="23"/>
        </w:rPr>
        <w:t xml:space="preserve">3. System Design</w:t>
      </w:r>
    </w:p>
    <w:p>
      <w:pPr>
        <w:spacing w:after="110"/>
      </w:pPr>
      <w:r>
        <w:rPr>
          <w:sz w:val="23"/>
          <w:szCs w:val="23"/>
        </w:rPr>
        <w:t xml:space="preserve">4. Implementation</w:t>
      </w:r>
    </w:p>
    <w:p>
      <w:pPr>
        <w:spacing w:after="110"/>
      </w:pPr>
      <w:r>
        <w:rPr>
          <w:sz w:val="23"/>
          <w:szCs w:val="23"/>
        </w:rPr>
        <w:t xml:space="preserve">5. Execution Plan</w:t>
      </w:r>
    </w:p>
    <w:p>
      <w:pPr>
        <w:spacing w:after="110"/>
      </w:pPr>
      <w:r>
        <w:rPr>
          <w:sz w:val="23"/>
          <w:szCs w:val="23"/>
        </w:rPr>
        <w:t xml:space="preserve">6. Expected Outcomes &amp; Learning Objectives</w:t>
      </w:r>
    </w:p>
    <w:p>
      <w:pPr>
        <w:spacing w:after="110"/>
      </w:pPr>
      <w:r>
        <w:rPr>
          <w:sz w:val="23"/>
          <w:szCs w:val="23"/>
        </w:rPr>
        <w:t xml:space="preserve">7. Evaluation Rubric Mapping</w:t>
      </w:r>
    </w:p>
    <w:p>
      <w:pPr>
        <w:spacing w:after="110"/>
      </w:pPr>
      <w:r>
        <w:rPr>
          <w:sz w:val="23"/>
          <w:szCs w:val="23"/>
        </w:rPr>
        <w:t xml:space="preserve">8. Future Scope</w:t>
      </w:r>
    </w:p>
    <w:p>
      <w:pPr>
        <w:spacing w:after="110"/>
      </w:pPr>
      <w:r>
        <w:rPr>
          <w:sz w:val="23"/>
          <w:szCs w:val="23"/>
        </w:rPr>
        <w:t xml:space="preserve">9. References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Abstract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Intrusion detection is usually taught through the taxonomy — signature-based vs. anomaly-based, DoS vs. probe vs. R2L vs. U2R — without students ever training a classifier on real, labelled attack traffic and watching it succeed or fail on unseen data. “PacketGuard” closes that gap: a web dashboard where a visitor uploads network traffic (a pre-processed CSV in NSL-KDD/CICIDS2017 format, or a raw .pcap capture), a trained machine-learning pipeline classifies every record as normal or a specific attack category, and the results render as an interactive breakdown — attack-type distribution, a timeline of when attacks occurred, and the specific flows responsible. This report follows the same Gap → Idea → Implementation → Execution structure used for the earlier Cipher Desk submission, and lists the added-complexity modules that extend the baseline dashboard into a fuller 4th-semester deliverable.</w:t>
      </w:r>
    </w:p>
    <w:p>
      <w:pPr>
        <w:spacing w:after="80"/>
      </w:pPr>
    </w:p>
    <w:p>
      <w:pPr>
        <w:pStyle w:val="Heading1"/>
        <w:spacing w:after="160" w:before="360"/>
      </w:pPr>
      <w:r>
        <w:t xml:space="preserve">1. Gap Analysis — The Problem</w:t>
      </w:r>
    </w:p>
    <w:p>
      <w:pPr>
        <w:pStyle w:val="Heading2"/>
        <w:spacing w:after="120" w:before="260"/>
      </w:pPr>
      <w:r>
        <w:t xml:space="preserve">1.1 What currently exists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Theory-heavy coverage — IDS is taught as a classification of attack categories and detection philosophies, rarely as a model a student trains and evaluates themselves.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Dataset-only exposure — NSL-KDD and CICIDS2017 appear in research papers and Kaggle notebooks as static tables; a student typically runs one script once and reads an accuracy number, without an interactive tool to explore false positives, per-class performance, or novel uploads.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PCAP-to-feature translation is skipped — most classroom exercises hand students an already-featurised CSV, so the (substantial) networking step of turning raw packets into flow-level features never gets practiced.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No visual, dashboard-style presentation — a confusion matrix printed to a console is a poor stand-in for the kind of SOC-style dashboard real intrusion-detection tools present to an analyst.</w:t>
      </w:r>
    </w:p>
    <w:p>
      <w:pPr>
        <w:pStyle w:val="Heading2"/>
        <w:spacing w:after="120" w:before="260"/>
      </w:pPr>
      <w:r>
        <w:t xml:space="preserve">1.2 The specific gap this project targets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No accessible tool lets a student drag in a traffic file and immediately see a classified, visual breakdown rather than a printed metric.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The gap between raw .pcap capture and an ML-ready feature vector is treated as someone else's problem, even though it's a core practical skill for network security.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Single-model exercises don't teach the comparative evaluation (which model, which trade-offs) that real deployment decisions require.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Signature/classification-based detection and anomaly-based detection are taught as separate philosophies but almost never demonstrated side-by-side on the same traffic.</w:t>
      </w:r>
    </w:p>
    <w:p>
      <w:pPr>
        <w:spacing w:after="140" w:line="276"/>
      </w:pPr>
      <w:r>
        <w:rPr>
          <w:b w:val="false"/>
          <w:bCs w:val="false"/>
          <w:i/>
          <w:iCs/>
        </w:rPr>
        <w:t xml:space="preserve">PacketGuard is scoped specifically to close these four sub-gaps, which also doubles as the added-complexity roadmap in Section 4.2.</w:t>
      </w:r>
    </w:p>
    <w:p>
      <w:pPr>
        <w:pStyle w:val="Heading1"/>
        <w:spacing w:after="160" w:before="360"/>
      </w:pPr>
      <w:r>
        <w:t xml:space="preserve">2. Idea — The Proposed Solution</w:t>
      </w:r>
    </w:p>
    <w:p>
      <w:pPr>
        <w:pStyle w:val="Heading2"/>
        <w:spacing w:after="120" w:before="260"/>
      </w:pPr>
      <w:r>
        <w:t xml:space="preserve">2.1 Objective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Build a web dashboard backed by a trained ML pipeline that ingests network traffic (CSV in NSL-KDD/CICIDS2017 schema, or a raw .pcap converted on the fly), classifies each record as Normal or a specific attack type (DoS, Probe/Port-Scan, Brute-Force, R2L, U2R), and visualises the result as an analyst-style dashboard rather than a static report.</w:t>
      </w:r>
    </w:p>
    <w:p>
      <w:pPr>
        <w:pStyle w:val="Heading2"/>
        <w:spacing w:after="120" w:before="260"/>
      </w:pPr>
      <w:r>
        <w:t xml:space="preserve">2.2 Scope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In scope</w:t>
            </w:r>
          </w:p>
        </w:tc>
        <w:tc>
          <w:tcPr>
            <w:tcW w:type="dxa" w:w="45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Supervised classification on NSL-KDD / CICIDS2017 using classical ML (Random Forest, Decision Tree, KNN)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packet inspection of encrypted payloads</w:t>
            </w:r>
          </w:p>
        </w:tc>
      </w:tr>
      <w:tr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upload (pre-featurised) and basic .pcap → flow-feature extraction for common protocols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CICFlowMeter-equivalent feature parity for every field</w:t>
            </w:r>
          </w:p>
        </w:tc>
      </w:tr>
      <w:tr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visualisation: breakdown charts, timeline, per-flow table, alerts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capture from a live network interface (offline/uploaded files only)</w:t>
            </w:r>
          </w:p>
        </w:tc>
      </w:tr>
      <w:tr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Unsupervised anomaly detection as a second, comparative detection path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attack response / blocking (detection only, no mitigation)</w:t>
            </w:r>
          </w:p>
        </w:tc>
      </w:tr>
    </w:tbl>
    <w:p>
      <w:pPr>
        <w:pStyle w:val="Heading2"/>
        <w:spacing w:after="120" w:before="260"/>
      </w:pPr>
      <w:r>
        <w:t xml:space="preserve">2.3 Novelty / Unique selling point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One dashboard covers both the signature/classification-based paradigm (supervised model trained on labelled attacks) and the anomaly-based paradigm (unsupervised outlier detection) on the same uploaded traffic, side by side.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Includes the raw-.pcap-to-features pipeline rather than assuming a pre-cleaned CSV, closing a practical gap most classroom exercises skip.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classification comes with an explanation (feature-importance breakdown) instead of a bare label, connecting the project to interpretable-ML, a topic examiners increasingly expect students to at least gesture at.</w:t>
      </w:r>
    </w:p>
    <w:p>
      <w:pPr>
        <w:pStyle w:val="Heading1"/>
        <w:spacing w:after="160" w:before="360"/>
      </w:pPr>
      <w:r>
        <w:t xml:space="preserve">3. System Design</w:t>
      </w:r>
    </w:p>
    <w:p>
      <w:pPr>
        <w:pStyle w:val="Heading2"/>
        <w:spacing w:after="120" w:before="260"/>
      </w:pPr>
      <w:r>
        <w:t xml:space="preserve">3.1 Architecture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The project has two deployable tiers, built incrementally so the mini-project can be demoed at any stage: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Tier 1 — Core dashboard: upload a pre-featurised CSV (NSL-KDD/CICIDS2017 schema), run the trained classifier, render the breakdown dashboard. No database required.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Tier 2 — Extended platform: adds .pcap ingestion, a second unsupervised detection path, a persistence layer for scan history, and automated reporting — the added-complexity layer described in Section 4.2.</w:t>
      </w:r>
    </w:p>
    <w:p>
      <w:pPr>
        <w:pStyle w:val="Heading2"/>
        <w:spacing w:after="120" w:before="260"/>
      </w:pPr>
      <w:r>
        <w:t xml:space="preserve">3.2 High-level data flow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Upload (CSV or .pcap) → Feature pipeline (schema validation, or Scapy-based flow extraction for .pcap) → Preprocessing (encoding, scaling, matching the training-time pipeline exactly) → Trained model inference (scikit-learn) → Results (label + confidence + feature importance per record) → Dashboard rendering (Chart.js) and optional persistence (SQLite) → Optional PDF/CSV incident report.</w:t>
      </w:r>
    </w:p>
    <w:p>
      <w:pPr>
        <w:pStyle w:val="Heading2"/>
        <w:spacing w:after="120" w:before="260"/>
      </w:pPr>
      <w:r>
        <w:t xml:space="preserve">3.3 Technology stack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Python, scikit-learn (Random Forest, Decision Tree, KNN, Isolation Forest)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Well-documented, fast to train on NSL-KDD-scale data, easy to explain in a viva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.pcap parsing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Standard, well-taught Python packet-manipulation library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(or FastAPI)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Serves the trained model directly in Python — no cross-language serialisation needed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HTML5, CSS3, vanilla JS, Chart.js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Lightweight, framework-free, easy for a grader to run locally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(extension)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Zero-config, file-based, appropriate for a single-user mini-project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SHAP or scikit-learn's built-in feature_importances_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a bare label into a defensible, explainable decision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(pipeline + API), fixed-validation-set regression check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that preprocessing and the model behave correctly and don't regress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Auto-runs the test suite and the accuracy regression check on every push</w:t>
            </w:r>
          </w:p>
        </w:tc>
      </w:tr>
    </w:tbl>
    <w:p>
      <w:pPr>
        <w:pStyle w:val="Heading1"/>
        <w:spacing w:after="160" w:before="360"/>
      </w:pPr>
      <w:r>
        <w:t xml:space="preserve">4. Implementation</w:t>
      </w:r>
    </w:p>
    <w:p>
      <w:pPr>
        <w:pStyle w:val="Heading2"/>
        <w:spacing w:after="120" w:before="260"/>
      </w:pPr>
      <w:r>
        <w:t xml:space="preserve">4.1 Baseline module (core deliverable)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2300"/>
        <w:gridCol w:w="3800"/>
        <w:gridCol w:w="2900"/>
      </w:tblGrid>
      <w:tr>
        <w:trPr>
          <w:tblHeader/>
        </w:trPr>
        <w:tc>
          <w:tcPr>
            <w:tcW w:type="dxa" w:w="23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Planned validation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Accepts a CSV in NSL-KDD/CICIDS2017 schema; validates column count/types before proceeding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 malformed uploads with a clear error rather than a silent misclassification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 pipeline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Encodes categorical fields (protocol, service, flag), scales numeric features exactly as done at training time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saved/loaded via joblib alongside the model to guarantee train/inference consistency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engine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 classifier predicts Normal vs. attack category per record, with a confidence score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Evaluated on the official KDDTest+ split: accuracy, precision, recall, F1, confusion matrix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cards (total flows, % malicious), attack-type breakdown chart, timeline scatter, filterable per-flow table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walkthrough against a known-composition test file to confirm counts match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This baseline satisfies a functioning mini-project. Section 4.2 adds the complexity expected for a stronger evaluation.</w:t>
      </w:r>
    </w:p>
    <w:p>
      <w:pPr>
        <w:pStyle w:val="Heading2"/>
        <w:spacing w:after="120" w:before="260"/>
      </w:pPr>
      <w:r>
        <w:t xml:space="preserve">4.2 Added-complexity modules (extension for higher evaluation weight)</w:t>
      </w:r>
    </w:p>
    <w:p>
      <w:pPr>
        <w:pStyle w:val="Heading3"/>
        <w:spacing w:after="100" w:before="200"/>
      </w:pPr>
      <w:r>
        <w:t xml:space="preserve">(a) Raw .pcap → Flow-Feature Extractor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Uses Scapy to parse an uploaded .pcap, groups packets into flows (5-tuple: source/destination IP, source/destination port, protocol), and computes a practical subset of CICFlowMeter-style features (flow duration, packet counts, byte counts, inter-arrival-time statistics) so raw captures — not just pre-cleaned CSVs — can be classified. This is the piece that turns the project from “run a model on a dataset” into “build the pipeline that makes a dataset usable”.</w:t>
      </w:r>
    </w:p>
    <w:p>
      <w:pPr>
        <w:pStyle w:val="Heading3"/>
        <w:spacing w:after="100" w:before="200"/>
      </w:pPr>
      <w:r>
        <w:t xml:space="preserve">(b) Multi-Model Comparison Panel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Trains Random Forest, Decision Tree, and KNN on the same split and displays a side-by-side comparison: accuracy/precision/recall/F1 table plus ROC curves per class, letting the dashboard itself answer “which model should we deploy and why,” rather than presenting a single model's output as the only option.</w:t>
      </w:r>
    </w:p>
    <w:p>
      <w:pPr>
        <w:pStyle w:val="Heading3"/>
        <w:spacing w:after="100" w:before="200"/>
      </w:pPr>
      <w:r>
        <w:t xml:space="preserve">(c) Streaming-Replay Simulation Mode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Replays an uploaded file's records at an adjustable rate (e.g. 10 records/second) to simulate a live SOC monitoring feed: charts update incrementally, and a scrolling alert log flags high-confidence attacks as they “arrive,” with a visual/colour alert distinguishing severity — connecting the static classification exercise to what a real-time monitoring tool actually feels like to operate.</w:t>
      </w:r>
    </w:p>
    <w:p>
      <w:pPr>
        <w:pStyle w:val="Heading3"/>
        <w:spacing w:after="100" w:before="200"/>
      </w:pPr>
      <w:r>
        <w:t xml:space="preserve">(d) Explainability Panel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For any selected flagged record, shows the top contributing features (via the model's feature_importances_ or a lightweight SHAP value computation) as a small bar chart — answering “why was this flagged” instead of leaving the label unexplained, and giving the student a concrete artifact to discuss when asked about interpretable ML.</w:t>
      </w:r>
    </w:p>
    <w:p>
      <w:pPr>
        <w:pStyle w:val="Heading3"/>
        <w:spacing w:after="100" w:before="200"/>
      </w:pPr>
      <w:r>
        <w:t xml:space="preserve">(e) Unsupervised Anomaly-Detection Path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Runs an Isolation Forest (or One-Class SVM) alongside the supervised classifier on the same uploaded traffic, flagging statistical outliers independent of any attack label. Displaying both paths side by side demonstrates the classic anomaly-based vs. signature/classification-based IDS distinction concretely: the supervised model catches known attack types well but can miss novel ones, while the unsupervised path catches unusual traffic it was never trained to name.</w:t>
      </w:r>
    </w:p>
    <w:p>
      <w:pPr>
        <w:pStyle w:val="Heading3"/>
        <w:spacing w:after="100" w:before="200"/>
      </w:pPr>
      <w:r>
        <w:t xml:space="preserve">(f) Backend Persistence — Scan History API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 Flask REST API (e.g. GET /history, POST /scan, GET /scan/:id) backed by SQLite persists every scan's summary (file name, record count, attack breakdown, timestamp), so the dashboard can show a history view across sessions — the piece that lets the project also demonstrate REST API design and basic schema design (scans, flow_results tables) alongside the security content.</w:t>
      </w:r>
    </w:p>
    <w:p>
      <w:pPr>
        <w:pStyle w:val="Heading3"/>
        <w:spacing w:after="100" w:before="200"/>
      </w:pPr>
      <w:r>
        <w:t xml:space="preserve">(g) Automated Incident Reporting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Generates a downloadable PDF/CSV incident report summarising a scan session (total flows, attack breakdown, top offending source IPs, timestamp range) using a Python reporting library — turning a dashboard view into an artifact that could actually be handed to a supervisor, which is the real-world output a SOC analyst produces after triage.</w:t>
      </w:r>
    </w:p>
    <w:p>
      <w:pPr>
        <w:pStyle w:val="Heading3"/>
        <w:spacing w:after="100" w:before="200"/>
      </w:pPr>
      <w:r>
        <w:t xml:space="preserve">(h) Automated Testing &amp; CI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 pytest suite covers the preprocessing pipeline (correct encoding/scaling on known input), the model wrapper (predictions match expected labels on a small fixed fixture set), and the API endpoints (upload validation, error handling for malformed files). A GitHub Actions workflow runs this suite plus a fixed-threshold accuracy regression check (fail the build if accuracy on the held-out validation set drops below a set bound) on every push — a small but real taste of MLOps discipline.</w:t>
      </w:r>
    </w:p>
    <w:p>
      <w:pPr>
        <w:pStyle w:val="Heading2"/>
        <w:spacing w:after="120" w:before="260"/>
      </w:pPr>
      <w:r>
        <w:t xml:space="preserve">4.3 Module-to-gap traceability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4800"/>
        <w:gridCol w:w="4200"/>
      </w:tblGrid>
      <w:tr>
        <w:trPr>
          <w:tblHeader/>
        </w:trPr>
        <w:tc>
          <w:tcPr>
            <w:tcW w:type="dxa" w:w="48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Gap (Section 1.2)</w:t>
            </w:r>
          </w:p>
        </w:tc>
        <w:tc>
          <w:tcPr>
            <w:tcW w:type="dxa" w:w="42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Closed by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tool shows classification interactively, only a printed metric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UI + streaming-replay simulation (4.1, 4.2c)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PCAP-to-feature step is skipped in classroom exercises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.pcap → flow-feature extractor (4.2a)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Single-model exercises don't teach comparative evaluation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Multi-model comparison panel (4.2b)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Anomaly-based and signature-based detection taught separately, never shown together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Unsupervised anomaly-detection path alongside the classifier (4.2e)</w:t>
            </w:r>
          </w:p>
        </w:tc>
      </w:tr>
    </w:tbl>
    <w:p>
      <w:pPr>
        <w:pStyle w:val="Heading1"/>
        <w:spacing w:after="160" w:before="360"/>
      </w:pPr>
      <w:r>
        <w:t xml:space="preserve">5. Execution Plan</w:t>
      </w:r>
    </w:p>
    <w:p>
      <w:pPr>
        <w:pStyle w:val="Heading2"/>
        <w:spacing w:after="120" w:before="260"/>
      </w:pPr>
      <w:r>
        <w:t xml:space="preserve">5.1 Timeline (8-week schedule, solo execution)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900"/>
        <w:gridCol w:w="4600"/>
        <w:gridCol w:w="3500"/>
      </w:tblGrid>
      <w:tr>
        <w:trPr>
          <w:tblHeader/>
        </w:trPr>
        <w:tc>
          <w:tcPr>
            <w:tcW w:type="dxa" w:w="9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study (NSL-KDD/CICIDS2017), EDA, requirement finalisation, environment setup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Finalised scope document (this report, Sections 1–3)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preprocessing pipeline + train baseline Random Forest classifier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Trained model + evaluation metrics on KDDTest+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Flask API (/upload, /predict) and wire it to the trained pipeline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end-to-end classification via API call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frontend dashboard: summary cards, breakdown chart, timeline, flow table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Tier-1 dashboard on a sample CSV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added-complexity set 1: pcap → flow-feature extractor, multi-model comparison panel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new modules integrated into the dashboard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added-complexity set 2: streaming-replay mode, explainability panel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more modules integrated; live-feel simulation working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unsupervised anomaly path, backend history API + persistence, incident reporting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Anomaly path live; scan history persisted; PDF/CSV report generation working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pytest suite, set up GitHub Actions CI with accuracy regression check, finalise documentation, deploy, prepare demo/viva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Tested, CI-passing, deployed build + final report + slides</w:t>
            </w:r>
          </w:p>
        </w:tc>
      </w:tr>
    </w:tbl>
    <w:p>
      <w:pPr>
        <w:pStyle w:val="Heading2"/>
        <w:spacing w:after="120" w:before="260"/>
      </w:pPr>
      <w:r>
        <w:t xml:space="preserve">5.2 Testing &amp; validation methodology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Held-out evaluation: standard KDDTest+ (NSL-KDD) or the designated CICIDS2017 test split, reporting accuracy, precision, recall, F1, and a confusion matrix per attack category.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Pipeline consistency tests: assert the exact preprocessing pipeline used at training time is the one loaded at inference time, so train/serve skew can't silently corrupt predictions.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Edge-case tests: malformed CSV columns, empty uploads, .pcap files with no recognisable flows, oversized files.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Regression safety: CI re-runs the full suite plus an accuracy-floor check on every commit so later additions (Section 4.2) cannot silently degrade the baseline classifier (4.1).</w:t>
      </w:r>
    </w:p>
    <w:p>
      <w:pPr>
        <w:pStyle w:val="Heading2"/>
        <w:spacing w:after="120" w:before="260"/>
      </w:pPr>
      <w:r>
        <w:t xml:space="preserve">5.3 Deployment plan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Tier 1 (core dashboard): Flask app deployed to a small free-tier host (e.g. Render or Railway); trained model artifacts bundled with the deploy.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Tier 2 (extended platform): SQLite file persisted on a mounted volume; large sample datasets referenced via a download script rather than committed to the repository.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Both tiers documented with a README covering setup, how to retrain the model, environment variables, and how to run the test suite locally.</w:t>
      </w:r>
    </w:p>
    <w:p>
      <w:pPr>
        <w:pStyle w:val="Heading1"/>
        <w:spacing w:after="160" w:before="360"/>
      </w:pPr>
      <w:r>
        <w:t xml:space="preserve">6. Expected Outcomes &amp; Learning Objectives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Practical experience training, evaluating, and comparing supervised classifiers on a real, standard security dataset.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Hands-on exposure to the raw-packet-to-feature pipeline that most classroom exercises abstract away.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Concrete understanding of the anomaly-based vs. signature-based IDS distinction, seen side by side on the same data rather than read as a definition.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Full-stack experience expected at this stage: ML pipeline development, REST API design, relational schema design, automated testing, and CI — all anchored to one coherent security project.</w:t>
      </w:r>
    </w:p>
    <w:p>
      <w:pPr>
        <w:pStyle w:val="Heading1"/>
        <w:spacing w:after="160" w:before="360"/>
      </w:pPr>
      <w:r>
        <w:t xml:space="preserve">7. Evaluation Rubric Mapping</w:t>
      </w:r>
    </w:p>
    <w:tbl>
      <w:tblPr>
        <w:tblW w:type="dxa" w:w="900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DCD6C8" w:sz="2"/>
          <w:insideV w:val="single" w:color="DCD6C8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Typical rubric criterion</w:t>
            </w:r>
          </w:p>
        </w:tc>
        <w:tc>
          <w:tcPr>
            <w:tcW w:type="dxa" w:w="5400"/>
            <w:shd w:fill="E7DC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B2430"/>
                <w:sz w:val="20"/>
                <w:szCs w:val="20"/>
              </w:rPr>
              <w:t xml:space="preserve">Where it's demonstrated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depth / correctness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Trained classifier evaluated with standard metrics on a held-out split (4.1, 5.2)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Complexity / scope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Eight added modules beyond the baseline dashboard (4.2)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engineering practice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 suite + CI accuracy regression check + REST API + DB schema (4.2f, 4.2h)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and communication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Dashboard-style visualisation instead of printed metrics; explainability panel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Originality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supervised + unsupervised detection paths and a raw-pcap ingestion pipeline in one tool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report + in-repo README + inline code comments</w:t>
            </w:r>
          </w:p>
        </w:tc>
      </w:tr>
    </w:tbl>
    <w:p>
      <w:pPr>
        <w:pStyle w:val="Heading1"/>
        <w:spacing w:after="160" w:before="360"/>
      </w:pPr>
      <w:r>
        <w:t xml:space="preserve">8. Future Scope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Deep-learning classifier (e.g. an LSTM/CNN over flow sequences) as a comparison point against the classical ML baseline.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Live capture from a network interface (in a controlled lab environment) rather than uploaded files only.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Automated mitigation suggestions (e.g. draft firewall rules for flagged source IPs) as a read-only recommendation, not an automatic action.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Multi-user accounts with role-based access, turning the scan-history feature into a real team SOC tool.</w:t>
      </w:r>
    </w:p>
    <w:p>
      <w:pPr>
        <w:pStyle w:val="Heading1"/>
        <w:spacing w:after="160" w:before="360"/>
      </w:pPr>
      <w:r>
        <w:t xml:space="preserve">9. References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[1] Tavallaee, M., Bagheri, E., Lu, W., Ghorbani, A. — “A Detailed Analysis of the KDD CUP 99 Data Set” (basis for NSL-KDD), 2009.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[2] Sharafaldin, I., Lashkari, A. H., Ghorbani, A. A. — “Toward Generating a New Intrusion Detection Dataset and Intrusion Traffic Characterization” (CICIDS2017), 2018.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[3] scikit-learn documentation — Ensemble methods and Isolation Forest.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[4] Scapy documentation — Packet manipulation and .pcap parsing in Python.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[5] Lundberg, S. M., Lee, S.-I. — “A Unified Approach to Interpreting Model Predictions” (SHAP), NeurIPS 2017.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6B1F" w:sz="8" w:space="4"/>
      </w:pBdr>
      <w:spacing w:after="160" w:before="360"/>
    </w:pPr>
    <w:rPr>
      <w:rFonts w:ascii="Cambria" w:cs="Cambria" w:eastAsia="Cambria" w:hAnsi="Cambria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9C6B1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i/>
      <w:iCs/>
      <w:color w:val="2F6E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2026-07-06T03:50:10.594Z</dcterms:created>
  <dcterms:modified xsi:type="dcterms:W3CDTF">2026-07-06T03:50:10.606Z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