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94599583"/>
        <w:docPartObj>
          <w:docPartGallery w:val="Cover Pages"/>
          <w:docPartUnique/>
        </w:docPartObj>
      </w:sdtPr>
      <w:sdtEndPr>
        <w:rPr>
          <w:rFonts w:eastAsiaTheme="minorEastAsia"/>
        </w:rPr>
      </w:sdtEndPr>
      <w:sdtContent>
        <w:p w14:paraId="2B89856D" w14:textId="009050A0" w:rsidR="00B90125" w:rsidRDefault="00B90125"/>
        <w:p w14:paraId="522ED957" w14:textId="77777777" w:rsidR="00C5069C" w:rsidRDefault="00B90125" w:rsidP="00065B29">
          <w:pPr>
            <w:rPr>
              <w:rFonts w:eastAsiaTheme="minorEastAsia"/>
            </w:rPr>
          </w:pPr>
          <w:r>
            <w:rPr>
              <w:noProof/>
              <w:lang w:eastAsia="zh-CN"/>
            </w:rPr>
            <mc:AlternateContent>
              <mc:Choice Requires="wps">
                <w:drawing>
                  <wp:anchor distT="0" distB="0" distL="182880" distR="182880" simplePos="0" relativeHeight="251658241" behindDoc="0" locked="0" layoutInCell="1" allowOverlap="1" wp14:anchorId="373E8401" wp14:editId="745AE404">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A369A8" w14:textId="4FC4DEB5" w:rsidR="00B90125"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34A02">
                                      <w:rPr>
                                        <w:color w:val="4472C4" w:themeColor="accent1"/>
                                        <w:sz w:val="72"/>
                                        <w:szCs w:val="72"/>
                                      </w:rPr>
                                      <w:t>M</w:t>
                                    </w:r>
                                    <w:r w:rsidR="000122EF">
                                      <w:rPr>
                                        <w:color w:val="4472C4" w:themeColor="accent1"/>
                                        <w:sz w:val="72"/>
                                        <w:szCs w:val="72"/>
                                      </w:rPr>
                                      <w:t>ULTIPLE REGRESSION MODELLING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2191FE1" w14:textId="3BA00FDD" w:rsidR="00B90125" w:rsidRDefault="00D53515">
                                    <w:pPr>
                                      <w:pStyle w:val="NoSpacing"/>
                                      <w:spacing w:before="40" w:after="40"/>
                                      <w:rPr>
                                        <w:caps/>
                                        <w:color w:val="1F4E79" w:themeColor="accent5" w:themeShade="80"/>
                                        <w:sz w:val="28"/>
                                        <w:szCs w:val="28"/>
                                      </w:rPr>
                                    </w:pPr>
                                    <w:r>
                                      <w:rPr>
                                        <w:caps/>
                                        <w:color w:val="1F4E79" w:themeColor="accent5" w:themeShade="80"/>
                                        <w:sz w:val="28"/>
                                        <w:szCs w:val="28"/>
                                      </w:rPr>
                                      <w:t xml:space="preserve">Group </w:t>
                                    </w:r>
                                    <w:r w:rsidR="00BC2ED4">
                                      <w:rPr>
                                        <w:caps/>
                                        <w:color w:val="1F4E79" w:themeColor="accent5" w:themeShade="80"/>
                                        <w:sz w:val="28"/>
                                        <w:szCs w:val="28"/>
                                      </w:rPr>
                                      <w:t xml:space="preserve">7 </w:t>
                                    </w:r>
                                    <w:r w:rsidR="0039205B">
                                      <w:rPr>
                                        <w:caps/>
                                        <w:color w:val="1F4E79" w:themeColor="accent5" w:themeShade="80"/>
                                        <w:sz w:val="28"/>
                                        <w:szCs w:val="28"/>
                                      </w:rPr>
                                      <w:t xml:space="preserve">Final </w:t>
                                    </w:r>
                                    <w:r>
                                      <w:rPr>
                                        <w:caps/>
                                        <w:color w:val="1F4E79" w:themeColor="accent5" w:themeShade="80"/>
                                        <w:sz w:val="28"/>
                                        <w:szCs w:val="28"/>
                                      </w:rPr>
                                      <w:t>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8E8F060" w14:textId="68BABA20" w:rsidR="00B90125" w:rsidRDefault="00B90125">
                                    <w:pPr>
                                      <w:pStyle w:val="NoSpacing"/>
                                      <w:spacing w:before="80" w:after="40"/>
                                      <w:rPr>
                                        <w:caps/>
                                        <w:color w:val="5B9BD5" w:themeColor="accent5"/>
                                        <w:sz w:val="24"/>
                                        <w:szCs w:val="24"/>
                                      </w:rPr>
                                    </w:pPr>
                                    <w:r>
                                      <w:rPr>
                                        <w:caps/>
                                        <w:color w:val="5B9BD5" w:themeColor="accent5"/>
                                        <w:sz w:val="24"/>
                                        <w:szCs w:val="24"/>
                                      </w:rPr>
                                      <w:t>Talita Teixeira Santos</w:t>
                                    </w:r>
                                    <w:r w:rsidR="00246389">
                                      <w:rPr>
                                        <w:caps/>
                                        <w:color w:val="5B9BD5" w:themeColor="accent5"/>
                                        <w:sz w:val="24"/>
                                        <w:szCs w:val="24"/>
                                      </w:rPr>
                                      <w:t xml:space="preserve"> &amp; Ananyaa Shahi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73E8401" id="_x0000_t202" coordsize="21600,21600" o:spt="202" path="m,l,21600r21600,l21600,xe">
                    <v:stroke joinstyle="miter"/>
                    <v:path gradientshapeok="t" o:connecttype="rect"/>
                  </v:shapetype>
                  <v:shape id="Text Box 131"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" filled="f" stroked="f" strokeweight=".5pt">
                    <v:textbox style="mso-fit-shape-to-text:t" inset="0,0,0,0">
                      <w:txbxContent>
                        <w:p w14:paraId="22A369A8" w14:textId="4FC4DEB5" w:rsidR="00B90125" w:rsidRDefault="006D233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34A02">
                                <w:rPr>
                                  <w:color w:val="4472C4" w:themeColor="accent1"/>
                                  <w:sz w:val="72"/>
                                  <w:szCs w:val="72"/>
                                </w:rPr>
                                <w:t>M</w:t>
                              </w:r>
                              <w:r w:rsidR="000122EF">
                                <w:rPr>
                                  <w:color w:val="4472C4" w:themeColor="accent1"/>
                                  <w:sz w:val="72"/>
                                  <w:szCs w:val="72"/>
                                </w:rPr>
                                <w:t>ULTIPLE REGRESSION MODELLING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2191FE1" w14:textId="3BA00FDD" w:rsidR="00B90125" w:rsidRDefault="00D53515">
                              <w:pPr>
                                <w:pStyle w:val="NoSpacing"/>
                                <w:spacing w:before="40" w:after="40"/>
                                <w:rPr>
                                  <w:caps/>
                                  <w:color w:val="1F4E79" w:themeColor="accent5" w:themeShade="80"/>
                                  <w:sz w:val="28"/>
                                  <w:szCs w:val="28"/>
                                </w:rPr>
                              </w:pPr>
                              <w:r>
                                <w:rPr>
                                  <w:caps/>
                                  <w:color w:val="1F4E79" w:themeColor="accent5" w:themeShade="80"/>
                                  <w:sz w:val="28"/>
                                  <w:szCs w:val="28"/>
                                </w:rPr>
                                <w:t xml:space="preserve">Group </w:t>
                              </w:r>
                              <w:r w:rsidR="00BC2ED4">
                                <w:rPr>
                                  <w:caps/>
                                  <w:color w:val="1F4E79" w:themeColor="accent5" w:themeShade="80"/>
                                  <w:sz w:val="28"/>
                                  <w:szCs w:val="28"/>
                                </w:rPr>
                                <w:t xml:space="preserve">7 </w:t>
                              </w:r>
                              <w:r w:rsidR="0039205B">
                                <w:rPr>
                                  <w:caps/>
                                  <w:color w:val="1F4E79" w:themeColor="accent5" w:themeShade="80"/>
                                  <w:sz w:val="28"/>
                                  <w:szCs w:val="28"/>
                                </w:rPr>
                                <w:t xml:space="preserve">Final </w:t>
                              </w:r>
                              <w:r>
                                <w:rPr>
                                  <w:caps/>
                                  <w:color w:val="1F4E79" w:themeColor="accent5" w:themeShade="80"/>
                                  <w:sz w:val="28"/>
                                  <w:szCs w:val="28"/>
                                </w:rPr>
                                <w:t>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8E8F060" w14:textId="68BABA20" w:rsidR="00B90125" w:rsidRDefault="00B90125">
                              <w:pPr>
                                <w:pStyle w:val="NoSpacing"/>
                                <w:spacing w:before="80" w:after="40"/>
                                <w:rPr>
                                  <w:caps/>
                                  <w:color w:val="5B9BD5" w:themeColor="accent5"/>
                                  <w:sz w:val="24"/>
                                  <w:szCs w:val="24"/>
                                </w:rPr>
                              </w:pPr>
                              <w:r>
                                <w:rPr>
                                  <w:caps/>
                                  <w:color w:val="5B9BD5" w:themeColor="accent5"/>
                                  <w:sz w:val="24"/>
                                  <w:szCs w:val="24"/>
                                </w:rPr>
                                <w:t>Talita Teixeira Santos</w:t>
                              </w:r>
                              <w:r w:rsidR="00246389">
                                <w:rPr>
                                  <w:caps/>
                                  <w:color w:val="5B9BD5" w:themeColor="accent5"/>
                                  <w:sz w:val="24"/>
                                  <w:szCs w:val="24"/>
                                </w:rPr>
                                <w:t xml:space="preserve"> &amp; Ananyaa Shahi</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8240" behindDoc="0" locked="0" layoutInCell="1" allowOverlap="1" wp14:anchorId="5DEA5C7F" wp14:editId="02EB555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fullDate="2023-12-06T00:00:00Z">
                                    <w:dateFormat w:val="yyyy"/>
                                    <w:lid w:val="en-US"/>
                                    <w:storeMappedDataAs w:val="dateTime"/>
                                    <w:calendar w:val="gregorian"/>
                                  </w:date>
                                </w:sdtPr>
                                <w:sdtContent>
                                  <w:p w14:paraId="480C2E83" w14:textId="62E0AA09" w:rsidR="00B90125" w:rsidRDefault="004B6E47">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EA5C7F" id="Rectangle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&#13;&#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fullDate="2023-12-06T00:00:00Z">
                              <w:dateFormat w:val="yyyy"/>
                              <w:lid w:val="en-US"/>
                              <w:storeMappedDataAs w:val="dateTime"/>
                              <w:calendar w:val="gregorian"/>
                            </w:date>
                          </w:sdtPr>
                          <w:sdtEndPr/>
                          <w:sdtContent>
                            <w:p w14:paraId="480C2E83" w14:textId="62E0AA09" w:rsidR="00B90125" w:rsidRDefault="004B6E47">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rFonts w:eastAsiaTheme="minorEastAsia"/>
            </w:rPr>
            <w:br w:type="page"/>
          </w:r>
        </w:p>
      </w:sdtContent>
    </w:sdt>
    <w:p w14:paraId="0B432DD9" w14:textId="64ECDC5F" w:rsidR="00C5069C" w:rsidRDefault="00C5069C" w:rsidP="00065B29">
      <w:pPr>
        <w:rPr>
          <w:rFonts w:eastAsiaTheme="minorEastAsia"/>
        </w:rPr>
      </w:pPr>
    </w:p>
    <w:p w14:paraId="208A14BA" w14:textId="676552E8" w:rsidR="0057521F" w:rsidRPr="00C64FBD" w:rsidRDefault="00065B29" w:rsidP="00065B29">
      <w:pPr>
        <w:pBdr>
          <w:bottom w:val="single" w:sz="4" w:space="1" w:color="auto"/>
        </w:pBdr>
        <w:spacing w:line="276" w:lineRule="auto"/>
        <w:rPr>
          <w:rFonts w:eastAsiaTheme="minorEastAsia"/>
          <w:b/>
          <w:bCs/>
          <w:color w:val="000000" w:themeColor="text1"/>
        </w:rPr>
      </w:pPr>
      <w:r w:rsidRPr="00C64FBD">
        <w:rPr>
          <w:rFonts w:eastAsiaTheme="minorEastAsia"/>
          <w:b/>
          <w:bCs/>
          <w:color w:val="000000" w:themeColor="text1"/>
          <w:sz w:val="32"/>
          <w:szCs w:val="32"/>
        </w:rPr>
        <w:t>INTRODUCTION</w:t>
      </w:r>
    </w:p>
    <w:p w14:paraId="03400692" w14:textId="77777777" w:rsidR="00EC2F6B" w:rsidRPr="00EC2F6B" w:rsidRDefault="00EC2F6B" w:rsidP="00065B29">
      <w:pPr>
        <w:pBdr>
          <w:bottom w:val="single" w:sz="4" w:space="1" w:color="auto"/>
        </w:pBdr>
        <w:spacing w:line="276" w:lineRule="auto"/>
        <w:rPr>
          <w:rFonts w:eastAsiaTheme="minorEastAsia"/>
          <w:b/>
          <w:bCs/>
        </w:rPr>
      </w:pPr>
    </w:p>
    <w:p w14:paraId="0406015A" w14:textId="77777777" w:rsidR="00065B29" w:rsidRDefault="00065B29" w:rsidP="4E55206B">
      <w:pPr>
        <w:spacing w:line="276" w:lineRule="auto"/>
        <w:jc w:val="center"/>
        <w:rPr>
          <w:rFonts w:eastAsiaTheme="minorEastAsia"/>
        </w:rPr>
      </w:pPr>
    </w:p>
    <w:p w14:paraId="052813C3" w14:textId="6EC4E7AA" w:rsidR="00FB64F0" w:rsidRDefault="006F6C9A" w:rsidP="0016579E">
      <w:pPr>
        <w:spacing w:line="480" w:lineRule="auto"/>
        <w:rPr>
          <w:rFonts w:eastAsiaTheme="minorEastAsia"/>
        </w:rPr>
      </w:pPr>
      <w:r w:rsidRPr="4E55206B">
        <w:rPr>
          <w:rFonts w:eastAsiaTheme="minorEastAsia"/>
        </w:rPr>
        <w:t>GDP stands for Gross Domestic Product. It measures the amount of goods and services produced with</w:t>
      </w:r>
      <w:r w:rsidR="00FB64F0" w:rsidRPr="4E55206B">
        <w:rPr>
          <w:rFonts w:eastAsiaTheme="minorEastAsia"/>
        </w:rPr>
        <w:t>i</w:t>
      </w:r>
      <w:r w:rsidRPr="4E55206B">
        <w:rPr>
          <w:rFonts w:eastAsiaTheme="minorEastAsia"/>
        </w:rPr>
        <w:t xml:space="preserve">n a country. </w:t>
      </w:r>
      <w:r w:rsidR="00FB64F0" w:rsidRPr="4E55206B">
        <w:rPr>
          <w:rFonts w:eastAsiaTheme="minorEastAsia"/>
        </w:rPr>
        <w:t xml:space="preserve">It is a monetary value. </w:t>
      </w:r>
      <w:r w:rsidRPr="4E55206B">
        <w:rPr>
          <w:rFonts w:eastAsiaTheme="minorEastAsia"/>
        </w:rPr>
        <w:t xml:space="preserve">This value is typically a good indicator of the overall economic health of a country. </w:t>
      </w:r>
      <w:r w:rsidR="00FB64F0" w:rsidRPr="4E55206B">
        <w:rPr>
          <w:rFonts w:eastAsiaTheme="minorEastAsia"/>
        </w:rPr>
        <w:t xml:space="preserve">A country usually wants a higher GDP because </w:t>
      </w:r>
      <w:r w:rsidR="00706240">
        <w:rPr>
          <w:rFonts w:eastAsiaTheme="minorEastAsia"/>
        </w:rPr>
        <w:t>that means</w:t>
      </w:r>
      <w:r w:rsidR="00FB64F0" w:rsidRPr="4E55206B">
        <w:rPr>
          <w:rFonts w:eastAsiaTheme="minorEastAsia"/>
        </w:rPr>
        <w:t xml:space="preserve"> they have a lot of resources, are sustainable</w:t>
      </w:r>
      <w:r w:rsidR="00857235" w:rsidRPr="4E55206B">
        <w:rPr>
          <w:rFonts w:eastAsiaTheme="minorEastAsia"/>
        </w:rPr>
        <w:t>,</w:t>
      </w:r>
      <w:r w:rsidR="00FB64F0" w:rsidRPr="4E55206B">
        <w:rPr>
          <w:rFonts w:eastAsiaTheme="minorEastAsia"/>
        </w:rPr>
        <w:t xml:space="preserve"> independent</w:t>
      </w:r>
      <w:r w:rsidR="00857235" w:rsidRPr="4E55206B">
        <w:rPr>
          <w:rFonts w:eastAsiaTheme="minorEastAsia"/>
        </w:rPr>
        <w:t xml:space="preserve"> and </w:t>
      </w:r>
      <w:r w:rsidR="5B9DD3B4" w:rsidRPr="4E55206B">
        <w:rPr>
          <w:rFonts w:eastAsiaTheme="minorEastAsia"/>
        </w:rPr>
        <w:t>can</w:t>
      </w:r>
      <w:r w:rsidR="00857235" w:rsidRPr="4E55206B">
        <w:rPr>
          <w:rFonts w:eastAsiaTheme="minorEastAsia"/>
        </w:rPr>
        <w:t xml:space="preserve"> export goods and services</w:t>
      </w:r>
      <w:r w:rsidR="00FB64F0" w:rsidRPr="4E55206B">
        <w:rPr>
          <w:rFonts w:eastAsiaTheme="minorEastAsia"/>
        </w:rPr>
        <w:t xml:space="preserve">. For this project, </w:t>
      </w:r>
      <w:r w:rsidR="00857235" w:rsidRPr="4E55206B">
        <w:rPr>
          <w:rFonts w:eastAsiaTheme="minorEastAsia"/>
        </w:rPr>
        <w:t>t</w:t>
      </w:r>
      <w:r w:rsidR="00FB64F0" w:rsidRPr="4E55206B">
        <w:rPr>
          <w:rFonts w:eastAsiaTheme="minorEastAsia"/>
        </w:rPr>
        <w:t xml:space="preserve">he GDP values of the </w:t>
      </w:r>
      <w:r w:rsidR="00857235" w:rsidRPr="4E55206B">
        <w:rPr>
          <w:rFonts w:eastAsiaTheme="minorEastAsia"/>
        </w:rPr>
        <w:t>United States</w:t>
      </w:r>
      <w:r w:rsidR="00FB64F0" w:rsidRPr="4E55206B">
        <w:rPr>
          <w:rFonts w:eastAsiaTheme="minorEastAsia"/>
        </w:rPr>
        <w:t xml:space="preserve"> w</w:t>
      </w:r>
      <w:r w:rsidR="00857235" w:rsidRPr="4E55206B">
        <w:rPr>
          <w:rFonts w:eastAsiaTheme="minorEastAsia"/>
        </w:rPr>
        <w:t>ere</w:t>
      </w:r>
      <w:r w:rsidR="00FB64F0" w:rsidRPr="4E55206B">
        <w:rPr>
          <w:rFonts w:eastAsiaTheme="minorEastAsia"/>
        </w:rPr>
        <w:t xml:space="preserve"> chosen to be looked at closer. </w:t>
      </w:r>
      <w:r w:rsidR="00857235" w:rsidRPr="4E55206B">
        <w:rPr>
          <w:rFonts w:eastAsiaTheme="minorEastAsia"/>
        </w:rPr>
        <w:t>The</w:t>
      </w:r>
      <w:r w:rsidR="00FB64F0" w:rsidRPr="4E55206B">
        <w:rPr>
          <w:rFonts w:eastAsiaTheme="minorEastAsia"/>
        </w:rPr>
        <w:t xml:space="preserve"> data set includes data from 1970 to 2023. </w:t>
      </w:r>
      <w:r w:rsidR="00857235" w:rsidRPr="4E55206B">
        <w:rPr>
          <w:rFonts w:eastAsiaTheme="minorEastAsia"/>
        </w:rPr>
        <w:t xml:space="preserve">The purpose of this project is to understand what factors </w:t>
      </w:r>
      <w:r w:rsidR="77D144BB" w:rsidRPr="4E55206B">
        <w:rPr>
          <w:rFonts w:eastAsiaTheme="minorEastAsia"/>
        </w:rPr>
        <w:t>affect</w:t>
      </w:r>
      <w:r w:rsidR="00857235" w:rsidRPr="4E55206B">
        <w:rPr>
          <w:rFonts w:eastAsiaTheme="minorEastAsia"/>
        </w:rPr>
        <w:t xml:space="preserve"> GDP and might be used to predict GDP by finding the most accurate multiple regression equation. The equation includes variables and shows </w:t>
      </w:r>
      <w:r w:rsidR="4AF0DD53" w:rsidRPr="4E55206B">
        <w:rPr>
          <w:rFonts w:eastAsiaTheme="minorEastAsia"/>
        </w:rPr>
        <w:t>their</w:t>
      </w:r>
      <w:r w:rsidR="00857235" w:rsidRPr="4E55206B">
        <w:rPr>
          <w:rFonts w:eastAsiaTheme="minorEastAsia"/>
        </w:rPr>
        <w:t xml:space="preserve"> magnitude, explaining how </w:t>
      </w:r>
      <w:r w:rsidR="4AF0DD53" w:rsidRPr="4E55206B">
        <w:rPr>
          <w:rFonts w:eastAsiaTheme="minorEastAsia"/>
        </w:rPr>
        <w:t>they affect</w:t>
      </w:r>
      <w:r w:rsidR="00857235" w:rsidRPr="4E55206B">
        <w:rPr>
          <w:rFonts w:eastAsiaTheme="minorEastAsia"/>
        </w:rPr>
        <w:t xml:space="preserve"> GDP.</w:t>
      </w:r>
    </w:p>
    <w:p w14:paraId="2C970ACA" w14:textId="77777777" w:rsidR="00943F61" w:rsidRDefault="00943F61" w:rsidP="0016579E">
      <w:pPr>
        <w:spacing w:line="480" w:lineRule="auto"/>
        <w:rPr>
          <w:rFonts w:eastAsiaTheme="minorEastAsia"/>
        </w:rPr>
      </w:pPr>
    </w:p>
    <w:p w14:paraId="623C2340" w14:textId="3D693664" w:rsidR="006254A1" w:rsidRPr="0007245C" w:rsidRDefault="00B8116A" w:rsidP="0007245C">
      <w:pPr>
        <w:pBdr>
          <w:bottom w:val="single" w:sz="4" w:space="1" w:color="auto"/>
        </w:pBdr>
        <w:spacing w:line="480" w:lineRule="auto"/>
        <w:rPr>
          <w:rFonts w:eastAsiaTheme="minorEastAsia"/>
          <w:b/>
          <w:bCs/>
          <w:sz w:val="20"/>
          <w:szCs w:val="20"/>
        </w:rPr>
      </w:pPr>
      <w:r w:rsidRPr="00B8116A">
        <w:rPr>
          <w:rFonts w:eastAsiaTheme="minorEastAsia"/>
          <w:b/>
          <w:bCs/>
          <w:sz w:val="32"/>
          <w:szCs w:val="32"/>
        </w:rPr>
        <w:t>DATASET DESCRIPTION</w:t>
      </w:r>
    </w:p>
    <w:p w14:paraId="7C6B739C" w14:textId="77777777" w:rsidR="0007245C" w:rsidRDefault="0007245C" w:rsidP="0016579E">
      <w:pPr>
        <w:spacing w:line="480" w:lineRule="auto"/>
        <w:rPr>
          <w:rFonts w:eastAsiaTheme="minorEastAsia"/>
        </w:rPr>
      </w:pPr>
    </w:p>
    <w:p w14:paraId="75F8645D" w14:textId="2A2F8794" w:rsidR="0086039E" w:rsidRDefault="0086039E" w:rsidP="0016579E">
      <w:pPr>
        <w:spacing w:line="480" w:lineRule="auto"/>
        <w:rPr>
          <w:rFonts w:eastAsiaTheme="minorEastAsia"/>
        </w:rPr>
      </w:pPr>
      <w:r w:rsidRPr="4E55206B">
        <w:rPr>
          <w:rFonts w:eastAsiaTheme="minorEastAsia"/>
        </w:rPr>
        <w:t xml:space="preserve">There were 6 explanatory variables that were initially included in the model. The variables include unemployment rate, government expenditure, interest rate, export amount, import amount and whether the data was collected after the great recession of 2007-2009. These variables were all chosen because they </w:t>
      </w:r>
      <w:r w:rsidR="00541505" w:rsidRPr="4E55206B">
        <w:rPr>
          <w:rFonts w:eastAsiaTheme="minorEastAsia"/>
        </w:rPr>
        <w:t xml:space="preserve">are also </w:t>
      </w:r>
      <w:r w:rsidRPr="4E55206B">
        <w:rPr>
          <w:rFonts w:eastAsiaTheme="minorEastAsia"/>
        </w:rPr>
        <w:t>indicat</w:t>
      </w:r>
      <w:r w:rsidR="00541505" w:rsidRPr="4E55206B">
        <w:rPr>
          <w:rFonts w:eastAsiaTheme="minorEastAsia"/>
        </w:rPr>
        <w:t>ors of</w:t>
      </w:r>
      <w:r w:rsidRPr="4E55206B">
        <w:rPr>
          <w:rFonts w:eastAsiaTheme="minorEastAsia"/>
        </w:rPr>
        <w:t xml:space="preserve"> how well a country is doing economically</w:t>
      </w:r>
      <w:r w:rsidR="00541505" w:rsidRPr="4E55206B">
        <w:rPr>
          <w:rFonts w:eastAsiaTheme="minorEastAsia"/>
        </w:rPr>
        <w:t xml:space="preserve"> and are linked to goods and service</w:t>
      </w:r>
      <w:r w:rsidR="00774306" w:rsidRPr="4E55206B">
        <w:rPr>
          <w:rFonts w:eastAsiaTheme="minorEastAsia"/>
        </w:rPr>
        <w:t>s</w:t>
      </w:r>
      <w:r w:rsidR="00541505" w:rsidRPr="4E55206B">
        <w:rPr>
          <w:rFonts w:eastAsiaTheme="minorEastAsia"/>
        </w:rPr>
        <w:t xml:space="preserve"> production of the US. </w:t>
      </w:r>
      <w:r w:rsidR="7E3410FC" w:rsidRPr="4E55206B">
        <w:rPr>
          <w:rFonts w:eastAsiaTheme="minorEastAsia"/>
        </w:rPr>
        <w:t>The unemployment</w:t>
      </w:r>
      <w:r w:rsidR="00541505" w:rsidRPr="4E55206B">
        <w:rPr>
          <w:rFonts w:eastAsiaTheme="minorEastAsia"/>
        </w:rPr>
        <w:t xml:space="preserve"> rate and interest rate values are in percentage </w:t>
      </w:r>
      <w:r w:rsidR="0023492A" w:rsidRPr="4E55206B">
        <w:rPr>
          <w:rFonts w:eastAsiaTheme="minorEastAsia"/>
        </w:rPr>
        <w:t>form</w:t>
      </w:r>
      <w:r w:rsidR="00541505" w:rsidRPr="4E55206B">
        <w:rPr>
          <w:rFonts w:eastAsiaTheme="minorEastAsia"/>
        </w:rPr>
        <w:t xml:space="preserve">. </w:t>
      </w:r>
      <w:r w:rsidR="00C175EB">
        <w:rPr>
          <w:rFonts w:eastAsiaTheme="minorEastAsia"/>
        </w:rPr>
        <w:t xml:space="preserve">Unemployment rate is related to GDP </w:t>
      </w:r>
      <w:r w:rsidR="00E93000">
        <w:rPr>
          <w:rFonts w:eastAsiaTheme="minorEastAsia"/>
        </w:rPr>
        <w:t xml:space="preserve">because </w:t>
      </w:r>
      <w:r w:rsidR="004818CA">
        <w:rPr>
          <w:rFonts w:eastAsiaTheme="minorEastAsia"/>
        </w:rPr>
        <w:t xml:space="preserve">GDP </w:t>
      </w:r>
      <w:r w:rsidR="00C41D5B">
        <w:rPr>
          <w:rFonts w:eastAsiaTheme="minorEastAsia"/>
        </w:rPr>
        <w:t xml:space="preserve">is about production and </w:t>
      </w:r>
      <w:r w:rsidR="00E62062">
        <w:rPr>
          <w:rFonts w:eastAsiaTheme="minorEastAsia"/>
        </w:rPr>
        <w:t xml:space="preserve">unemployment rate measures </w:t>
      </w:r>
      <w:r w:rsidR="000674AD">
        <w:rPr>
          <w:rFonts w:eastAsiaTheme="minorEastAsia"/>
        </w:rPr>
        <w:t xml:space="preserve">the amount of people </w:t>
      </w:r>
      <w:r w:rsidR="00E764EF">
        <w:rPr>
          <w:rFonts w:eastAsiaTheme="minorEastAsia"/>
        </w:rPr>
        <w:t xml:space="preserve">that </w:t>
      </w:r>
      <w:r w:rsidR="000F3D11">
        <w:rPr>
          <w:rFonts w:eastAsiaTheme="minorEastAsia"/>
        </w:rPr>
        <w:lastRenderedPageBreak/>
        <w:t xml:space="preserve">are not working, </w:t>
      </w:r>
      <w:r w:rsidR="00533F51">
        <w:rPr>
          <w:rFonts w:eastAsiaTheme="minorEastAsia"/>
        </w:rPr>
        <w:t>therefore not producing goods or services</w:t>
      </w:r>
      <w:r w:rsidR="006C3A83">
        <w:rPr>
          <w:rFonts w:eastAsiaTheme="minorEastAsia"/>
        </w:rPr>
        <w:t xml:space="preserve">. </w:t>
      </w:r>
      <w:r w:rsidR="00541505" w:rsidRPr="4E55206B">
        <w:rPr>
          <w:rFonts w:eastAsiaTheme="minorEastAsia"/>
        </w:rPr>
        <w:t xml:space="preserve">Government expenditure, export and import amount are in billions of dollars. </w:t>
      </w:r>
      <w:r w:rsidR="00964875">
        <w:rPr>
          <w:rFonts w:eastAsiaTheme="minorEastAsia"/>
        </w:rPr>
        <w:t xml:space="preserve">These </w:t>
      </w:r>
      <w:r w:rsidR="008969CA">
        <w:rPr>
          <w:rFonts w:eastAsiaTheme="minorEastAsia"/>
        </w:rPr>
        <w:t>var</w:t>
      </w:r>
      <w:r w:rsidR="009C685D">
        <w:rPr>
          <w:rFonts w:eastAsiaTheme="minorEastAsia"/>
        </w:rPr>
        <w:t xml:space="preserve">iables </w:t>
      </w:r>
      <w:r w:rsidR="00237DC7">
        <w:rPr>
          <w:rFonts w:eastAsiaTheme="minorEastAsia"/>
        </w:rPr>
        <w:t xml:space="preserve">could be related to GDP because in some form, they indicate whether the economy is </w:t>
      </w:r>
      <w:r w:rsidR="004550B6">
        <w:rPr>
          <w:rFonts w:eastAsiaTheme="minorEastAsia"/>
        </w:rPr>
        <w:t xml:space="preserve">doing well or not. Government </w:t>
      </w:r>
      <w:r w:rsidR="00644504">
        <w:rPr>
          <w:rFonts w:eastAsiaTheme="minorEastAsia"/>
        </w:rPr>
        <w:t xml:space="preserve">expenditure </w:t>
      </w:r>
      <w:r w:rsidR="003275DD">
        <w:rPr>
          <w:rFonts w:eastAsiaTheme="minorEastAsia"/>
        </w:rPr>
        <w:t xml:space="preserve">measures how much the country </w:t>
      </w:r>
      <w:r w:rsidR="00A70B6E">
        <w:rPr>
          <w:rFonts w:eastAsiaTheme="minorEastAsia"/>
        </w:rPr>
        <w:t>is spending</w:t>
      </w:r>
      <w:r w:rsidR="001679B6">
        <w:rPr>
          <w:rFonts w:eastAsiaTheme="minorEastAsia"/>
        </w:rPr>
        <w:t>.</w:t>
      </w:r>
      <w:r w:rsidR="009725B6">
        <w:rPr>
          <w:rFonts w:eastAsiaTheme="minorEastAsia"/>
        </w:rPr>
        <w:t xml:space="preserve"> Export</w:t>
      </w:r>
      <w:r w:rsidR="00EC4B92">
        <w:rPr>
          <w:rFonts w:eastAsiaTheme="minorEastAsia"/>
        </w:rPr>
        <w:t xml:space="preserve"> amount is the </w:t>
      </w:r>
      <w:r w:rsidR="003B06DB">
        <w:rPr>
          <w:rFonts w:eastAsiaTheme="minorEastAsia"/>
        </w:rPr>
        <w:t>amount of good</w:t>
      </w:r>
      <w:r w:rsidR="0099005E">
        <w:rPr>
          <w:rFonts w:eastAsiaTheme="minorEastAsia"/>
        </w:rPr>
        <w:t>s and services</w:t>
      </w:r>
      <w:r w:rsidR="00E973F7">
        <w:rPr>
          <w:rFonts w:eastAsiaTheme="minorEastAsia"/>
        </w:rPr>
        <w:t xml:space="preserve"> being sold to </w:t>
      </w:r>
      <w:r w:rsidR="000B737F">
        <w:rPr>
          <w:rFonts w:eastAsiaTheme="minorEastAsia"/>
        </w:rPr>
        <w:t xml:space="preserve">other countries </w:t>
      </w:r>
      <w:r w:rsidR="0019736B">
        <w:rPr>
          <w:rFonts w:eastAsiaTheme="minorEastAsia"/>
        </w:rPr>
        <w:t>and import is the amount being bought from other countries.</w:t>
      </w:r>
      <w:r w:rsidR="00DD59E0">
        <w:rPr>
          <w:rFonts w:eastAsiaTheme="minorEastAsia"/>
        </w:rPr>
        <w:t xml:space="preserve"> </w:t>
      </w:r>
      <w:r w:rsidR="00541505" w:rsidRPr="4E55206B">
        <w:rPr>
          <w:rFonts w:eastAsiaTheme="minorEastAsia"/>
        </w:rPr>
        <w:t>Whether or not the data was collected before the great recession of 2007-2009 is a qualitative variable. To be able to include this in the project, it needed to be assigned an indicator value. Since the recession is 3 years long</w:t>
      </w:r>
      <w:r w:rsidR="007D66FE" w:rsidRPr="4E55206B">
        <w:rPr>
          <w:rFonts w:eastAsiaTheme="minorEastAsia"/>
        </w:rPr>
        <w:t>,</w:t>
      </w:r>
      <w:r w:rsidR="00541505" w:rsidRPr="4E55206B">
        <w:rPr>
          <w:rFonts w:eastAsiaTheme="minorEastAsia"/>
        </w:rPr>
        <w:t xml:space="preserve"> 2009 is used as the reference year. </w:t>
      </w:r>
      <w:r w:rsidR="009312C5" w:rsidRPr="4E55206B">
        <w:rPr>
          <w:rFonts w:eastAsiaTheme="minorEastAsia"/>
        </w:rPr>
        <w:t>0 is used for no and 1</w:t>
      </w:r>
      <w:r w:rsidR="00FA38A4" w:rsidRPr="4E55206B">
        <w:rPr>
          <w:rFonts w:eastAsiaTheme="minorEastAsia"/>
        </w:rPr>
        <w:t xml:space="preserve"> is yes. All values until 2009 are 0 and </w:t>
      </w:r>
      <w:r w:rsidR="0054769C" w:rsidRPr="4E55206B">
        <w:rPr>
          <w:rFonts w:eastAsiaTheme="minorEastAsia"/>
        </w:rPr>
        <w:t xml:space="preserve">2010-2023 is 1. This will </w:t>
      </w:r>
      <w:r w:rsidR="0013507E">
        <w:rPr>
          <w:rFonts w:eastAsiaTheme="minorEastAsia"/>
        </w:rPr>
        <w:t>indicate</w:t>
      </w:r>
      <w:r w:rsidR="0054769C" w:rsidRPr="4E55206B">
        <w:rPr>
          <w:rFonts w:eastAsiaTheme="minorEastAsia"/>
        </w:rPr>
        <w:t xml:space="preserve"> if the recession ha</w:t>
      </w:r>
      <w:r w:rsidR="00384420">
        <w:rPr>
          <w:rFonts w:eastAsiaTheme="minorEastAsia"/>
        </w:rPr>
        <w:t>s</w:t>
      </w:r>
      <w:r w:rsidR="0054769C" w:rsidRPr="4E55206B">
        <w:rPr>
          <w:rFonts w:eastAsiaTheme="minorEastAsia"/>
        </w:rPr>
        <w:t xml:space="preserve"> any effect on GDP.</w:t>
      </w:r>
      <w:r w:rsidR="00261001" w:rsidRPr="4E55206B">
        <w:rPr>
          <w:rFonts w:eastAsiaTheme="minorEastAsia"/>
        </w:rPr>
        <w:t xml:space="preserve"> All the data was collected from the </w:t>
      </w:r>
      <w:r w:rsidR="00371DD0" w:rsidRPr="4E55206B">
        <w:rPr>
          <w:rFonts w:eastAsiaTheme="minorEastAsia"/>
        </w:rPr>
        <w:t>website</w:t>
      </w:r>
      <w:r w:rsidR="00912DAB">
        <w:rPr>
          <w:rFonts w:eastAsiaTheme="minorEastAsia"/>
        </w:rPr>
        <w:t xml:space="preserve"> </w:t>
      </w:r>
      <w:r w:rsidR="00371DD0" w:rsidRPr="4E55206B">
        <w:rPr>
          <w:rFonts w:eastAsiaTheme="minorEastAsia"/>
        </w:rPr>
        <w:t>FRED.</w:t>
      </w:r>
      <w:r w:rsidR="00876818" w:rsidRPr="4E55206B">
        <w:rPr>
          <w:rFonts w:eastAsiaTheme="minorEastAsia"/>
        </w:rPr>
        <w:t>stluis</w:t>
      </w:r>
      <w:r w:rsidR="00746584" w:rsidRPr="4E55206B">
        <w:rPr>
          <w:rFonts w:eastAsiaTheme="minorEastAsia"/>
        </w:rPr>
        <w:t>fed.</w:t>
      </w:r>
      <w:r w:rsidR="00371DD0" w:rsidRPr="4E55206B">
        <w:rPr>
          <w:rFonts w:eastAsiaTheme="minorEastAsia"/>
        </w:rPr>
        <w:t>org.</w:t>
      </w:r>
    </w:p>
    <w:p w14:paraId="3695EED6" w14:textId="38C7EDE7" w:rsidR="00424ACC" w:rsidRPr="002A58CD" w:rsidRDefault="00DC48C8" w:rsidP="0016579E">
      <w:pPr>
        <w:spacing w:line="480" w:lineRule="auto"/>
        <w:rPr>
          <w:rFonts w:eastAsiaTheme="minorEastAsia"/>
          <w:color w:val="000000" w:themeColor="text1"/>
        </w:rPr>
      </w:pPr>
      <w:r w:rsidRPr="002A58CD">
        <w:rPr>
          <w:rFonts w:eastAsiaTheme="minorEastAsia"/>
          <w:color w:val="000000" w:themeColor="text1"/>
        </w:rPr>
        <w:t>Eq</w:t>
      </w:r>
      <w:r w:rsidR="008A3BEC" w:rsidRPr="002A58CD">
        <w:rPr>
          <w:rFonts w:eastAsiaTheme="minorEastAsia"/>
          <w:color w:val="000000" w:themeColor="text1"/>
        </w:rPr>
        <w:t>uation 1:</w:t>
      </w:r>
    </w:p>
    <w:p w14:paraId="16BD72AD" w14:textId="567C2BA1" w:rsidR="00FD6830" w:rsidRPr="002A58CD" w:rsidRDefault="00FD6830" w:rsidP="0016579E">
      <w:pPr>
        <w:spacing w:line="480" w:lineRule="auto"/>
        <w:jc w:val="center"/>
        <w:rPr>
          <w:rFonts w:eastAsiaTheme="minorEastAsia"/>
          <w:color w:val="000000" w:themeColor="text1"/>
        </w:rPr>
      </w:pPr>
      <m:oMathPara>
        <m:oMath>
          <m:r>
            <w:rPr>
              <w:rFonts w:ascii="Cambria Math" w:hAnsi="Cambria Math"/>
              <w:color w:val="000000" w:themeColor="text1"/>
            </w:rPr>
            <m:t>Y=</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unemp</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gov.exp</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3</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intrest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4</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exp</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5</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imp</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6</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recession</m:t>
              </m:r>
            </m:sub>
          </m:sSub>
        </m:oMath>
      </m:oMathPara>
    </w:p>
    <w:p w14:paraId="424A1557" w14:textId="3F1D17C0" w:rsidR="0086039E" w:rsidRPr="002A58CD" w:rsidRDefault="005C474D" w:rsidP="0016579E">
      <w:pPr>
        <w:spacing w:line="480" w:lineRule="auto"/>
        <w:rPr>
          <w:rFonts w:eastAsiaTheme="minorEastAsia"/>
          <w:color w:val="000000" w:themeColor="text1"/>
        </w:rPr>
      </w:pPr>
      <w:r w:rsidRPr="002A58CD">
        <w:rPr>
          <w:rFonts w:eastAsiaTheme="minorEastAsia"/>
          <w:color w:val="000000" w:themeColor="text1"/>
        </w:rPr>
        <w:t xml:space="preserve">The equation above is the initial equation for the project, prior to </w:t>
      </w:r>
      <w:r w:rsidR="00845720" w:rsidRPr="002A58CD">
        <w:rPr>
          <w:rFonts w:eastAsiaTheme="minorEastAsia"/>
          <w:color w:val="000000" w:themeColor="text1"/>
        </w:rPr>
        <w:t xml:space="preserve">running any </w:t>
      </w:r>
      <w:r w:rsidR="00AA3411">
        <w:rPr>
          <w:rFonts w:eastAsiaTheme="minorEastAsia"/>
          <w:color w:val="000000" w:themeColor="text1"/>
        </w:rPr>
        <w:t>modelling</w:t>
      </w:r>
      <w:r w:rsidR="00845720" w:rsidRPr="002A58CD">
        <w:rPr>
          <w:rFonts w:eastAsiaTheme="minorEastAsia"/>
          <w:color w:val="000000" w:themeColor="text1"/>
        </w:rPr>
        <w:t>.</w:t>
      </w:r>
      <w:r w:rsidR="00292906" w:rsidRPr="002A58CD">
        <w:rPr>
          <w:rFonts w:eastAsiaTheme="minorEastAsia"/>
          <w:color w:val="000000" w:themeColor="text1"/>
        </w:rPr>
        <w:t xml:space="preserve"> Y is GDP, </w:t>
      </w:r>
      <m:oMath>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0</m:t>
            </m:r>
          </m:sub>
        </m:sSub>
      </m:oMath>
      <w:r w:rsidR="00292906" w:rsidRPr="002A58CD">
        <w:rPr>
          <w:rFonts w:eastAsiaTheme="minorEastAsia"/>
          <w:color w:val="000000" w:themeColor="text1"/>
        </w:rPr>
        <w:t xml:space="preserve"> is the intercept,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1-6</m:t>
            </m:r>
          </m:sub>
        </m:sSub>
      </m:oMath>
      <w:r w:rsidR="00AD0F36" w:rsidRPr="002A58CD">
        <w:rPr>
          <w:rFonts w:eastAsiaTheme="minorEastAsia"/>
          <w:color w:val="000000" w:themeColor="text1"/>
        </w:rPr>
        <w:t xml:space="preserve"> </w:t>
      </w:r>
      <w:r w:rsidR="00A74124" w:rsidRPr="002A58CD">
        <w:rPr>
          <w:rFonts w:eastAsiaTheme="minorEastAsia"/>
          <w:color w:val="000000" w:themeColor="text1"/>
        </w:rPr>
        <w:t>is the coefficient to its respective variable</w:t>
      </w:r>
      <w:r w:rsidR="004F0D4B" w:rsidRPr="002A58CD">
        <w:rPr>
          <w:rFonts w:eastAsiaTheme="minorEastAsia"/>
          <w:color w:val="000000" w:themeColor="text1"/>
        </w:rPr>
        <w:t xml:space="preserve"> and the </w:t>
      </w:r>
      <w:r w:rsidR="00675299" w:rsidRPr="002A58CD">
        <w:rPr>
          <w:rFonts w:eastAsiaTheme="minorEastAsia"/>
          <w:color w:val="000000" w:themeColor="text1"/>
        </w:rPr>
        <w:t>slope of the equation.</w:t>
      </w:r>
    </w:p>
    <w:p w14:paraId="653A2C5B" w14:textId="77777777" w:rsidR="002F2522" w:rsidRDefault="002F2522" w:rsidP="0016579E">
      <w:pPr>
        <w:spacing w:line="480" w:lineRule="auto"/>
        <w:rPr>
          <w:rFonts w:eastAsiaTheme="minorEastAsia"/>
          <w:color w:val="000000" w:themeColor="text1"/>
        </w:rPr>
      </w:pPr>
    </w:p>
    <w:p w14:paraId="2FE70340" w14:textId="6FF1801A" w:rsidR="00F95CBF" w:rsidRDefault="00F045D9" w:rsidP="00F95CBF">
      <w:pPr>
        <w:pBdr>
          <w:bottom w:val="single" w:sz="4" w:space="1" w:color="auto"/>
        </w:pBdr>
        <w:spacing w:line="276" w:lineRule="auto"/>
        <w:rPr>
          <w:b/>
          <w:bCs/>
          <w:sz w:val="20"/>
          <w:szCs w:val="20"/>
        </w:rPr>
      </w:pPr>
      <w:r>
        <w:rPr>
          <w:b/>
          <w:bCs/>
          <w:sz w:val="32"/>
          <w:szCs w:val="32"/>
        </w:rPr>
        <w:t>EXPECTED REALTIONSHIP OF PREDICTORS</w:t>
      </w:r>
      <w:r w:rsidR="004E1017">
        <w:rPr>
          <w:b/>
          <w:bCs/>
          <w:sz w:val="32"/>
          <w:szCs w:val="32"/>
        </w:rPr>
        <w:t xml:space="preserve"> WITH PREDICTED(GDP)</w:t>
      </w:r>
    </w:p>
    <w:p w14:paraId="66C738E6" w14:textId="77777777" w:rsidR="00F95CBF" w:rsidRPr="00F95CBF" w:rsidRDefault="00F95CBF" w:rsidP="00F95CBF">
      <w:pPr>
        <w:pBdr>
          <w:bottom w:val="single" w:sz="4" w:space="1" w:color="auto"/>
        </w:pBdr>
        <w:spacing w:line="276" w:lineRule="auto"/>
        <w:rPr>
          <w:b/>
          <w:bCs/>
          <w:sz w:val="20"/>
          <w:szCs w:val="20"/>
        </w:rPr>
      </w:pPr>
    </w:p>
    <w:p w14:paraId="5F517B8B" w14:textId="77777777" w:rsidR="007D7A34" w:rsidRDefault="007D7A34" w:rsidP="002F2522">
      <w:pPr>
        <w:spacing w:line="276" w:lineRule="auto"/>
      </w:pPr>
    </w:p>
    <w:p w14:paraId="0D47D846" w14:textId="1ECC4A87" w:rsidR="00F95CBF" w:rsidRPr="007D7A34" w:rsidRDefault="007D7A34" w:rsidP="002F2522">
      <w:pPr>
        <w:spacing w:line="276" w:lineRule="auto"/>
      </w:pPr>
      <w:r>
        <w:t xml:space="preserve">Below </w:t>
      </w:r>
      <w:r w:rsidR="00CF6E9B">
        <w:t xml:space="preserve">is the list of </w:t>
      </w:r>
      <w:r w:rsidR="009F19C6">
        <w:t xml:space="preserve">predictors and </w:t>
      </w:r>
      <w:r w:rsidR="003936B6">
        <w:t xml:space="preserve">our </w:t>
      </w:r>
      <w:r w:rsidR="00D13109">
        <w:t>expectation</w:t>
      </w:r>
      <w:r w:rsidR="00AF66CE">
        <w:t xml:space="preserve"> </w:t>
      </w:r>
      <w:r w:rsidR="00CD271A">
        <w:t>as to how it could be related to GDP:</w:t>
      </w:r>
    </w:p>
    <w:p w14:paraId="021B6F49" w14:textId="77777777" w:rsidR="00F95CBF" w:rsidRDefault="00F95CBF" w:rsidP="002F2522">
      <w:pPr>
        <w:spacing w:line="276" w:lineRule="auto"/>
        <w:rPr>
          <w:b/>
          <w:bCs/>
          <w:sz w:val="32"/>
          <w:szCs w:val="32"/>
        </w:rPr>
      </w:pPr>
    </w:p>
    <w:tbl>
      <w:tblPr>
        <w:tblStyle w:val="TableGrid"/>
        <w:tblW w:w="0" w:type="auto"/>
        <w:tblLook w:val="04A0" w:firstRow="1" w:lastRow="0" w:firstColumn="1" w:lastColumn="0" w:noHBand="0" w:noVBand="1"/>
      </w:tblPr>
      <w:tblGrid>
        <w:gridCol w:w="4675"/>
        <w:gridCol w:w="4675"/>
      </w:tblGrid>
      <w:tr w:rsidR="002F2522" w14:paraId="5CB985DC" w14:textId="77777777" w:rsidTr="003D7963">
        <w:tc>
          <w:tcPr>
            <w:tcW w:w="4675" w:type="dxa"/>
          </w:tcPr>
          <w:p w14:paraId="7CE6D11A" w14:textId="77777777" w:rsidR="002F2522" w:rsidRPr="00AF66CE" w:rsidRDefault="002F2522" w:rsidP="003D7963">
            <w:pPr>
              <w:spacing w:line="276" w:lineRule="auto"/>
            </w:pPr>
            <w:r w:rsidRPr="00AF66CE">
              <w:t>Unemployment Rate</w:t>
            </w:r>
          </w:p>
        </w:tc>
        <w:tc>
          <w:tcPr>
            <w:tcW w:w="4675" w:type="dxa"/>
          </w:tcPr>
          <w:p w14:paraId="3DF0DF76" w14:textId="77777777" w:rsidR="002F2522" w:rsidRPr="00E018AC" w:rsidRDefault="002F2522" w:rsidP="003D7963">
            <w:pPr>
              <w:spacing w:line="276" w:lineRule="auto"/>
            </w:pPr>
            <w:r w:rsidRPr="00E018AC">
              <w:t>The expectation is that unemployment rate and GDP have a negative relationship.</w:t>
            </w:r>
          </w:p>
        </w:tc>
      </w:tr>
      <w:tr w:rsidR="002F2522" w14:paraId="3BE0EE52" w14:textId="77777777" w:rsidTr="003D7963">
        <w:tc>
          <w:tcPr>
            <w:tcW w:w="4675" w:type="dxa"/>
          </w:tcPr>
          <w:p w14:paraId="54513A83" w14:textId="77777777" w:rsidR="002F2522" w:rsidRPr="00AF66CE" w:rsidRDefault="002F2522" w:rsidP="003D7963">
            <w:pPr>
              <w:spacing w:line="276" w:lineRule="auto"/>
            </w:pPr>
            <w:r w:rsidRPr="00AF66CE">
              <w:lastRenderedPageBreak/>
              <w:t>Government Expenditure</w:t>
            </w:r>
          </w:p>
        </w:tc>
        <w:tc>
          <w:tcPr>
            <w:tcW w:w="4675" w:type="dxa"/>
          </w:tcPr>
          <w:p w14:paraId="4B3E9B84" w14:textId="77777777" w:rsidR="002F2522" w:rsidRPr="00E018AC" w:rsidRDefault="002F2522" w:rsidP="003D7963">
            <w:pPr>
              <w:spacing w:line="276" w:lineRule="auto"/>
            </w:pPr>
            <w:r>
              <w:t xml:space="preserve">The expectation is that government expenditure and GDP have a positive relationship. </w:t>
            </w:r>
          </w:p>
        </w:tc>
      </w:tr>
      <w:tr w:rsidR="002F2522" w14:paraId="4C2B30E0" w14:textId="77777777" w:rsidTr="003D7963">
        <w:tc>
          <w:tcPr>
            <w:tcW w:w="4675" w:type="dxa"/>
          </w:tcPr>
          <w:p w14:paraId="3F2391B0" w14:textId="77777777" w:rsidR="002F2522" w:rsidRPr="00AF66CE" w:rsidRDefault="002F2522" w:rsidP="003D7963">
            <w:pPr>
              <w:spacing w:line="276" w:lineRule="auto"/>
            </w:pPr>
            <w:r w:rsidRPr="00AF66CE">
              <w:t>Import amount</w:t>
            </w:r>
          </w:p>
        </w:tc>
        <w:tc>
          <w:tcPr>
            <w:tcW w:w="4675" w:type="dxa"/>
          </w:tcPr>
          <w:p w14:paraId="5298D4DE" w14:textId="77777777" w:rsidR="002F2522" w:rsidRPr="00E018AC" w:rsidRDefault="002F2522" w:rsidP="003D7963">
            <w:pPr>
              <w:spacing w:line="276" w:lineRule="auto"/>
            </w:pPr>
            <w:r>
              <w:t>Import amount is expected to have a negative relationship with GDP.</w:t>
            </w:r>
          </w:p>
        </w:tc>
      </w:tr>
      <w:tr w:rsidR="002F2522" w14:paraId="4839B6F9" w14:textId="77777777" w:rsidTr="003D7963">
        <w:tc>
          <w:tcPr>
            <w:tcW w:w="4675" w:type="dxa"/>
          </w:tcPr>
          <w:p w14:paraId="2FFECE41" w14:textId="77777777" w:rsidR="002F2522" w:rsidRPr="00AF66CE" w:rsidRDefault="002F2522" w:rsidP="003D7963">
            <w:pPr>
              <w:spacing w:line="276" w:lineRule="auto"/>
            </w:pPr>
            <w:r w:rsidRPr="00AF66CE">
              <w:t xml:space="preserve">Export amount </w:t>
            </w:r>
          </w:p>
        </w:tc>
        <w:tc>
          <w:tcPr>
            <w:tcW w:w="4675" w:type="dxa"/>
          </w:tcPr>
          <w:p w14:paraId="5D3B5506" w14:textId="77777777" w:rsidR="002F2522" w:rsidRPr="00E018AC" w:rsidRDefault="002F2522" w:rsidP="003D7963">
            <w:pPr>
              <w:spacing w:line="276" w:lineRule="auto"/>
            </w:pPr>
            <w:r>
              <w:t>Export amount is expected to have a positive relationship with GDP.</w:t>
            </w:r>
          </w:p>
        </w:tc>
      </w:tr>
      <w:tr w:rsidR="002F2522" w14:paraId="7E90141B" w14:textId="77777777" w:rsidTr="003D7963">
        <w:tc>
          <w:tcPr>
            <w:tcW w:w="4675" w:type="dxa"/>
          </w:tcPr>
          <w:p w14:paraId="692D4898" w14:textId="77777777" w:rsidR="002F2522" w:rsidRPr="00AF66CE" w:rsidRDefault="002F2522" w:rsidP="003D7963">
            <w:pPr>
              <w:spacing w:line="276" w:lineRule="auto"/>
            </w:pPr>
            <w:r w:rsidRPr="00AF66CE">
              <w:t>Interest Rate</w:t>
            </w:r>
          </w:p>
        </w:tc>
        <w:tc>
          <w:tcPr>
            <w:tcW w:w="4675" w:type="dxa"/>
          </w:tcPr>
          <w:p w14:paraId="0946DCC4" w14:textId="77777777" w:rsidR="002F2522" w:rsidRPr="00E018AC" w:rsidRDefault="002F2522" w:rsidP="003D7963">
            <w:pPr>
              <w:spacing w:line="276" w:lineRule="auto"/>
            </w:pPr>
            <w:r>
              <w:t>It was expected that interest rate and GDP have a positive relationship.</w:t>
            </w:r>
          </w:p>
        </w:tc>
      </w:tr>
      <w:tr w:rsidR="002F2522" w14:paraId="0EA0BF11" w14:textId="77777777" w:rsidTr="003D7963">
        <w:tc>
          <w:tcPr>
            <w:tcW w:w="4675" w:type="dxa"/>
          </w:tcPr>
          <w:p w14:paraId="786045E4" w14:textId="77777777" w:rsidR="002F2522" w:rsidRPr="00AF66CE" w:rsidRDefault="002F2522" w:rsidP="003D7963">
            <w:pPr>
              <w:spacing w:line="276" w:lineRule="auto"/>
            </w:pPr>
            <w:r w:rsidRPr="00AF66CE">
              <w:t>Recession</w:t>
            </w:r>
          </w:p>
        </w:tc>
        <w:tc>
          <w:tcPr>
            <w:tcW w:w="4675" w:type="dxa"/>
          </w:tcPr>
          <w:p w14:paraId="20664639" w14:textId="33EB114A" w:rsidR="002F2522" w:rsidRPr="00E018AC" w:rsidRDefault="002F2522" w:rsidP="003D7963">
            <w:pPr>
              <w:spacing w:line="276" w:lineRule="auto"/>
            </w:pPr>
            <w:r>
              <w:t xml:space="preserve">The expectation is that post-recession </w:t>
            </w:r>
            <w:r w:rsidR="001A2EEB">
              <w:t xml:space="preserve">periods </w:t>
            </w:r>
            <w:r>
              <w:t>would have a positive relationship with GDP.</w:t>
            </w:r>
          </w:p>
        </w:tc>
      </w:tr>
    </w:tbl>
    <w:p w14:paraId="57E20233" w14:textId="77777777" w:rsidR="00AA3411" w:rsidRDefault="00AA3411" w:rsidP="0016579E">
      <w:pPr>
        <w:spacing w:line="480" w:lineRule="auto"/>
        <w:rPr>
          <w:rFonts w:eastAsiaTheme="minorEastAsia"/>
          <w:color w:val="000000" w:themeColor="text1"/>
        </w:rPr>
      </w:pPr>
    </w:p>
    <w:p w14:paraId="25633DFA" w14:textId="4529966F" w:rsidR="00AA3411" w:rsidRPr="00AA3411" w:rsidRDefault="00AA3411" w:rsidP="00AA3411">
      <w:pPr>
        <w:pBdr>
          <w:bottom w:val="single" w:sz="4" w:space="1" w:color="auto"/>
        </w:pBdr>
        <w:spacing w:line="480" w:lineRule="auto"/>
        <w:rPr>
          <w:rFonts w:eastAsiaTheme="minorEastAsia"/>
          <w:b/>
          <w:bCs/>
          <w:color w:val="000000" w:themeColor="text1"/>
          <w:sz w:val="32"/>
          <w:szCs w:val="32"/>
        </w:rPr>
      </w:pPr>
      <w:r w:rsidRPr="00AA3411">
        <w:rPr>
          <w:rFonts w:eastAsiaTheme="minorEastAsia"/>
          <w:b/>
          <w:bCs/>
          <w:color w:val="000000" w:themeColor="text1"/>
          <w:sz w:val="32"/>
          <w:szCs w:val="32"/>
        </w:rPr>
        <w:t>STEPWISE REGRESSION MODELLING</w:t>
      </w:r>
    </w:p>
    <w:p w14:paraId="2507D5CB" w14:textId="77777777" w:rsidR="0053528B" w:rsidRDefault="0053528B" w:rsidP="00AA3411">
      <w:pPr>
        <w:spacing w:line="480" w:lineRule="auto"/>
        <w:rPr>
          <w:rFonts w:eastAsiaTheme="minorEastAsia"/>
          <w:color w:val="000000" w:themeColor="text1"/>
          <w:sz w:val="18"/>
          <w:szCs w:val="18"/>
        </w:rPr>
      </w:pPr>
    </w:p>
    <w:p w14:paraId="35C6D2D6" w14:textId="204E4D8D" w:rsidR="00854C25" w:rsidRPr="007C707F" w:rsidRDefault="0016579E" w:rsidP="00AA3411">
      <w:pPr>
        <w:spacing w:line="480" w:lineRule="auto"/>
        <w:rPr>
          <w:rFonts w:eastAsiaTheme="minorEastAsia"/>
          <w:color w:val="000000" w:themeColor="text1"/>
        </w:rPr>
      </w:pPr>
      <w:r>
        <w:rPr>
          <w:rFonts w:eastAsiaTheme="minorEastAsia"/>
          <w:color w:val="000000" w:themeColor="text1"/>
        </w:rPr>
        <w:t>The</w:t>
      </w:r>
      <w:r w:rsidR="25679B65" w:rsidRPr="6FA3CF77">
        <w:rPr>
          <w:rFonts w:eastAsiaTheme="minorEastAsia"/>
          <w:color w:val="000000" w:themeColor="text1"/>
        </w:rPr>
        <w:t xml:space="preserve"> </w:t>
      </w:r>
      <w:r w:rsidR="00CF6E9B">
        <w:rPr>
          <w:rFonts w:eastAsiaTheme="minorEastAsia"/>
          <w:color w:val="000000" w:themeColor="text1"/>
        </w:rPr>
        <w:t>forward-</w:t>
      </w:r>
      <w:r w:rsidR="25679B65" w:rsidRPr="6FA3CF77">
        <w:rPr>
          <w:rFonts w:eastAsiaTheme="minorEastAsia"/>
          <w:color w:val="000000" w:themeColor="text1"/>
        </w:rPr>
        <w:t>stepwise</w:t>
      </w:r>
      <w:r w:rsidR="00A96F0D" w:rsidRPr="6FA3CF77">
        <w:rPr>
          <w:rFonts w:eastAsiaTheme="minorEastAsia"/>
          <w:color w:val="000000" w:themeColor="text1"/>
        </w:rPr>
        <w:t xml:space="preserve"> method was used to find the best multiple regression equation to predict GDP. After formulating the equation above and gathering data, step one consisted of building a correlation table for the variables. From there, the one with the highest correlation value to GDP was chosen to perform a single regression, which was import amount. Since the p-value was statistically significant, less than 5%, step 2 was carried out. Step 2 consisted of running regressions and adding a second variable one at a time to see how it affected the model. </w:t>
      </w:r>
      <w:r w:rsidR="000C0EE4" w:rsidRPr="6FA3CF77">
        <w:rPr>
          <w:rFonts w:eastAsiaTheme="minorEastAsia"/>
          <w:color w:val="000000" w:themeColor="text1"/>
        </w:rPr>
        <w:t>So,</w:t>
      </w:r>
      <w:r w:rsidR="00A96F0D" w:rsidRPr="6FA3CF77">
        <w:rPr>
          <w:rFonts w:eastAsiaTheme="minorEastAsia"/>
          <w:color w:val="000000" w:themeColor="text1"/>
        </w:rPr>
        <w:t xml:space="preserve"> </w:t>
      </w:r>
      <w:r w:rsidR="3191E362" w:rsidRPr="6FA3CF77">
        <w:rPr>
          <w:rFonts w:eastAsiaTheme="minorEastAsia"/>
          <w:color w:val="000000" w:themeColor="text1"/>
        </w:rPr>
        <w:t>the</w:t>
      </w:r>
      <w:r w:rsidR="00A96F0D" w:rsidRPr="6FA3CF77">
        <w:rPr>
          <w:rFonts w:eastAsiaTheme="minorEastAsia"/>
          <w:color w:val="000000" w:themeColor="text1"/>
        </w:rPr>
        <w:t xml:space="preserve"> import amount was kept constant and only one X variable was added to each regression. From there, the p-value was evaluated again for each regression. Step two dropped export amount, recession, interest rate and unemployment, only keeping government expenditure. </w:t>
      </w:r>
      <w:r w:rsidR="004C5E35" w:rsidRPr="6FA3CF77">
        <w:rPr>
          <w:rFonts w:eastAsiaTheme="minorEastAsia"/>
          <w:color w:val="000000" w:themeColor="text1"/>
        </w:rPr>
        <w:t>So,</w:t>
      </w:r>
      <w:r w:rsidR="00A96F0D" w:rsidRPr="6FA3CF77">
        <w:rPr>
          <w:rFonts w:eastAsiaTheme="minorEastAsia"/>
          <w:color w:val="000000" w:themeColor="text1"/>
        </w:rPr>
        <w:t xml:space="preserve"> for step three the X variables import amount and government expenditure were kept constant as the third X variable was again slowly added to the model one by one. After evaluating the p-values and adjusted R-Squared, </w:t>
      </w:r>
      <w:r w:rsidR="519CCCC4" w:rsidRPr="6FA3CF77">
        <w:rPr>
          <w:rFonts w:eastAsiaTheme="minorEastAsia"/>
          <w:color w:val="000000" w:themeColor="text1"/>
        </w:rPr>
        <w:t xml:space="preserve">the </w:t>
      </w:r>
      <w:r w:rsidR="00A96F0D" w:rsidRPr="6FA3CF77">
        <w:rPr>
          <w:rFonts w:eastAsiaTheme="minorEastAsia"/>
          <w:color w:val="000000" w:themeColor="text1"/>
        </w:rPr>
        <w:t xml:space="preserve">unemployment rate was chosen to move on to step 4. So </w:t>
      </w:r>
      <w:r w:rsidR="00A96F0D" w:rsidRPr="6FA3CF77">
        <w:rPr>
          <w:rFonts w:eastAsiaTheme="minorEastAsia"/>
          <w:color w:val="000000" w:themeColor="text1"/>
        </w:rPr>
        <w:lastRenderedPageBreak/>
        <w:t xml:space="preserve">now the consistent X variables are </w:t>
      </w:r>
      <w:r w:rsidR="314120A3" w:rsidRPr="6FA3CF77">
        <w:rPr>
          <w:rFonts w:eastAsiaTheme="minorEastAsia"/>
          <w:color w:val="000000" w:themeColor="text1"/>
        </w:rPr>
        <w:t>I</w:t>
      </w:r>
      <w:r w:rsidR="00A96F0D" w:rsidRPr="6FA3CF77">
        <w:rPr>
          <w:rFonts w:eastAsiaTheme="minorEastAsia"/>
          <w:color w:val="000000" w:themeColor="text1"/>
        </w:rPr>
        <w:t xml:space="preserve">mport </w:t>
      </w:r>
      <w:r w:rsidR="786099C8" w:rsidRPr="6FA3CF77">
        <w:rPr>
          <w:rFonts w:eastAsiaTheme="minorEastAsia"/>
          <w:color w:val="000000" w:themeColor="text1"/>
        </w:rPr>
        <w:t>A</w:t>
      </w:r>
      <w:r w:rsidR="00A96F0D" w:rsidRPr="6FA3CF77">
        <w:rPr>
          <w:rFonts w:eastAsiaTheme="minorEastAsia"/>
          <w:color w:val="000000" w:themeColor="text1"/>
        </w:rPr>
        <w:t xml:space="preserve">mount, government expenditure and unemployment rate. Step 4 was the last step because all the </w:t>
      </w:r>
      <w:r w:rsidR="000F0270" w:rsidRPr="6FA3CF77">
        <w:rPr>
          <w:rFonts w:eastAsiaTheme="minorEastAsia"/>
          <w:color w:val="000000" w:themeColor="text1"/>
        </w:rPr>
        <w:t>X</w:t>
      </w:r>
      <w:r w:rsidR="00A96F0D" w:rsidRPr="6FA3CF77">
        <w:rPr>
          <w:rFonts w:eastAsiaTheme="minorEastAsia"/>
          <w:color w:val="000000" w:themeColor="text1"/>
        </w:rPr>
        <w:t xml:space="preserve"> variables were insignificant as they were added one by one to the model.</w:t>
      </w:r>
      <w:r w:rsidR="00CA652F" w:rsidRPr="6FA3CF77">
        <w:rPr>
          <w:rFonts w:eastAsiaTheme="minorEastAsia"/>
          <w:color w:val="000000" w:themeColor="text1"/>
        </w:rPr>
        <w:t xml:space="preserve"> </w:t>
      </w:r>
    </w:p>
    <w:p w14:paraId="5AC1E610" w14:textId="7CDDBFDB" w:rsidR="0086039E" w:rsidRPr="002F2522" w:rsidRDefault="00EC3BA2" w:rsidP="0016579E">
      <w:pPr>
        <w:spacing w:line="480" w:lineRule="auto"/>
        <w:rPr>
          <w:rFonts w:eastAsiaTheme="minorEastAsia"/>
          <w:b/>
          <w:color w:val="000000" w:themeColor="text1"/>
        </w:rPr>
      </w:pPr>
      <w:r w:rsidRPr="002F2522">
        <w:rPr>
          <w:rFonts w:eastAsiaTheme="minorEastAsia"/>
          <w:b/>
          <w:color w:val="000000" w:themeColor="text1"/>
        </w:rPr>
        <w:t>Equation 2:</w:t>
      </w:r>
    </w:p>
    <w:p w14:paraId="79CC031F" w14:textId="40D08EB6" w:rsidR="00CA652F" w:rsidRPr="008B5477" w:rsidRDefault="00000000" w:rsidP="4E55206B">
      <w:pPr>
        <w:spacing w:line="276" w:lineRule="auto"/>
        <w:jc w:val="center"/>
        <w:rPr>
          <w:rFonts w:eastAsiaTheme="minorEastAsia"/>
          <w:color w:val="000000" w:themeColor="text1"/>
        </w:rPr>
      </w:pPr>
      <m:oMathPara>
        <m:oMath>
          <m:acc>
            <m:accPr>
              <m:ctrlPr>
                <w:rPr>
                  <w:rFonts w:ascii="Cambria Math" w:hAnsi="Cambria Math"/>
                  <w:i/>
                  <w:color w:val="000000" w:themeColor="text1"/>
                </w:rPr>
              </m:ctrlPr>
            </m:accPr>
            <m:e>
              <m:r>
                <w:rPr>
                  <w:rFonts w:ascii="Cambria Math" w:hAnsi="Cambria Math"/>
                  <w:color w:val="000000" w:themeColor="text1"/>
                </w:rPr>
                <m:t>Y</m:t>
              </m:r>
            </m:e>
          </m:acc>
          <m:r>
            <w:rPr>
              <w:rFonts w:ascii="Cambria Math" w:hAnsi="Cambria Math"/>
              <w:color w:val="000000" w:themeColor="text1"/>
            </w:rPr>
            <m:t>=2691.02-230.95</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unemp</m:t>
              </m:r>
            </m:sub>
          </m:sSub>
          <m:r>
            <w:rPr>
              <w:rFonts w:ascii="Cambria Math" w:hAnsi="Cambria Math"/>
              <w:color w:val="000000" w:themeColor="text1"/>
            </w:rPr>
            <m:t>+1.59</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gov.exp</m:t>
              </m:r>
            </m:sub>
          </m:sSub>
          <m:r>
            <w:rPr>
              <w:rFonts w:ascii="Cambria Math" w:hAnsi="Cambria Math"/>
              <w:color w:val="000000" w:themeColor="text1"/>
            </w:rPr>
            <m:t>+3.67</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imp</m:t>
              </m:r>
            </m:sub>
          </m:sSub>
        </m:oMath>
      </m:oMathPara>
    </w:p>
    <w:p w14:paraId="4412E969" w14:textId="77777777" w:rsidR="008B5477" w:rsidRDefault="008B5477" w:rsidP="00D7458F">
      <w:pPr>
        <w:spacing w:line="276" w:lineRule="auto"/>
        <w:rPr>
          <w:rFonts w:eastAsiaTheme="minorEastAsia"/>
          <w:color w:val="000000" w:themeColor="text1"/>
        </w:rPr>
      </w:pPr>
    </w:p>
    <w:p w14:paraId="5D1BC4E3" w14:textId="3A270EDC" w:rsidR="006763B4" w:rsidRDefault="00D7458F" w:rsidP="003031EC">
      <w:pPr>
        <w:spacing w:line="480" w:lineRule="auto"/>
        <w:rPr>
          <w:rFonts w:eastAsiaTheme="minorEastAsia"/>
          <w:color w:val="000000" w:themeColor="text1"/>
          <w:sz w:val="20"/>
          <w:szCs w:val="20"/>
        </w:rPr>
      </w:pPr>
      <w:r>
        <w:rPr>
          <w:rFonts w:eastAsiaTheme="minorEastAsia"/>
          <w:color w:val="000000" w:themeColor="text1"/>
        </w:rPr>
        <w:t>The e</w:t>
      </w:r>
      <w:r w:rsidR="008E6E46">
        <w:rPr>
          <w:rFonts w:eastAsiaTheme="minorEastAsia"/>
          <w:color w:val="000000" w:themeColor="text1"/>
        </w:rPr>
        <w:t xml:space="preserve">quation above, equation 2, is the </w:t>
      </w:r>
      <w:r w:rsidR="00D666F9">
        <w:rPr>
          <w:rFonts w:eastAsiaTheme="minorEastAsia"/>
          <w:color w:val="000000" w:themeColor="text1"/>
        </w:rPr>
        <w:t xml:space="preserve">result equation </w:t>
      </w:r>
      <w:r w:rsidR="005269DE">
        <w:rPr>
          <w:rFonts w:eastAsiaTheme="minorEastAsia"/>
          <w:color w:val="000000" w:themeColor="text1"/>
        </w:rPr>
        <w:t xml:space="preserve">after performing the </w:t>
      </w:r>
      <w:r w:rsidR="009A2836">
        <w:rPr>
          <w:rFonts w:eastAsiaTheme="minorEastAsia"/>
          <w:color w:val="000000" w:themeColor="text1"/>
        </w:rPr>
        <w:t xml:space="preserve">stepwise </w:t>
      </w:r>
      <w:r w:rsidR="00915B67">
        <w:rPr>
          <w:rFonts w:eastAsiaTheme="minorEastAsia"/>
          <w:color w:val="000000" w:themeColor="text1"/>
        </w:rPr>
        <w:t>method</w:t>
      </w:r>
      <w:r w:rsidR="00E1568D">
        <w:rPr>
          <w:rFonts w:eastAsiaTheme="minorEastAsia"/>
          <w:color w:val="000000" w:themeColor="text1"/>
        </w:rPr>
        <w:t>.</w:t>
      </w:r>
      <w:r w:rsidR="00F12532">
        <w:rPr>
          <w:rFonts w:eastAsiaTheme="minorEastAsia"/>
          <w:color w:val="000000" w:themeColor="text1"/>
        </w:rPr>
        <w:t xml:space="preserve"> The interest rate, recession</w:t>
      </w:r>
      <w:r w:rsidR="009B340D">
        <w:rPr>
          <w:rFonts w:eastAsiaTheme="minorEastAsia"/>
          <w:color w:val="000000" w:themeColor="text1"/>
        </w:rPr>
        <w:t xml:space="preserve"> and export </w:t>
      </w:r>
      <w:r w:rsidR="00620560">
        <w:rPr>
          <w:rFonts w:eastAsiaTheme="minorEastAsia"/>
          <w:color w:val="000000" w:themeColor="text1"/>
        </w:rPr>
        <w:t>variables were dropped</w:t>
      </w:r>
      <w:r w:rsidR="00985D40">
        <w:rPr>
          <w:rFonts w:eastAsiaTheme="minorEastAsia"/>
          <w:color w:val="000000" w:themeColor="text1"/>
        </w:rPr>
        <w:t xml:space="preserve"> and </w:t>
      </w:r>
      <w:r w:rsidR="0092391B">
        <w:rPr>
          <w:rFonts w:eastAsiaTheme="minorEastAsia"/>
          <w:color w:val="000000" w:themeColor="text1"/>
        </w:rPr>
        <w:t xml:space="preserve">left with unemployment rate, government expenditure and import. </w:t>
      </w:r>
    </w:p>
    <w:p w14:paraId="378FF89E" w14:textId="77777777" w:rsidR="006763B4" w:rsidRPr="006763B4" w:rsidRDefault="006763B4" w:rsidP="003031EC">
      <w:pPr>
        <w:spacing w:line="480" w:lineRule="auto"/>
        <w:rPr>
          <w:rFonts w:eastAsiaTheme="minorEastAsia"/>
          <w:color w:val="000000" w:themeColor="text1"/>
          <w:sz w:val="20"/>
          <w:szCs w:val="20"/>
        </w:rPr>
      </w:pPr>
    </w:p>
    <w:p w14:paraId="4DC48FE7" w14:textId="54081DA1" w:rsidR="52A7CD6B" w:rsidRDefault="52A7CD6B" w:rsidP="00A64B14">
      <w:pPr>
        <w:pBdr>
          <w:bottom w:val="single" w:sz="4" w:space="1" w:color="auto"/>
        </w:pBdr>
        <w:spacing w:line="276" w:lineRule="auto"/>
        <w:rPr>
          <w:b/>
          <w:sz w:val="20"/>
          <w:szCs w:val="20"/>
        </w:rPr>
      </w:pPr>
      <w:r w:rsidRPr="45429D7A">
        <w:rPr>
          <w:b/>
          <w:bCs/>
          <w:sz w:val="32"/>
          <w:szCs w:val="32"/>
        </w:rPr>
        <w:t>R</w:t>
      </w:r>
      <w:r w:rsidR="00A64B14">
        <w:rPr>
          <w:b/>
          <w:bCs/>
          <w:sz w:val="32"/>
          <w:szCs w:val="32"/>
        </w:rPr>
        <w:t>ESULTS PER STEPWISE REGRESSION</w:t>
      </w:r>
    </w:p>
    <w:p w14:paraId="75E1066B" w14:textId="77777777" w:rsidR="00A64B14" w:rsidRPr="00A64B14" w:rsidRDefault="00A64B14" w:rsidP="00A64B14">
      <w:pPr>
        <w:pBdr>
          <w:bottom w:val="single" w:sz="4" w:space="1" w:color="auto"/>
        </w:pBdr>
        <w:spacing w:line="276" w:lineRule="auto"/>
        <w:rPr>
          <w:b/>
          <w:bCs/>
          <w:sz w:val="20"/>
          <w:szCs w:val="20"/>
        </w:rPr>
      </w:pPr>
    </w:p>
    <w:p w14:paraId="1823F203" w14:textId="77777777" w:rsidR="00DB2D4A" w:rsidRDefault="00DB2D4A" w:rsidP="45429D7A">
      <w:pPr>
        <w:spacing w:line="276" w:lineRule="auto"/>
      </w:pPr>
    </w:p>
    <w:p w14:paraId="27B13341" w14:textId="41DEB71F" w:rsidR="00A64B14" w:rsidRPr="006763B4" w:rsidRDefault="006763B4" w:rsidP="45429D7A">
      <w:pPr>
        <w:spacing w:line="276" w:lineRule="auto"/>
      </w:pPr>
      <w:r w:rsidRPr="006763B4">
        <w:t xml:space="preserve">Below </w:t>
      </w:r>
      <w:proofErr w:type="gramStart"/>
      <w:r w:rsidRPr="006763B4">
        <w:t>is</w:t>
      </w:r>
      <w:proofErr w:type="gramEnd"/>
      <w:r w:rsidRPr="006763B4">
        <w:t xml:space="preserve"> the </w:t>
      </w:r>
      <w:r>
        <w:t xml:space="preserve">results we got </w:t>
      </w:r>
      <w:r w:rsidR="00DB2D4A">
        <w:t>about the predictors and their relationship to GDP:</w:t>
      </w:r>
    </w:p>
    <w:p w14:paraId="1BD44A8B" w14:textId="2C4345CF" w:rsidR="4C9FE880" w:rsidRDefault="4C9FE880" w:rsidP="4C9FE880">
      <w:pPr>
        <w:spacing w:line="276" w:lineRule="auto"/>
        <w:jc w:val="center"/>
      </w:pPr>
    </w:p>
    <w:tbl>
      <w:tblPr>
        <w:tblStyle w:val="TableGrid"/>
        <w:tblW w:w="9360" w:type="dxa"/>
        <w:tblLayout w:type="fixed"/>
        <w:tblLook w:val="06A0" w:firstRow="1" w:lastRow="0" w:firstColumn="1" w:lastColumn="0" w:noHBand="1" w:noVBand="1"/>
      </w:tblPr>
      <w:tblGrid>
        <w:gridCol w:w="2970"/>
        <w:gridCol w:w="6390"/>
      </w:tblGrid>
      <w:tr w:rsidR="4C9FE880" w14:paraId="2E671FEC" w14:textId="77777777" w:rsidTr="10CA011D">
        <w:trPr>
          <w:trHeight w:val="1620"/>
        </w:trPr>
        <w:tc>
          <w:tcPr>
            <w:tcW w:w="2970" w:type="dxa"/>
          </w:tcPr>
          <w:p w14:paraId="56895144" w14:textId="77777777" w:rsidR="004E3DA3" w:rsidRDefault="004E3DA3" w:rsidP="4C9FE880"/>
          <w:p w14:paraId="21B368FC" w14:textId="77777777" w:rsidR="004E3DA3" w:rsidRDefault="004E3DA3" w:rsidP="4C9FE880"/>
          <w:p w14:paraId="04D76002" w14:textId="6CFF858D" w:rsidR="265A306E" w:rsidRDefault="265A306E" w:rsidP="4C9FE880">
            <w:r>
              <w:t>Import Amount</w:t>
            </w:r>
          </w:p>
        </w:tc>
        <w:tc>
          <w:tcPr>
            <w:tcW w:w="6390" w:type="dxa"/>
          </w:tcPr>
          <w:p w14:paraId="760A5ACB" w14:textId="31DD0810" w:rsidR="59E62BB9" w:rsidRDefault="59E62BB9"/>
          <w:p w14:paraId="093C94F8" w14:textId="3F7DAC92" w:rsidR="4C9FE880" w:rsidRDefault="293AC1A5" w:rsidP="4C9FE880">
            <w:r>
              <w:t xml:space="preserve">Contrary to our thought, the Import Amount has a positive effect on GDP. </w:t>
            </w:r>
            <w:r w:rsidR="226A741B">
              <w:t xml:space="preserve">Per </w:t>
            </w:r>
            <w:r w:rsidR="40211EEC">
              <w:t xml:space="preserve">every </w:t>
            </w:r>
            <w:r w:rsidR="598F4008">
              <w:t xml:space="preserve">billion dollars of </w:t>
            </w:r>
            <w:r w:rsidR="303ADFA8">
              <w:t xml:space="preserve">amount imported, GDP increases by 3.67 billion dollars times; keeping Government Expenditure and </w:t>
            </w:r>
            <w:r w:rsidR="2710162A">
              <w:t>Unemployment rate constant.</w:t>
            </w:r>
          </w:p>
        </w:tc>
      </w:tr>
      <w:tr w:rsidR="4C9FE880" w14:paraId="3AD60FD7" w14:textId="77777777" w:rsidTr="20B2DFFB">
        <w:trPr>
          <w:trHeight w:val="1845"/>
        </w:trPr>
        <w:tc>
          <w:tcPr>
            <w:tcW w:w="2970" w:type="dxa"/>
          </w:tcPr>
          <w:p w14:paraId="09C2E7DC" w14:textId="52C66C59" w:rsidR="793CBC4C" w:rsidRDefault="793CBC4C"/>
          <w:p w14:paraId="1B68F37E" w14:textId="1691F0C3" w:rsidR="793CBC4C" w:rsidRDefault="793CBC4C"/>
          <w:p w14:paraId="6F633D90" w14:textId="581BF4B7" w:rsidR="265A306E" w:rsidRDefault="265A306E" w:rsidP="4C9FE880">
            <w:r>
              <w:t>Government Expenditure</w:t>
            </w:r>
          </w:p>
        </w:tc>
        <w:tc>
          <w:tcPr>
            <w:tcW w:w="6390" w:type="dxa"/>
          </w:tcPr>
          <w:p w14:paraId="5F6D3377" w14:textId="07A41319" w:rsidR="41E8B8E0" w:rsidRDefault="41E8B8E0" w:rsidP="41E8B8E0"/>
          <w:p w14:paraId="01E9997C" w14:textId="2D99A2FE" w:rsidR="4C9FE880" w:rsidRDefault="2EA50E05" w:rsidP="4C9FE880">
            <w:r>
              <w:t>Government Expenditure aligns with our thoughts of havin</w:t>
            </w:r>
            <w:r w:rsidR="5C83DC22">
              <w:t>g</w:t>
            </w:r>
            <w:r>
              <w:t xml:space="preserve"> </w:t>
            </w:r>
            <w:r w:rsidR="5C83DC22">
              <w:t>a positive effect on GDP.</w:t>
            </w:r>
            <w:r>
              <w:t xml:space="preserve"> </w:t>
            </w:r>
            <w:r w:rsidR="7FF874D3">
              <w:t>For every billion dollars of government spending, GDP increases by 1.59 billion dollars</w:t>
            </w:r>
            <w:r w:rsidR="2B009909">
              <w:t>, keeping the unemployment rate and import amount constant.</w:t>
            </w:r>
          </w:p>
        </w:tc>
      </w:tr>
      <w:tr w:rsidR="4C9FE880" w14:paraId="3E8FAD55" w14:textId="77777777" w:rsidTr="20B2DFFB">
        <w:trPr>
          <w:trHeight w:val="2100"/>
        </w:trPr>
        <w:tc>
          <w:tcPr>
            <w:tcW w:w="2970" w:type="dxa"/>
          </w:tcPr>
          <w:p w14:paraId="2789BCEB" w14:textId="58E60655" w:rsidR="793CBC4C" w:rsidRDefault="793CBC4C"/>
          <w:p w14:paraId="1F91D4F8" w14:textId="7BE042D5" w:rsidR="14CA7DC6" w:rsidRDefault="14CA7DC6"/>
          <w:p w14:paraId="52EF6E79" w14:textId="29FFF0A1" w:rsidR="265A306E" w:rsidRDefault="265A306E" w:rsidP="4C9FE880">
            <w:r>
              <w:t>Unemployment</w:t>
            </w:r>
          </w:p>
        </w:tc>
        <w:tc>
          <w:tcPr>
            <w:tcW w:w="6390" w:type="dxa"/>
          </w:tcPr>
          <w:p w14:paraId="6DBBF57C" w14:textId="3A6505DA" w:rsidR="5052CD91" w:rsidRDefault="5052CD91"/>
          <w:p w14:paraId="55EA1A0E" w14:textId="60B080EB" w:rsidR="4C9FE880" w:rsidRDefault="7D6E77C6" w:rsidP="4C9FE880">
            <w:r>
              <w:t xml:space="preserve">As we had thought, Unemployment </w:t>
            </w:r>
            <w:r w:rsidR="5CC0EA5F">
              <w:t xml:space="preserve">has an inverse relation with GDP. </w:t>
            </w:r>
            <w:r w:rsidR="395D275B">
              <w:t xml:space="preserve">Per our regression equation, </w:t>
            </w:r>
            <w:r w:rsidR="74D6B86E">
              <w:t xml:space="preserve">for every percent increase in unemployment, the GDP falls by 230.95 </w:t>
            </w:r>
            <w:r w:rsidR="5C62C27C">
              <w:t>billion USD, keeping</w:t>
            </w:r>
            <w:r w:rsidR="74D6B86E">
              <w:t xml:space="preserve"> </w:t>
            </w:r>
            <w:r w:rsidR="39CEE966">
              <w:t xml:space="preserve">Government Expenditure and Import Amount </w:t>
            </w:r>
            <w:r w:rsidR="6B9B83B8">
              <w:t>c</w:t>
            </w:r>
            <w:r w:rsidR="39CEE966">
              <w:t>onstant</w:t>
            </w:r>
            <w:r w:rsidR="23C4DF91">
              <w:t xml:space="preserve">. </w:t>
            </w:r>
          </w:p>
        </w:tc>
      </w:tr>
    </w:tbl>
    <w:p w14:paraId="3D71FB89" w14:textId="77777777" w:rsidR="0086039E" w:rsidRPr="00675299" w:rsidRDefault="0086039E" w:rsidP="0F35B8A0">
      <w:pPr>
        <w:pBdr>
          <w:bottom w:val="single" w:sz="12" w:space="4" w:color="000000"/>
        </w:pBdr>
        <w:spacing w:line="276" w:lineRule="auto"/>
        <w:rPr>
          <w:rFonts w:eastAsiaTheme="minorEastAsia"/>
          <w:color w:val="FF0000"/>
        </w:rPr>
      </w:pPr>
    </w:p>
    <w:p w14:paraId="565CD6A8" w14:textId="0D8AC65F" w:rsidR="22720F84" w:rsidRDefault="634DA74A" w:rsidP="0F35B8A0">
      <w:pPr>
        <w:pBdr>
          <w:bottom w:val="single" w:sz="12" w:space="4" w:color="000000"/>
        </w:pBdr>
        <w:spacing w:line="276" w:lineRule="auto"/>
        <w:rPr>
          <w:rFonts w:eastAsiaTheme="minorEastAsia"/>
          <w:b/>
          <w:bCs/>
          <w:sz w:val="40"/>
          <w:szCs w:val="40"/>
        </w:rPr>
      </w:pPr>
      <w:r w:rsidRPr="4E55206B">
        <w:rPr>
          <w:rFonts w:eastAsiaTheme="minorEastAsia"/>
          <w:b/>
          <w:sz w:val="40"/>
          <w:szCs w:val="40"/>
        </w:rPr>
        <w:t>A</w:t>
      </w:r>
      <w:r w:rsidR="00B428E8">
        <w:rPr>
          <w:rFonts w:eastAsiaTheme="minorEastAsia"/>
          <w:b/>
          <w:sz w:val="40"/>
          <w:szCs w:val="40"/>
        </w:rPr>
        <w:t>PPENDIX</w:t>
      </w:r>
    </w:p>
    <w:p w14:paraId="500AF80F" w14:textId="595AED2B" w:rsidR="4E55206B" w:rsidRDefault="4E55206B" w:rsidP="4E55206B">
      <w:pPr>
        <w:spacing w:line="276" w:lineRule="auto"/>
        <w:rPr>
          <w:rFonts w:eastAsiaTheme="minorEastAsia"/>
          <w:b/>
          <w:bCs/>
        </w:rPr>
      </w:pPr>
    </w:p>
    <w:p w14:paraId="13B15529" w14:textId="594B6409" w:rsidR="20EAD4C0" w:rsidRPr="00B428E8" w:rsidRDefault="20EAD4C0" w:rsidP="4E55206B">
      <w:pPr>
        <w:spacing w:line="276" w:lineRule="auto"/>
        <w:rPr>
          <w:rFonts w:eastAsiaTheme="minorEastAsia"/>
          <w:b/>
          <w:sz w:val="28"/>
          <w:szCs w:val="28"/>
          <w:u w:val="single"/>
        </w:rPr>
      </w:pPr>
      <w:r w:rsidRPr="00B428E8">
        <w:rPr>
          <w:rFonts w:eastAsiaTheme="minorEastAsia"/>
          <w:b/>
          <w:sz w:val="28"/>
          <w:szCs w:val="28"/>
          <w:u w:val="single"/>
        </w:rPr>
        <w:t>Regression Model</w:t>
      </w:r>
      <w:r w:rsidR="36329788" w:rsidRPr="00B428E8">
        <w:rPr>
          <w:rFonts w:eastAsiaTheme="minorEastAsia"/>
          <w:b/>
          <w:sz w:val="28"/>
          <w:szCs w:val="28"/>
          <w:u w:val="single"/>
        </w:rPr>
        <w:t>:</w:t>
      </w:r>
    </w:p>
    <w:p w14:paraId="14F61A4E" w14:textId="796B62CB" w:rsidR="0086039E" w:rsidRPr="00675299" w:rsidRDefault="0086039E" w:rsidP="4E55206B">
      <w:pPr>
        <w:spacing w:line="276" w:lineRule="auto"/>
        <w:rPr>
          <w:rFonts w:eastAsiaTheme="minorEastAsia"/>
          <w:b/>
          <w:bCs/>
        </w:rPr>
      </w:pPr>
    </w:p>
    <w:p w14:paraId="170BD9D2" w14:textId="2629A50F" w:rsidR="0086039E" w:rsidRPr="00675299" w:rsidRDefault="77251BF0" w:rsidP="4E55206B">
      <w:pPr>
        <w:pStyle w:val="ListParagraph"/>
        <w:numPr>
          <w:ilvl w:val="0"/>
          <w:numId w:val="1"/>
        </w:numPr>
        <w:spacing w:line="276" w:lineRule="auto"/>
        <w:rPr>
          <w:rFonts w:eastAsiaTheme="minorEastAsia"/>
          <w:color w:val="000000" w:themeColor="text1"/>
        </w:rPr>
      </w:pPr>
      <w:r w:rsidRPr="4E55206B">
        <w:rPr>
          <w:rFonts w:eastAsiaTheme="minorEastAsia"/>
          <w:color w:val="000000" w:themeColor="text1"/>
        </w:rPr>
        <w:t>We started the modelling by first calculating the correlation amongst the various predictors (Unemployment Rate %, Gov. expenditure, Interest Rate, Export Amount, Import Amount, After Great Recession- Yes or No) and the predicted variable, i.e., GDP.</w:t>
      </w:r>
      <w:r w:rsidR="7F4E8C27" w:rsidRPr="4E55206B">
        <w:rPr>
          <w:rFonts w:eastAsiaTheme="minorEastAsia"/>
          <w:color w:val="000000" w:themeColor="text1"/>
        </w:rPr>
        <w:t xml:space="preserve"> We found </w:t>
      </w:r>
      <w:r w:rsidR="7F4E8C27" w:rsidRPr="4E55206B">
        <w:rPr>
          <w:rFonts w:eastAsiaTheme="minorEastAsia"/>
          <w:i/>
          <w:iCs/>
          <w:color w:val="000000" w:themeColor="text1"/>
        </w:rPr>
        <w:t>Import Amount</w:t>
      </w:r>
      <w:r w:rsidR="7F4E8C27" w:rsidRPr="4E55206B">
        <w:rPr>
          <w:rFonts w:eastAsiaTheme="minorEastAsia"/>
          <w:color w:val="000000" w:themeColor="text1"/>
        </w:rPr>
        <w:t xml:space="preserve"> as the predictor with </w:t>
      </w:r>
      <w:r w:rsidR="002BE945" w:rsidRPr="4E55206B">
        <w:rPr>
          <w:rFonts w:eastAsiaTheme="minorEastAsia"/>
          <w:color w:val="000000" w:themeColor="text1"/>
        </w:rPr>
        <w:t>the highest</w:t>
      </w:r>
      <w:r w:rsidR="7F4E8C27" w:rsidRPr="4E55206B">
        <w:rPr>
          <w:rFonts w:eastAsiaTheme="minorEastAsia"/>
          <w:color w:val="000000" w:themeColor="text1"/>
        </w:rPr>
        <w:t xml:space="preserve"> correlation </w:t>
      </w:r>
      <w:r w:rsidR="2ECC63E8" w:rsidRPr="4E55206B">
        <w:rPr>
          <w:rFonts w:eastAsiaTheme="minorEastAsia"/>
          <w:color w:val="000000" w:themeColor="text1"/>
        </w:rPr>
        <w:t xml:space="preserve">(0.99) </w:t>
      </w:r>
      <w:r w:rsidR="7F4E8C27" w:rsidRPr="4E55206B">
        <w:rPr>
          <w:rFonts w:eastAsiaTheme="minorEastAsia"/>
          <w:color w:val="000000" w:themeColor="text1"/>
        </w:rPr>
        <w:t>with GDP.</w:t>
      </w:r>
    </w:p>
    <w:p w14:paraId="1575E40F" w14:textId="13494B6E" w:rsidR="421F7F80" w:rsidRDefault="421F7F80" w:rsidP="4E55206B">
      <w:pPr>
        <w:spacing w:line="276" w:lineRule="auto"/>
        <w:rPr>
          <w:rFonts w:eastAsiaTheme="minorEastAsia"/>
          <w:color w:val="000000" w:themeColor="text1"/>
        </w:rPr>
      </w:pPr>
    </w:p>
    <w:p w14:paraId="66CC7669" w14:textId="5B7EFE1C" w:rsidR="0086039E" w:rsidRPr="00675299" w:rsidRDefault="218563A3" w:rsidP="4E55206B">
      <w:pPr>
        <w:spacing w:line="276" w:lineRule="auto"/>
        <w:rPr>
          <w:rFonts w:eastAsiaTheme="minorEastAsia"/>
        </w:rPr>
      </w:pPr>
      <w:r w:rsidRPr="4E55206B">
        <w:rPr>
          <w:rFonts w:eastAsiaTheme="minorEastAsia"/>
          <w:color w:val="000000" w:themeColor="text1"/>
        </w:rPr>
        <w:t xml:space="preserve">             </w:t>
      </w:r>
      <w:r>
        <w:rPr>
          <w:noProof/>
          <w:color w:val="2B579A"/>
          <w:shd w:val="clear" w:color="auto" w:fill="E6E6E6"/>
        </w:rPr>
        <w:drawing>
          <wp:inline distT="0" distB="0" distL="0" distR="0" wp14:anchorId="580F21A0" wp14:editId="02AD21F5">
            <wp:extent cx="4572000" cy="990600"/>
            <wp:effectExtent l="0" t="0" r="0" b="0"/>
            <wp:docPr id="41806534" name="Picture 41806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06534"/>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990600"/>
                    </a:xfrm>
                    <a:prstGeom prst="rect">
                      <a:avLst/>
                    </a:prstGeom>
                  </pic:spPr>
                </pic:pic>
              </a:graphicData>
            </a:graphic>
          </wp:inline>
        </w:drawing>
      </w:r>
    </w:p>
    <w:p w14:paraId="1AA6B2A0" w14:textId="5A9A64B8" w:rsidR="421F7F80" w:rsidRDefault="421F7F80" w:rsidP="4E55206B">
      <w:pPr>
        <w:spacing w:line="276" w:lineRule="auto"/>
        <w:rPr>
          <w:rFonts w:eastAsiaTheme="minorEastAsia"/>
        </w:rPr>
      </w:pPr>
    </w:p>
    <w:p w14:paraId="51B84286" w14:textId="5DC5901F" w:rsidR="203B2B5D" w:rsidRDefault="203B2B5D" w:rsidP="4E55206B">
      <w:pPr>
        <w:pStyle w:val="ListParagraph"/>
        <w:numPr>
          <w:ilvl w:val="0"/>
          <w:numId w:val="9"/>
        </w:numPr>
        <w:spacing w:line="276" w:lineRule="auto"/>
        <w:rPr>
          <w:rFonts w:eastAsiaTheme="minorEastAsia"/>
        </w:rPr>
      </w:pPr>
      <w:r w:rsidRPr="4E55206B">
        <w:rPr>
          <w:rFonts w:eastAsiaTheme="minorEastAsia"/>
        </w:rPr>
        <w:t xml:space="preserve">In the first step, we </w:t>
      </w:r>
      <w:r w:rsidR="346DC670" w:rsidRPr="4E55206B">
        <w:rPr>
          <w:rFonts w:eastAsiaTheme="minorEastAsia"/>
        </w:rPr>
        <w:t xml:space="preserve">ran the regression between </w:t>
      </w:r>
      <w:r w:rsidR="346DC670" w:rsidRPr="4E55206B">
        <w:rPr>
          <w:rFonts w:eastAsiaTheme="minorEastAsia"/>
          <w:i/>
          <w:iCs/>
        </w:rPr>
        <w:t>GDP</w:t>
      </w:r>
      <w:r w:rsidR="346DC670" w:rsidRPr="4E55206B">
        <w:rPr>
          <w:rFonts w:eastAsiaTheme="minorEastAsia"/>
        </w:rPr>
        <w:t xml:space="preserve"> and </w:t>
      </w:r>
      <w:r w:rsidR="346DC670" w:rsidRPr="4E55206B">
        <w:rPr>
          <w:rFonts w:eastAsiaTheme="minorEastAsia"/>
          <w:i/>
          <w:iCs/>
        </w:rPr>
        <w:t>Import Amount</w:t>
      </w:r>
      <w:r w:rsidR="0D4885C1" w:rsidRPr="4E55206B">
        <w:rPr>
          <w:rFonts w:eastAsiaTheme="minorEastAsia"/>
          <w:i/>
          <w:iCs/>
        </w:rPr>
        <w:t xml:space="preserve">. </w:t>
      </w:r>
      <w:r w:rsidR="0D4885C1" w:rsidRPr="4E55206B">
        <w:rPr>
          <w:rFonts w:eastAsiaTheme="minorEastAsia"/>
        </w:rPr>
        <w:t xml:space="preserve">We </w:t>
      </w:r>
      <w:r w:rsidR="4374B07F" w:rsidRPr="4E55206B">
        <w:rPr>
          <w:rFonts w:eastAsiaTheme="minorEastAsia"/>
        </w:rPr>
        <w:t>got</w:t>
      </w:r>
      <w:r w:rsidR="0D4885C1" w:rsidRPr="4E55206B">
        <w:rPr>
          <w:rFonts w:eastAsiaTheme="minorEastAsia"/>
        </w:rPr>
        <w:t xml:space="preserve"> </w:t>
      </w:r>
      <w:r w:rsidR="283304E4" w:rsidRPr="4E55206B">
        <w:rPr>
          <w:rFonts w:eastAsiaTheme="minorEastAsia"/>
        </w:rPr>
        <w:t>almost zero for p-value</w:t>
      </w:r>
      <w:r w:rsidR="61CE662D" w:rsidRPr="4E55206B">
        <w:rPr>
          <w:rFonts w:eastAsiaTheme="minorEastAsia"/>
        </w:rPr>
        <w:t xml:space="preserve"> </w:t>
      </w:r>
      <w:r w:rsidR="0FA36BE2" w:rsidRPr="4E55206B">
        <w:rPr>
          <w:rFonts w:eastAsiaTheme="minorEastAsia"/>
        </w:rPr>
        <w:t xml:space="preserve">(statistically significant at α = 5%) </w:t>
      </w:r>
      <w:r w:rsidR="61CE662D" w:rsidRPr="4E55206B">
        <w:rPr>
          <w:rFonts w:eastAsiaTheme="minorEastAsia"/>
        </w:rPr>
        <w:t xml:space="preserve">and </w:t>
      </w:r>
      <w:r w:rsidR="79644DDB" w:rsidRPr="4E55206B">
        <w:rPr>
          <w:rFonts w:eastAsiaTheme="minorEastAsia"/>
        </w:rPr>
        <w:t>0.97</w:t>
      </w:r>
      <w:r w:rsidR="515F98F9" w:rsidRPr="4E55206B">
        <w:rPr>
          <w:rFonts w:eastAsiaTheme="minorEastAsia"/>
        </w:rPr>
        <w:t>95</w:t>
      </w:r>
      <w:r w:rsidR="79644DDB" w:rsidRPr="4E55206B">
        <w:rPr>
          <w:rFonts w:eastAsiaTheme="minorEastAsia"/>
        </w:rPr>
        <w:t xml:space="preserve"> for </w:t>
      </w:r>
      <w:r w:rsidR="04C92719" w:rsidRPr="4E55206B">
        <w:rPr>
          <w:rFonts w:eastAsiaTheme="minorEastAsia"/>
        </w:rPr>
        <w:t xml:space="preserve">Adjusted </w:t>
      </w:r>
      <w:r w:rsidR="61CE662D" w:rsidRPr="4E55206B">
        <w:rPr>
          <w:rFonts w:eastAsiaTheme="minorEastAsia"/>
        </w:rPr>
        <w:t>R-Square</w:t>
      </w:r>
      <w:r w:rsidR="606794E9" w:rsidRPr="4E55206B">
        <w:rPr>
          <w:rFonts w:eastAsiaTheme="minorEastAsia"/>
        </w:rPr>
        <w:t xml:space="preserve">. This suggested that </w:t>
      </w:r>
      <w:r w:rsidR="27036BC6" w:rsidRPr="4E55206B">
        <w:rPr>
          <w:rFonts w:eastAsiaTheme="minorEastAsia"/>
        </w:rPr>
        <w:t>the</w:t>
      </w:r>
      <w:r w:rsidR="27036BC6" w:rsidRPr="4E55206B">
        <w:rPr>
          <w:rFonts w:eastAsiaTheme="minorEastAsia"/>
          <w:i/>
          <w:iCs/>
        </w:rPr>
        <w:t xml:space="preserve"> Import</w:t>
      </w:r>
      <w:r w:rsidR="606794E9" w:rsidRPr="4E55206B">
        <w:rPr>
          <w:rFonts w:eastAsiaTheme="minorEastAsia"/>
          <w:i/>
          <w:iCs/>
        </w:rPr>
        <w:t xml:space="preserve"> Amount</w:t>
      </w:r>
      <w:r w:rsidR="04E9A9FF" w:rsidRPr="4E55206B">
        <w:rPr>
          <w:rFonts w:eastAsiaTheme="minorEastAsia"/>
          <w:i/>
          <w:iCs/>
        </w:rPr>
        <w:t xml:space="preserve"> </w:t>
      </w:r>
      <w:r w:rsidR="45F67623" w:rsidRPr="4E55206B">
        <w:rPr>
          <w:rFonts w:eastAsiaTheme="minorEastAsia"/>
        </w:rPr>
        <w:t>is</w:t>
      </w:r>
      <w:r w:rsidR="04E9A9FF" w:rsidRPr="4E55206B">
        <w:rPr>
          <w:rFonts w:eastAsiaTheme="minorEastAsia"/>
        </w:rPr>
        <w:t xml:space="preserve"> </w:t>
      </w:r>
      <w:r w:rsidR="63EDCDED" w:rsidRPr="4E55206B">
        <w:rPr>
          <w:rFonts w:eastAsiaTheme="minorEastAsia"/>
        </w:rPr>
        <w:t>a good</w:t>
      </w:r>
      <w:r w:rsidR="3D056EFB" w:rsidRPr="4E55206B">
        <w:rPr>
          <w:rFonts w:eastAsiaTheme="minorEastAsia"/>
        </w:rPr>
        <w:t xml:space="preserve"> predictor </w:t>
      </w:r>
      <w:r w:rsidR="10E455FB" w:rsidRPr="4E55206B">
        <w:rPr>
          <w:rFonts w:eastAsiaTheme="minorEastAsia"/>
        </w:rPr>
        <w:t>for</w:t>
      </w:r>
      <w:r w:rsidR="3D056EFB" w:rsidRPr="4E55206B">
        <w:rPr>
          <w:rFonts w:eastAsiaTheme="minorEastAsia"/>
        </w:rPr>
        <w:t xml:space="preserve"> </w:t>
      </w:r>
      <w:r w:rsidR="6AAC64D2" w:rsidRPr="4E55206B">
        <w:rPr>
          <w:rFonts w:eastAsiaTheme="minorEastAsia"/>
        </w:rPr>
        <w:t>GDP, and it became the first predictor of our model.</w:t>
      </w:r>
    </w:p>
    <w:p w14:paraId="59773316" w14:textId="4DE24736" w:rsidR="4E55206B" w:rsidRDefault="4E55206B" w:rsidP="4E55206B">
      <w:pPr>
        <w:spacing w:line="276" w:lineRule="auto"/>
        <w:rPr>
          <w:rFonts w:eastAsiaTheme="minorEastAsia"/>
        </w:rPr>
      </w:pPr>
    </w:p>
    <w:p w14:paraId="7666FE98" w14:textId="7E559CB3" w:rsidR="66A4038A" w:rsidRDefault="66A4038A" w:rsidP="4E55206B">
      <w:pPr>
        <w:spacing w:line="276" w:lineRule="auto"/>
        <w:rPr>
          <w:rFonts w:eastAsiaTheme="minorEastAsia"/>
        </w:rPr>
      </w:pPr>
      <w:r w:rsidRPr="4E55206B">
        <w:rPr>
          <w:rFonts w:eastAsiaTheme="minorEastAsia"/>
        </w:rPr>
        <w:t xml:space="preserve">             </w:t>
      </w:r>
      <w:r w:rsidR="00F107EE">
        <w:rPr>
          <w:rFonts w:eastAsiaTheme="minorEastAsia"/>
          <w:noProof/>
        </w:rPr>
        <w:drawing>
          <wp:inline distT="0" distB="0" distL="0" distR="0" wp14:anchorId="35697185" wp14:editId="173F50CE">
            <wp:extent cx="5433036" cy="2500009"/>
            <wp:effectExtent l="0" t="0" r="3175" b="1905"/>
            <wp:docPr id="219777263" name="Picture 219777263"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77263" name="Picture 2" descr="A screenshot of a spreadshee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69306" cy="2516699"/>
                    </a:xfrm>
                    <a:prstGeom prst="rect">
                      <a:avLst/>
                    </a:prstGeom>
                  </pic:spPr>
                </pic:pic>
              </a:graphicData>
            </a:graphic>
          </wp:inline>
        </w:drawing>
      </w:r>
    </w:p>
    <w:p w14:paraId="4EDD8F92" w14:textId="77777777" w:rsidR="00EF6C97" w:rsidRDefault="00EF6C97" w:rsidP="4E55206B">
      <w:pPr>
        <w:spacing w:line="276" w:lineRule="auto"/>
        <w:rPr>
          <w:rFonts w:eastAsiaTheme="minorEastAsia"/>
        </w:rPr>
      </w:pPr>
    </w:p>
    <w:p w14:paraId="52CCD7B9" w14:textId="62F2A680" w:rsidR="4E55206B" w:rsidRDefault="4E55206B" w:rsidP="4E55206B">
      <w:pPr>
        <w:spacing w:line="276" w:lineRule="auto"/>
        <w:rPr>
          <w:rFonts w:eastAsiaTheme="minorEastAsia"/>
        </w:rPr>
      </w:pPr>
    </w:p>
    <w:p w14:paraId="663B7E08" w14:textId="7131C502" w:rsidR="3C63B11A" w:rsidRDefault="3C63B11A" w:rsidP="4E55206B">
      <w:pPr>
        <w:pStyle w:val="ListParagraph"/>
        <w:numPr>
          <w:ilvl w:val="0"/>
          <w:numId w:val="8"/>
        </w:numPr>
        <w:spacing w:line="276" w:lineRule="auto"/>
        <w:rPr>
          <w:rFonts w:eastAsiaTheme="minorEastAsia"/>
        </w:rPr>
      </w:pPr>
      <w:r w:rsidRPr="4E55206B">
        <w:rPr>
          <w:rFonts w:eastAsiaTheme="minorEastAsia"/>
        </w:rPr>
        <w:t xml:space="preserve">In </w:t>
      </w:r>
      <w:r w:rsidR="245AD7D2" w:rsidRPr="4E55206B">
        <w:rPr>
          <w:rFonts w:eastAsiaTheme="minorEastAsia"/>
        </w:rPr>
        <w:t>Step</w:t>
      </w:r>
      <w:r w:rsidRPr="4E55206B">
        <w:rPr>
          <w:rFonts w:eastAsiaTheme="minorEastAsia"/>
        </w:rPr>
        <w:t xml:space="preserve"> </w:t>
      </w:r>
      <w:r w:rsidR="627C4437" w:rsidRPr="4E55206B">
        <w:rPr>
          <w:rFonts w:eastAsiaTheme="minorEastAsia"/>
        </w:rPr>
        <w:t>2</w:t>
      </w:r>
      <w:r w:rsidR="04317C8D" w:rsidRPr="4E55206B">
        <w:rPr>
          <w:rFonts w:eastAsiaTheme="minorEastAsia"/>
        </w:rPr>
        <w:t xml:space="preserve">, we </w:t>
      </w:r>
      <w:r w:rsidR="51D59201" w:rsidRPr="4E55206B">
        <w:rPr>
          <w:rFonts w:eastAsiaTheme="minorEastAsia"/>
        </w:rPr>
        <w:t xml:space="preserve">included the rest of the variables </w:t>
      </w:r>
      <w:r w:rsidR="47CCD3F0" w:rsidRPr="4E55206B">
        <w:rPr>
          <w:rFonts w:eastAsiaTheme="minorEastAsia"/>
        </w:rPr>
        <w:t xml:space="preserve">(Unemployment Rate, Government Expenditure, Interest Rate, Export Amount, </w:t>
      </w:r>
      <w:r w:rsidR="51D59201" w:rsidRPr="4E55206B">
        <w:rPr>
          <w:rFonts w:eastAsiaTheme="minorEastAsia"/>
        </w:rPr>
        <w:t>and</w:t>
      </w:r>
      <w:r w:rsidR="7AA5C03F" w:rsidRPr="4E55206B">
        <w:rPr>
          <w:rFonts w:eastAsiaTheme="minorEastAsia"/>
        </w:rPr>
        <w:t xml:space="preserve"> </w:t>
      </w:r>
      <w:r w:rsidR="7AA5C03F" w:rsidRPr="4E55206B">
        <w:rPr>
          <w:rFonts w:eastAsiaTheme="minorEastAsia"/>
          <w:color w:val="000000" w:themeColor="text1"/>
        </w:rPr>
        <w:t>After Great Recession- Yes or No) and</w:t>
      </w:r>
      <w:r w:rsidR="51D59201" w:rsidRPr="4E55206B">
        <w:rPr>
          <w:rFonts w:eastAsiaTheme="minorEastAsia"/>
        </w:rPr>
        <w:t xml:space="preserve"> </w:t>
      </w:r>
      <w:r w:rsidR="51D59201" w:rsidRPr="4E55206B">
        <w:rPr>
          <w:rFonts w:eastAsiaTheme="minorEastAsia"/>
        </w:rPr>
        <w:lastRenderedPageBreak/>
        <w:t xml:space="preserve">ran regression with </w:t>
      </w:r>
      <w:r w:rsidR="51D59201" w:rsidRPr="4E55206B">
        <w:rPr>
          <w:rFonts w:eastAsiaTheme="minorEastAsia"/>
          <w:i/>
          <w:iCs/>
        </w:rPr>
        <w:t>GDP and Import Amount</w:t>
      </w:r>
      <w:r w:rsidR="1967371E" w:rsidRPr="4E55206B">
        <w:rPr>
          <w:rFonts w:eastAsiaTheme="minorEastAsia"/>
          <w:i/>
          <w:iCs/>
        </w:rPr>
        <w:t xml:space="preserve"> </w:t>
      </w:r>
      <w:r w:rsidR="1967371E" w:rsidRPr="4E55206B">
        <w:rPr>
          <w:rFonts w:eastAsiaTheme="minorEastAsia"/>
        </w:rPr>
        <w:t>one by one</w:t>
      </w:r>
      <w:r w:rsidR="51D59201" w:rsidRPr="4E55206B">
        <w:rPr>
          <w:rFonts w:eastAsiaTheme="minorEastAsia"/>
        </w:rPr>
        <w:t xml:space="preserve">. </w:t>
      </w:r>
      <w:r w:rsidR="4AF90295" w:rsidRPr="4E55206B">
        <w:rPr>
          <w:rFonts w:eastAsiaTheme="minorEastAsia"/>
        </w:rPr>
        <w:t>Amongst all the predictors, w</w:t>
      </w:r>
      <w:r w:rsidR="5FD38E5E" w:rsidRPr="4E55206B">
        <w:rPr>
          <w:rFonts w:eastAsiaTheme="minorEastAsia"/>
        </w:rPr>
        <w:t xml:space="preserve">e found </w:t>
      </w:r>
      <w:r w:rsidR="5FD38E5E" w:rsidRPr="4E55206B">
        <w:rPr>
          <w:rFonts w:eastAsiaTheme="minorEastAsia"/>
          <w:i/>
          <w:iCs/>
        </w:rPr>
        <w:t xml:space="preserve">Government Expenditure </w:t>
      </w:r>
      <w:r w:rsidR="68F05A5F" w:rsidRPr="4E55206B">
        <w:rPr>
          <w:rFonts w:eastAsiaTheme="minorEastAsia"/>
        </w:rPr>
        <w:t>to be</w:t>
      </w:r>
      <w:r w:rsidR="5FD38E5E" w:rsidRPr="4E55206B">
        <w:rPr>
          <w:rFonts w:eastAsiaTheme="minorEastAsia"/>
        </w:rPr>
        <w:t xml:space="preserve"> the</w:t>
      </w:r>
      <w:r w:rsidR="5FD38E5E" w:rsidRPr="4E55206B">
        <w:rPr>
          <w:rFonts w:eastAsiaTheme="minorEastAsia"/>
          <w:i/>
          <w:iCs/>
        </w:rPr>
        <w:t xml:space="preserve"> </w:t>
      </w:r>
      <w:r w:rsidR="5FD38E5E" w:rsidRPr="4E55206B">
        <w:rPr>
          <w:rFonts w:eastAsiaTheme="minorEastAsia"/>
        </w:rPr>
        <w:t xml:space="preserve">best </w:t>
      </w:r>
      <w:r w:rsidR="59CD4A16" w:rsidRPr="4E55206B">
        <w:rPr>
          <w:rFonts w:eastAsiaTheme="minorEastAsia"/>
        </w:rPr>
        <w:t>one</w:t>
      </w:r>
      <w:r w:rsidR="5FD38E5E" w:rsidRPr="4E55206B">
        <w:rPr>
          <w:rFonts w:eastAsiaTheme="minorEastAsia"/>
        </w:rPr>
        <w:t xml:space="preserve"> as </w:t>
      </w:r>
      <w:r w:rsidR="33DE3A37" w:rsidRPr="4E55206B">
        <w:rPr>
          <w:rFonts w:eastAsiaTheme="minorEastAsia"/>
        </w:rPr>
        <w:t xml:space="preserve">the p-value </w:t>
      </w:r>
      <w:r w:rsidR="2155ECFD" w:rsidRPr="4E55206B">
        <w:rPr>
          <w:rFonts w:eastAsiaTheme="minorEastAsia"/>
        </w:rPr>
        <w:t xml:space="preserve">(almost </w:t>
      </w:r>
      <w:r w:rsidR="27C7642C" w:rsidRPr="4E55206B">
        <w:rPr>
          <w:rFonts w:eastAsiaTheme="minorEastAsia"/>
        </w:rPr>
        <w:t>zero</w:t>
      </w:r>
      <w:r w:rsidR="2155ECFD" w:rsidRPr="4E55206B">
        <w:rPr>
          <w:rFonts w:eastAsiaTheme="minorEastAsia"/>
        </w:rPr>
        <w:t xml:space="preserve">) </w:t>
      </w:r>
      <w:r w:rsidR="33DE3A37" w:rsidRPr="4E55206B">
        <w:rPr>
          <w:rFonts w:eastAsiaTheme="minorEastAsia"/>
        </w:rPr>
        <w:t>was quite low and statistically significant</w:t>
      </w:r>
      <w:r w:rsidR="7D98A5B1" w:rsidRPr="4E55206B">
        <w:rPr>
          <w:rFonts w:eastAsiaTheme="minorEastAsia"/>
        </w:rPr>
        <w:t xml:space="preserve"> at α=5%</w:t>
      </w:r>
      <w:r w:rsidR="33DE3A37" w:rsidRPr="4E55206B">
        <w:rPr>
          <w:rFonts w:eastAsiaTheme="minorEastAsia"/>
        </w:rPr>
        <w:t xml:space="preserve">. </w:t>
      </w:r>
      <w:r w:rsidR="4690FF41" w:rsidRPr="4E55206B">
        <w:rPr>
          <w:rFonts w:eastAsiaTheme="minorEastAsia"/>
        </w:rPr>
        <w:t>Also, g</w:t>
      </w:r>
      <w:r w:rsidR="2FB7E068" w:rsidRPr="4E55206B">
        <w:rPr>
          <w:rFonts w:eastAsiaTheme="minorEastAsia"/>
        </w:rPr>
        <w:t xml:space="preserve">iven </w:t>
      </w:r>
      <w:r w:rsidR="7BD21004" w:rsidRPr="4E55206B">
        <w:rPr>
          <w:rFonts w:eastAsiaTheme="minorEastAsia"/>
        </w:rPr>
        <w:t xml:space="preserve">that </w:t>
      </w:r>
      <w:r w:rsidR="2FB7E068" w:rsidRPr="4E55206B">
        <w:rPr>
          <w:rFonts w:eastAsiaTheme="minorEastAsia"/>
        </w:rPr>
        <w:t>the</w:t>
      </w:r>
      <w:r w:rsidR="23761620" w:rsidRPr="4E55206B">
        <w:rPr>
          <w:rFonts w:eastAsiaTheme="minorEastAsia"/>
        </w:rPr>
        <w:t xml:space="preserve"> </w:t>
      </w:r>
      <w:r w:rsidR="39325124" w:rsidRPr="4E55206B">
        <w:rPr>
          <w:rFonts w:eastAsiaTheme="minorEastAsia"/>
        </w:rPr>
        <w:t xml:space="preserve">adjusted R Square value was </w:t>
      </w:r>
      <w:r w:rsidR="0B59F23A" w:rsidRPr="4E55206B">
        <w:rPr>
          <w:rFonts w:eastAsiaTheme="minorEastAsia"/>
        </w:rPr>
        <w:t>0.9902,</w:t>
      </w:r>
      <w:r w:rsidR="08392352" w:rsidRPr="4E55206B">
        <w:rPr>
          <w:rFonts w:eastAsiaTheme="minorEastAsia"/>
        </w:rPr>
        <w:t xml:space="preserve"> which is </w:t>
      </w:r>
      <w:r w:rsidR="15B4A375" w:rsidRPr="4E55206B">
        <w:rPr>
          <w:rFonts w:eastAsiaTheme="minorEastAsia"/>
        </w:rPr>
        <w:t>quite high</w:t>
      </w:r>
      <w:r w:rsidR="08392352" w:rsidRPr="4E55206B">
        <w:rPr>
          <w:rFonts w:eastAsiaTheme="minorEastAsia"/>
        </w:rPr>
        <w:t xml:space="preserve">, we decided to include </w:t>
      </w:r>
      <w:r w:rsidR="08392352" w:rsidRPr="4E55206B">
        <w:rPr>
          <w:rFonts w:eastAsiaTheme="minorEastAsia"/>
          <w:i/>
          <w:iCs/>
        </w:rPr>
        <w:t>Government Expenditure</w:t>
      </w:r>
      <w:r w:rsidR="08392352" w:rsidRPr="4E55206B">
        <w:rPr>
          <w:rFonts w:eastAsiaTheme="minorEastAsia"/>
        </w:rPr>
        <w:t xml:space="preserve"> as </w:t>
      </w:r>
      <w:r w:rsidR="5837846C" w:rsidRPr="4E55206B">
        <w:rPr>
          <w:rFonts w:eastAsiaTheme="minorEastAsia"/>
        </w:rPr>
        <w:t>our second predictor.</w:t>
      </w:r>
      <w:r w:rsidR="005D7C2A">
        <w:rPr>
          <w:rFonts w:eastAsiaTheme="minorEastAsia"/>
        </w:rPr>
        <w:t xml:space="preserve"> Below is the summary of our findings:</w:t>
      </w:r>
    </w:p>
    <w:p w14:paraId="085CA789" w14:textId="00F96192" w:rsidR="00622309" w:rsidRDefault="00622309" w:rsidP="00F107EE">
      <w:pPr>
        <w:pStyle w:val="ListParagraph"/>
        <w:spacing w:line="276" w:lineRule="auto"/>
        <w:rPr>
          <w:rFonts w:eastAsiaTheme="minorEastAsia"/>
        </w:rPr>
      </w:pPr>
      <w:r>
        <w:rPr>
          <w:rFonts w:eastAsiaTheme="minorEastAsia"/>
          <w:noProof/>
        </w:rPr>
        <w:drawing>
          <wp:inline distT="0" distB="0" distL="0" distR="0" wp14:anchorId="7A20C2C0" wp14:editId="709AEE19">
            <wp:extent cx="5943600" cy="1523365"/>
            <wp:effectExtent l="0" t="0" r="0" b="635"/>
            <wp:docPr id="444580010" name="Picture 444580010" descr="A table with numbers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80010" name="Picture 1" descr="A table with numbers and red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23365"/>
                    </a:xfrm>
                    <a:prstGeom prst="rect">
                      <a:avLst/>
                    </a:prstGeom>
                  </pic:spPr>
                </pic:pic>
              </a:graphicData>
            </a:graphic>
          </wp:inline>
        </w:drawing>
      </w:r>
    </w:p>
    <w:p w14:paraId="4EA57A43" w14:textId="77777777" w:rsidR="00EF6C97" w:rsidRDefault="00EF6C97" w:rsidP="00F107EE">
      <w:pPr>
        <w:pStyle w:val="ListParagraph"/>
        <w:spacing w:line="276" w:lineRule="auto"/>
        <w:rPr>
          <w:rFonts w:eastAsiaTheme="minorEastAsia"/>
        </w:rPr>
      </w:pPr>
    </w:p>
    <w:p w14:paraId="2884DB5E" w14:textId="13E8864D" w:rsidR="4E55206B" w:rsidRDefault="4E55206B" w:rsidP="4E55206B">
      <w:pPr>
        <w:spacing w:line="276" w:lineRule="auto"/>
        <w:rPr>
          <w:rFonts w:eastAsiaTheme="minorEastAsia"/>
        </w:rPr>
      </w:pPr>
    </w:p>
    <w:p w14:paraId="14756D77" w14:textId="45356F87" w:rsidR="24C966A2" w:rsidRDefault="24C966A2" w:rsidP="4E55206B">
      <w:pPr>
        <w:pStyle w:val="ListParagraph"/>
        <w:numPr>
          <w:ilvl w:val="0"/>
          <w:numId w:val="8"/>
        </w:numPr>
        <w:spacing w:line="276" w:lineRule="auto"/>
        <w:rPr>
          <w:rFonts w:eastAsiaTheme="minorEastAsia"/>
          <w:color w:val="000000" w:themeColor="text1"/>
        </w:rPr>
      </w:pPr>
      <w:r w:rsidRPr="4E55206B">
        <w:rPr>
          <w:rFonts w:eastAsiaTheme="minorEastAsia"/>
        </w:rPr>
        <w:t xml:space="preserve">In Step 3, </w:t>
      </w:r>
      <w:r w:rsidR="3BA1FD59" w:rsidRPr="4E55206B">
        <w:rPr>
          <w:rFonts w:eastAsiaTheme="minorEastAsia"/>
        </w:rPr>
        <w:t xml:space="preserve">we </w:t>
      </w:r>
      <w:r w:rsidR="5AC251EC" w:rsidRPr="4E55206B">
        <w:rPr>
          <w:rFonts w:eastAsiaTheme="minorEastAsia"/>
        </w:rPr>
        <w:t xml:space="preserve">ran regression tables for Unemployment Rate, Interest Rate, Export Amount, and </w:t>
      </w:r>
      <w:r w:rsidR="5AC251EC" w:rsidRPr="4E55206B">
        <w:rPr>
          <w:rFonts w:eastAsiaTheme="minorEastAsia"/>
          <w:color w:val="000000" w:themeColor="text1"/>
        </w:rPr>
        <w:t>After Great Recession-Yes or No</w:t>
      </w:r>
      <w:r w:rsidR="79245875" w:rsidRPr="4E55206B">
        <w:rPr>
          <w:rFonts w:eastAsiaTheme="minorEastAsia"/>
          <w:color w:val="000000" w:themeColor="text1"/>
        </w:rPr>
        <w:t xml:space="preserve"> with </w:t>
      </w:r>
      <w:r w:rsidR="79245875" w:rsidRPr="4E55206B">
        <w:rPr>
          <w:rFonts w:eastAsiaTheme="minorEastAsia"/>
          <w:i/>
          <w:iCs/>
          <w:color w:val="000000" w:themeColor="text1"/>
        </w:rPr>
        <w:t>GDP vs Import Amount &amp; Go</w:t>
      </w:r>
      <w:r w:rsidR="1C7F9D6C" w:rsidRPr="4E55206B">
        <w:rPr>
          <w:rFonts w:eastAsiaTheme="minorEastAsia"/>
          <w:i/>
          <w:iCs/>
          <w:color w:val="000000" w:themeColor="text1"/>
        </w:rPr>
        <w:t>vernment Expenditure.</w:t>
      </w:r>
      <w:r w:rsidR="06A3DDBD" w:rsidRPr="4E55206B">
        <w:rPr>
          <w:rFonts w:eastAsiaTheme="minorEastAsia"/>
          <w:i/>
          <w:iCs/>
          <w:color w:val="000000" w:themeColor="text1"/>
        </w:rPr>
        <w:t xml:space="preserve"> Unemployment Rate</w:t>
      </w:r>
      <w:r w:rsidR="06A3DDBD" w:rsidRPr="4E55206B">
        <w:rPr>
          <w:rFonts w:eastAsiaTheme="minorEastAsia"/>
          <w:color w:val="000000" w:themeColor="text1"/>
        </w:rPr>
        <w:t xml:space="preserve"> </w:t>
      </w:r>
      <w:r w:rsidR="6245EF8E" w:rsidRPr="4E55206B">
        <w:rPr>
          <w:rFonts w:eastAsiaTheme="minorEastAsia"/>
          <w:color w:val="000000" w:themeColor="text1"/>
        </w:rPr>
        <w:t>turned out to be the best one amongst the rest of the predictors as it gave an Adjusted R-Square Value of 0.9925</w:t>
      </w:r>
      <w:r w:rsidR="530C0049" w:rsidRPr="4E55206B">
        <w:rPr>
          <w:rFonts w:eastAsiaTheme="minorEastAsia"/>
          <w:color w:val="000000" w:themeColor="text1"/>
        </w:rPr>
        <w:t xml:space="preserve"> and a quite low p-value (0.0002). Thus, </w:t>
      </w:r>
      <w:r w:rsidR="49FD6D62" w:rsidRPr="4E55206B">
        <w:rPr>
          <w:rFonts w:eastAsiaTheme="minorEastAsia"/>
          <w:color w:val="000000" w:themeColor="text1"/>
        </w:rPr>
        <w:t>the</w:t>
      </w:r>
      <w:r w:rsidR="49FD6D62" w:rsidRPr="4E55206B">
        <w:rPr>
          <w:rFonts w:eastAsiaTheme="minorEastAsia"/>
          <w:i/>
          <w:iCs/>
          <w:color w:val="000000" w:themeColor="text1"/>
        </w:rPr>
        <w:t xml:space="preserve"> Unemployment</w:t>
      </w:r>
      <w:r w:rsidR="530C0049" w:rsidRPr="4E55206B">
        <w:rPr>
          <w:rFonts w:eastAsiaTheme="minorEastAsia"/>
          <w:i/>
          <w:iCs/>
          <w:color w:val="000000" w:themeColor="text1"/>
        </w:rPr>
        <w:t xml:space="preserve"> Rate</w:t>
      </w:r>
      <w:r w:rsidR="530C0049" w:rsidRPr="4E55206B">
        <w:rPr>
          <w:rFonts w:eastAsiaTheme="minorEastAsia"/>
          <w:color w:val="000000" w:themeColor="text1"/>
        </w:rPr>
        <w:t xml:space="preserve"> became our third </w:t>
      </w:r>
      <w:r w:rsidR="73B98DB0" w:rsidRPr="4E55206B">
        <w:rPr>
          <w:rFonts w:eastAsiaTheme="minorEastAsia"/>
          <w:color w:val="000000" w:themeColor="text1"/>
        </w:rPr>
        <w:t>predictor for the model.</w:t>
      </w:r>
      <w:r w:rsidR="00187C0E">
        <w:rPr>
          <w:rFonts w:eastAsiaTheme="minorEastAsia"/>
          <w:color w:val="000000" w:themeColor="text1"/>
        </w:rPr>
        <w:t xml:space="preserve"> Below is the summary of our findings:</w:t>
      </w:r>
    </w:p>
    <w:p w14:paraId="5CB3407A" w14:textId="77777777" w:rsidR="001C527D" w:rsidRDefault="001C527D" w:rsidP="001C527D">
      <w:pPr>
        <w:pStyle w:val="ListParagraph"/>
        <w:spacing w:line="276" w:lineRule="auto"/>
        <w:rPr>
          <w:rFonts w:eastAsiaTheme="minorEastAsia"/>
          <w:color w:val="000000" w:themeColor="text1"/>
        </w:rPr>
      </w:pPr>
    </w:p>
    <w:p w14:paraId="4CEF529A" w14:textId="1A2D625E" w:rsidR="00586EC7" w:rsidRDefault="002836A2" w:rsidP="00E56812">
      <w:pPr>
        <w:pStyle w:val="ListParagraph"/>
        <w:spacing w:line="276" w:lineRule="auto"/>
        <w:rPr>
          <w:rFonts w:eastAsiaTheme="minorEastAsia"/>
          <w:color w:val="000000" w:themeColor="text1"/>
        </w:rPr>
      </w:pPr>
      <w:r>
        <w:rPr>
          <w:rFonts w:eastAsiaTheme="minorEastAsia"/>
          <w:noProof/>
          <w:color w:val="000000" w:themeColor="text1"/>
        </w:rPr>
        <w:drawing>
          <wp:inline distT="0" distB="0" distL="0" distR="0" wp14:anchorId="5A2367BE" wp14:editId="6DCF0B5D">
            <wp:extent cx="5943600" cy="1419860"/>
            <wp:effectExtent l="0" t="0" r="0" b="2540"/>
            <wp:docPr id="1105884588" name="Picture 1105884588"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84588" name="Picture 6" descr="A screenshot of a spreadshee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419860"/>
                    </a:xfrm>
                    <a:prstGeom prst="rect">
                      <a:avLst/>
                    </a:prstGeom>
                  </pic:spPr>
                </pic:pic>
              </a:graphicData>
            </a:graphic>
          </wp:inline>
        </w:drawing>
      </w:r>
    </w:p>
    <w:p w14:paraId="4A8025C5" w14:textId="77777777" w:rsidR="00EF6C97" w:rsidRDefault="00EF6C97" w:rsidP="00E56812">
      <w:pPr>
        <w:pStyle w:val="ListParagraph"/>
        <w:spacing w:line="276" w:lineRule="auto"/>
        <w:rPr>
          <w:rFonts w:eastAsiaTheme="minorEastAsia"/>
          <w:color w:val="000000" w:themeColor="text1"/>
        </w:rPr>
      </w:pPr>
    </w:p>
    <w:p w14:paraId="34C2A1BE" w14:textId="38D928E5" w:rsidR="4E55206B" w:rsidRDefault="4E55206B" w:rsidP="4E55206B">
      <w:pPr>
        <w:spacing w:line="276" w:lineRule="auto"/>
        <w:rPr>
          <w:rFonts w:eastAsiaTheme="minorEastAsia"/>
          <w:color w:val="000000" w:themeColor="text1"/>
        </w:rPr>
      </w:pPr>
    </w:p>
    <w:p w14:paraId="1D3FF5C6" w14:textId="52E780F5" w:rsidR="639DDABB" w:rsidRDefault="639DDABB" w:rsidP="4E55206B">
      <w:pPr>
        <w:pStyle w:val="ListParagraph"/>
        <w:numPr>
          <w:ilvl w:val="0"/>
          <w:numId w:val="8"/>
        </w:numPr>
        <w:spacing w:line="276" w:lineRule="auto"/>
        <w:rPr>
          <w:rFonts w:eastAsiaTheme="minorEastAsia"/>
          <w:b/>
          <w:bCs/>
          <w:i/>
          <w:iCs/>
          <w:color w:val="000000" w:themeColor="text1"/>
        </w:rPr>
      </w:pPr>
      <w:r w:rsidRPr="4E55206B">
        <w:rPr>
          <w:rFonts w:eastAsiaTheme="minorEastAsia"/>
          <w:color w:val="000000" w:themeColor="text1"/>
        </w:rPr>
        <w:t xml:space="preserve">In </w:t>
      </w:r>
      <w:r w:rsidR="34EF22B0" w:rsidRPr="4E55206B">
        <w:rPr>
          <w:rFonts w:eastAsiaTheme="minorEastAsia"/>
          <w:color w:val="000000" w:themeColor="text1"/>
        </w:rPr>
        <w:t>Step 4</w:t>
      </w:r>
      <w:r w:rsidR="4F7FCCFC" w:rsidRPr="4E55206B">
        <w:rPr>
          <w:rFonts w:eastAsiaTheme="minorEastAsia"/>
          <w:color w:val="000000" w:themeColor="text1"/>
        </w:rPr>
        <w:t xml:space="preserve">, we ran regression for the remainder of the variables, but we </w:t>
      </w:r>
      <w:r w:rsidR="3141F030" w:rsidRPr="4E55206B">
        <w:rPr>
          <w:rFonts w:eastAsiaTheme="minorEastAsia"/>
          <w:color w:val="000000" w:themeColor="text1"/>
        </w:rPr>
        <w:t xml:space="preserve">could not find any predictor which supported our model significantly. </w:t>
      </w:r>
      <w:r w:rsidR="3141F030" w:rsidRPr="4E55206B">
        <w:rPr>
          <w:rFonts w:eastAsiaTheme="minorEastAsia"/>
          <w:b/>
          <w:bCs/>
          <w:color w:val="000000" w:themeColor="text1"/>
        </w:rPr>
        <w:t xml:space="preserve">Hence, Step 3 became our </w:t>
      </w:r>
      <w:r w:rsidR="66541058" w:rsidRPr="4E55206B">
        <w:rPr>
          <w:rFonts w:eastAsiaTheme="minorEastAsia"/>
          <w:b/>
          <w:bCs/>
          <w:color w:val="000000" w:themeColor="text1"/>
        </w:rPr>
        <w:t>decisive step</w:t>
      </w:r>
      <w:r w:rsidR="3141F030" w:rsidRPr="4E55206B">
        <w:rPr>
          <w:rFonts w:eastAsiaTheme="minorEastAsia"/>
          <w:b/>
          <w:bCs/>
          <w:color w:val="000000" w:themeColor="text1"/>
        </w:rPr>
        <w:t xml:space="preserve"> with </w:t>
      </w:r>
      <w:r w:rsidR="4574491E" w:rsidRPr="4E55206B">
        <w:rPr>
          <w:rFonts w:eastAsiaTheme="minorEastAsia"/>
          <w:b/>
          <w:bCs/>
          <w:color w:val="000000" w:themeColor="text1"/>
        </w:rPr>
        <w:t>the</w:t>
      </w:r>
      <w:r w:rsidR="4574491E" w:rsidRPr="4E55206B">
        <w:rPr>
          <w:rFonts w:eastAsiaTheme="minorEastAsia"/>
          <w:b/>
          <w:bCs/>
          <w:i/>
          <w:iCs/>
          <w:color w:val="000000" w:themeColor="text1"/>
        </w:rPr>
        <w:t xml:space="preserve"> Import Amount, Government Expenditure and Unemployment Rate </w:t>
      </w:r>
      <w:r w:rsidR="4574491E" w:rsidRPr="4E55206B">
        <w:rPr>
          <w:rFonts w:eastAsiaTheme="minorEastAsia"/>
          <w:b/>
          <w:bCs/>
          <w:color w:val="000000" w:themeColor="text1"/>
        </w:rPr>
        <w:t>as best predictors for</w:t>
      </w:r>
      <w:r w:rsidR="4574491E" w:rsidRPr="4E55206B">
        <w:rPr>
          <w:rFonts w:eastAsiaTheme="minorEastAsia"/>
          <w:b/>
          <w:bCs/>
          <w:i/>
          <w:iCs/>
          <w:color w:val="000000" w:themeColor="text1"/>
        </w:rPr>
        <w:t xml:space="preserve"> GDP</w:t>
      </w:r>
      <w:r w:rsidR="6B4379CE" w:rsidRPr="4E55206B">
        <w:rPr>
          <w:rFonts w:eastAsiaTheme="minorEastAsia"/>
          <w:b/>
          <w:bCs/>
          <w:i/>
          <w:iCs/>
          <w:color w:val="000000" w:themeColor="text1"/>
        </w:rPr>
        <w:t>.</w:t>
      </w:r>
    </w:p>
    <w:p w14:paraId="7D0DFFC3" w14:textId="632AB53F" w:rsidR="00187C0E" w:rsidRDefault="00187C0E" w:rsidP="00187C0E">
      <w:pPr>
        <w:pStyle w:val="ListParagraph"/>
        <w:spacing w:line="276" w:lineRule="auto"/>
        <w:rPr>
          <w:rFonts w:eastAsiaTheme="minorEastAsia"/>
          <w:b/>
          <w:bCs/>
          <w:i/>
          <w:iCs/>
          <w:color w:val="000000" w:themeColor="text1"/>
        </w:rPr>
      </w:pPr>
      <w:r>
        <w:rPr>
          <w:rFonts w:eastAsiaTheme="minorEastAsia"/>
          <w:b/>
          <w:bCs/>
          <w:i/>
          <w:iCs/>
          <w:noProof/>
          <w:color w:val="000000" w:themeColor="text1"/>
        </w:rPr>
        <w:lastRenderedPageBreak/>
        <w:drawing>
          <wp:inline distT="0" distB="0" distL="0" distR="0" wp14:anchorId="78780A86" wp14:editId="17694AF1">
            <wp:extent cx="5943600" cy="1293495"/>
            <wp:effectExtent l="0" t="0" r="0" b="1905"/>
            <wp:docPr id="1916981529" name="Picture 191698152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81529" name="Picture 5"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293495"/>
                    </a:xfrm>
                    <a:prstGeom prst="rect">
                      <a:avLst/>
                    </a:prstGeom>
                  </pic:spPr>
                </pic:pic>
              </a:graphicData>
            </a:graphic>
          </wp:inline>
        </w:drawing>
      </w:r>
    </w:p>
    <w:p w14:paraId="06E4B6B5" w14:textId="34DF7EBA" w:rsidR="021EA4A1" w:rsidRPr="00CB4C33" w:rsidRDefault="007018F4" w:rsidP="007018F4">
      <w:pPr>
        <w:pStyle w:val="ListParagraph"/>
        <w:numPr>
          <w:ilvl w:val="0"/>
          <w:numId w:val="13"/>
        </w:numPr>
        <w:spacing w:line="276" w:lineRule="auto"/>
        <w:rPr>
          <w:rFonts w:eastAsiaTheme="minorEastAsia"/>
          <w:b/>
          <w:color w:val="000000" w:themeColor="text1"/>
          <w:sz w:val="28"/>
          <w:szCs w:val="28"/>
        </w:rPr>
      </w:pPr>
      <w:r w:rsidRPr="001B3593">
        <w:rPr>
          <w:rFonts w:eastAsiaTheme="minorEastAsia"/>
          <w:b/>
          <w:bCs/>
          <w:color w:val="000000" w:themeColor="text1"/>
        </w:rPr>
        <w:t>Our final regression table</w:t>
      </w:r>
      <w:r w:rsidRPr="00CB4C33">
        <w:rPr>
          <w:rFonts w:eastAsiaTheme="minorEastAsia"/>
          <w:b/>
          <w:bCs/>
          <w:color w:val="000000" w:themeColor="text1"/>
          <w:sz w:val="28"/>
          <w:szCs w:val="28"/>
        </w:rPr>
        <w:t xml:space="preserve">: </w:t>
      </w:r>
    </w:p>
    <w:p w14:paraId="09FA6F87" w14:textId="77777777" w:rsidR="007018F4" w:rsidRPr="007018F4" w:rsidRDefault="007018F4" w:rsidP="007018F4">
      <w:pPr>
        <w:pStyle w:val="ListParagraph"/>
        <w:spacing w:line="276" w:lineRule="auto"/>
        <w:ind w:left="827"/>
        <w:rPr>
          <w:rFonts w:eastAsiaTheme="minorEastAsia"/>
          <w:b/>
          <w:bCs/>
          <w:color w:val="000000" w:themeColor="text1"/>
        </w:rPr>
      </w:pPr>
    </w:p>
    <w:p w14:paraId="306BB173" w14:textId="57D796D4" w:rsidR="021EA4A1" w:rsidRDefault="021EA4A1" w:rsidP="4E55206B">
      <w:pPr>
        <w:spacing w:line="276" w:lineRule="auto"/>
        <w:rPr>
          <w:rFonts w:eastAsiaTheme="minorEastAsia"/>
          <w:b/>
          <w:bCs/>
          <w:i/>
          <w:iCs/>
          <w:color w:val="000000" w:themeColor="text1"/>
        </w:rPr>
      </w:pPr>
      <w:r w:rsidRPr="4E55206B">
        <w:rPr>
          <w:rFonts w:eastAsiaTheme="minorEastAsia"/>
        </w:rPr>
        <w:t xml:space="preserve"> </w:t>
      </w:r>
      <w:r w:rsidR="72A97B55" w:rsidRPr="4E55206B">
        <w:rPr>
          <w:rFonts w:eastAsiaTheme="minorEastAsia"/>
        </w:rPr>
        <w:t xml:space="preserve">            </w:t>
      </w:r>
      <w:r>
        <w:rPr>
          <w:noProof/>
          <w:color w:val="2B579A"/>
          <w:shd w:val="clear" w:color="auto" w:fill="E6E6E6"/>
        </w:rPr>
        <w:drawing>
          <wp:inline distT="0" distB="0" distL="0" distR="0" wp14:anchorId="4341B3EB" wp14:editId="18F10008">
            <wp:extent cx="5411736" cy="3495080"/>
            <wp:effectExtent l="0" t="0" r="0" b="0"/>
            <wp:docPr id="1692631285" name="Picture 169263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11736" cy="3495080"/>
                    </a:xfrm>
                    <a:prstGeom prst="rect">
                      <a:avLst/>
                    </a:prstGeom>
                  </pic:spPr>
                </pic:pic>
              </a:graphicData>
            </a:graphic>
          </wp:inline>
        </w:drawing>
      </w:r>
      <w:r w:rsidRPr="4E55206B">
        <w:rPr>
          <w:rFonts w:eastAsiaTheme="minorEastAsia"/>
        </w:rPr>
        <w:t xml:space="preserve"> </w:t>
      </w:r>
    </w:p>
    <w:p w14:paraId="066A4BCB" w14:textId="04C9164F" w:rsidR="021EA4A1" w:rsidRDefault="021EA4A1" w:rsidP="4E55206B">
      <w:pPr>
        <w:spacing w:line="276" w:lineRule="auto"/>
        <w:rPr>
          <w:rFonts w:eastAsiaTheme="minorEastAsia"/>
          <w:b/>
          <w:bCs/>
          <w:i/>
          <w:iCs/>
        </w:rPr>
      </w:pPr>
      <w:r w:rsidRPr="4E55206B">
        <w:rPr>
          <w:rFonts w:eastAsiaTheme="minorEastAsia"/>
          <w:b/>
          <w:bCs/>
          <w:i/>
          <w:iCs/>
        </w:rPr>
        <w:t xml:space="preserve">  </w:t>
      </w:r>
    </w:p>
    <w:p w14:paraId="2E96BB50" w14:textId="77777777" w:rsidR="0060593A" w:rsidRDefault="0060593A" w:rsidP="4E55206B">
      <w:pPr>
        <w:spacing w:line="276" w:lineRule="auto"/>
        <w:rPr>
          <w:rFonts w:eastAsiaTheme="minorEastAsia"/>
          <w:b/>
          <w:bCs/>
          <w:sz w:val="28"/>
          <w:szCs w:val="28"/>
        </w:rPr>
      </w:pPr>
    </w:p>
    <w:p w14:paraId="02CCE844" w14:textId="711E2F1B" w:rsidR="36B6C9AA" w:rsidRPr="00B428E8" w:rsidRDefault="36B6C9AA" w:rsidP="4E55206B">
      <w:pPr>
        <w:spacing w:line="276" w:lineRule="auto"/>
        <w:rPr>
          <w:rFonts w:eastAsiaTheme="minorEastAsia"/>
          <w:color w:val="FF0000"/>
          <w:u w:val="single"/>
        </w:rPr>
      </w:pPr>
      <w:r w:rsidRPr="00B428E8">
        <w:rPr>
          <w:rFonts w:eastAsiaTheme="minorEastAsia"/>
          <w:b/>
          <w:sz w:val="28"/>
          <w:szCs w:val="28"/>
          <w:u w:val="single"/>
        </w:rPr>
        <w:t>Checking for Assumptions</w:t>
      </w:r>
      <w:r w:rsidR="34472063" w:rsidRPr="00B428E8">
        <w:rPr>
          <w:rFonts w:eastAsiaTheme="minorEastAsia"/>
          <w:b/>
          <w:sz w:val="28"/>
          <w:szCs w:val="28"/>
          <w:u w:val="single"/>
        </w:rPr>
        <w:t>:</w:t>
      </w:r>
    </w:p>
    <w:p w14:paraId="7C662FD6" w14:textId="37CCBA27" w:rsidR="4E55206B" w:rsidRDefault="4E55206B" w:rsidP="4E55206B">
      <w:pPr>
        <w:spacing w:line="276" w:lineRule="auto"/>
        <w:rPr>
          <w:rFonts w:eastAsiaTheme="minorEastAsia"/>
          <w:b/>
          <w:bCs/>
          <w:sz w:val="28"/>
          <w:szCs w:val="28"/>
        </w:rPr>
      </w:pPr>
    </w:p>
    <w:p w14:paraId="580EFF00" w14:textId="08742ABE" w:rsidR="71AB4E14" w:rsidRDefault="71AB4E14" w:rsidP="4E55206B">
      <w:pPr>
        <w:pStyle w:val="ListParagraph"/>
        <w:numPr>
          <w:ilvl w:val="0"/>
          <w:numId w:val="3"/>
        </w:numPr>
        <w:spacing w:line="276" w:lineRule="auto"/>
        <w:rPr>
          <w:rFonts w:eastAsiaTheme="minorEastAsia"/>
        </w:rPr>
      </w:pPr>
      <w:r w:rsidRPr="4E55206B">
        <w:rPr>
          <w:rFonts w:eastAsiaTheme="minorEastAsia"/>
        </w:rPr>
        <w:t>The following are the assumptions of regression analysis</w:t>
      </w:r>
      <w:r w:rsidR="2C9FD27F" w:rsidRPr="4E55206B">
        <w:rPr>
          <w:rFonts w:eastAsiaTheme="minorEastAsia"/>
        </w:rPr>
        <w:t>:</w:t>
      </w:r>
      <w:r w:rsidR="38F6C61E" w:rsidRPr="5CD19197">
        <w:rPr>
          <w:rFonts w:eastAsiaTheme="minorEastAsia"/>
        </w:rPr>
        <w:t xml:space="preserve"> </w:t>
      </w:r>
    </w:p>
    <w:p w14:paraId="6819A764" w14:textId="4434AB80" w:rsidR="3841340E" w:rsidRDefault="3841340E" w:rsidP="4E55206B">
      <w:pPr>
        <w:spacing w:line="276" w:lineRule="auto"/>
        <w:rPr>
          <w:rFonts w:eastAsiaTheme="minorEastAsia"/>
        </w:rPr>
      </w:pPr>
      <w:r w:rsidRPr="4E55206B">
        <w:rPr>
          <w:rFonts w:eastAsiaTheme="minorEastAsia"/>
        </w:rPr>
        <w:t xml:space="preserve">                 1. </w:t>
      </w:r>
      <w:r w:rsidR="1DFA3D0B" w:rsidRPr="4E55206B">
        <w:rPr>
          <w:rFonts w:eastAsiaTheme="minorEastAsia"/>
        </w:rPr>
        <w:t>The model is linear</w:t>
      </w:r>
    </w:p>
    <w:p w14:paraId="1BC51D7A" w14:textId="5BE699F3" w:rsidR="58EEC175" w:rsidRDefault="58EEC175" w:rsidP="4E55206B">
      <w:pPr>
        <w:spacing w:line="276" w:lineRule="auto"/>
        <w:ind w:left="720"/>
        <w:rPr>
          <w:rFonts w:eastAsiaTheme="minorEastAsia"/>
        </w:rPr>
      </w:pPr>
      <w:r w:rsidRPr="4E55206B">
        <w:rPr>
          <w:rFonts w:eastAsiaTheme="minorEastAsia"/>
        </w:rPr>
        <w:t xml:space="preserve">    2. </w:t>
      </w:r>
      <w:r w:rsidR="1DFA3D0B" w:rsidRPr="4E55206B">
        <w:rPr>
          <w:rFonts w:eastAsiaTheme="minorEastAsia"/>
        </w:rPr>
        <w:t>The error terms are constant variances</w:t>
      </w:r>
    </w:p>
    <w:p w14:paraId="1150E7B8" w14:textId="319C471F" w:rsidR="12DA5234" w:rsidRDefault="12DA5234" w:rsidP="4E55206B">
      <w:pPr>
        <w:spacing w:line="276" w:lineRule="auto"/>
        <w:ind w:left="720"/>
        <w:rPr>
          <w:rFonts w:eastAsiaTheme="minorEastAsia"/>
        </w:rPr>
      </w:pPr>
      <w:r w:rsidRPr="4E55206B">
        <w:rPr>
          <w:rFonts w:eastAsiaTheme="minorEastAsia"/>
        </w:rPr>
        <w:t xml:space="preserve">    3.</w:t>
      </w:r>
      <w:r w:rsidR="1CF2F350" w:rsidRPr="4E55206B">
        <w:rPr>
          <w:rFonts w:eastAsiaTheme="minorEastAsia"/>
        </w:rPr>
        <w:t xml:space="preserve"> </w:t>
      </w:r>
      <w:r w:rsidR="1DFA3D0B" w:rsidRPr="4E55206B">
        <w:rPr>
          <w:rFonts w:eastAsiaTheme="minorEastAsia"/>
        </w:rPr>
        <w:t>The error terms are independent</w:t>
      </w:r>
    </w:p>
    <w:p w14:paraId="5D95D7AE" w14:textId="69816AAA" w:rsidR="520F655E" w:rsidRDefault="520F655E" w:rsidP="4E55206B">
      <w:pPr>
        <w:spacing w:line="276" w:lineRule="auto"/>
        <w:ind w:firstLine="720"/>
        <w:rPr>
          <w:rFonts w:eastAsiaTheme="minorEastAsia"/>
        </w:rPr>
      </w:pPr>
      <w:r w:rsidRPr="4E55206B">
        <w:rPr>
          <w:rFonts w:eastAsiaTheme="minorEastAsia"/>
        </w:rPr>
        <w:t xml:space="preserve">    4. </w:t>
      </w:r>
      <w:r w:rsidR="23DCA14D" w:rsidRPr="4E55206B">
        <w:rPr>
          <w:rFonts w:eastAsiaTheme="minorEastAsia"/>
        </w:rPr>
        <w:t>T</w:t>
      </w:r>
      <w:r w:rsidR="1DFA3D0B" w:rsidRPr="4E55206B">
        <w:rPr>
          <w:rFonts w:eastAsiaTheme="minorEastAsia"/>
        </w:rPr>
        <w:t>he</w:t>
      </w:r>
      <w:r w:rsidR="2C9FD27F" w:rsidRPr="4E55206B">
        <w:rPr>
          <w:rFonts w:eastAsiaTheme="minorEastAsia"/>
        </w:rPr>
        <w:t xml:space="preserve"> </w:t>
      </w:r>
      <w:r w:rsidR="6D75ABDF" w:rsidRPr="4E55206B">
        <w:rPr>
          <w:rFonts w:eastAsiaTheme="minorEastAsia"/>
        </w:rPr>
        <w:t>error terms are normally distributed</w:t>
      </w:r>
    </w:p>
    <w:p w14:paraId="666AB4A9" w14:textId="53523B7A" w:rsidR="4E55206B" w:rsidRDefault="4E55206B" w:rsidP="4E55206B">
      <w:pPr>
        <w:spacing w:line="276" w:lineRule="auto"/>
        <w:rPr>
          <w:rFonts w:eastAsiaTheme="minorEastAsia"/>
        </w:rPr>
      </w:pPr>
    </w:p>
    <w:p w14:paraId="7D2D1608" w14:textId="08BFD08C" w:rsidR="0060593A" w:rsidRDefault="43F2937B" w:rsidP="0060593A">
      <w:pPr>
        <w:pStyle w:val="ListParagraph"/>
        <w:numPr>
          <w:ilvl w:val="0"/>
          <w:numId w:val="4"/>
        </w:numPr>
        <w:spacing w:line="276" w:lineRule="auto"/>
        <w:rPr>
          <w:rFonts w:eastAsiaTheme="minorEastAsia"/>
        </w:rPr>
      </w:pPr>
      <w:r w:rsidRPr="4E55206B">
        <w:rPr>
          <w:rFonts w:eastAsiaTheme="minorEastAsia"/>
          <w:b/>
          <w:bCs/>
        </w:rPr>
        <w:t>Assumption 1</w:t>
      </w:r>
      <w:r w:rsidR="00F64BA9">
        <w:rPr>
          <w:rFonts w:eastAsiaTheme="minorEastAsia"/>
          <w:b/>
          <w:bCs/>
        </w:rPr>
        <w:t>, 2 and 3</w:t>
      </w:r>
      <w:r w:rsidRPr="4E55206B">
        <w:rPr>
          <w:rFonts w:eastAsiaTheme="minorEastAsia"/>
          <w:b/>
          <w:bCs/>
        </w:rPr>
        <w:t xml:space="preserve"> – </w:t>
      </w:r>
      <w:r w:rsidRPr="4E55206B">
        <w:rPr>
          <w:rFonts w:eastAsiaTheme="minorEastAsia"/>
        </w:rPr>
        <w:t>For this</w:t>
      </w:r>
      <w:r w:rsidRPr="4E55206B">
        <w:rPr>
          <w:rFonts w:eastAsiaTheme="minorEastAsia"/>
          <w:b/>
          <w:bCs/>
        </w:rPr>
        <w:t xml:space="preserve">, </w:t>
      </w:r>
      <w:r w:rsidR="4D400E97" w:rsidRPr="4E55206B">
        <w:rPr>
          <w:rFonts w:eastAsiaTheme="minorEastAsia"/>
        </w:rPr>
        <w:t xml:space="preserve">we plotted </w:t>
      </w:r>
      <w:r w:rsidR="002C11E1">
        <w:rPr>
          <w:rFonts w:eastAsiaTheme="minorEastAsia"/>
        </w:rPr>
        <w:t xml:space="preserve">Residuals </w:t>
      </w:r>
      <w:r w:rsidR="4D400E97" w:rsidRPr="4E55206B">
        <w:rPr>
          <w:rFonts w:eastAsiaTheme="minorEastAsia"/>
        </w:rPr>
        <w:t xml:space="preserve">individually with all the three predictor values to understand </w:t>
      </w:r>
      <w:r w:rsidR="00A56CA8">
        <w:rPr>
          <w:rFonts w:eastAsiaTheme="minorEastAsia"/>
        </w:rPr>
        <w:t>if the assumptions are holding true or not</w:t>
      </w:r>
      <w:r w:rsidR="0042413E">
        <w:rPr>
          <w:rFonts w:eastAsiaTheme="minorEastAsia"/>
        </w:rPr>
        <w:t>.</w:t>
      </w:r>
    </w:p>
    <w:p w14:paraId="0359546A" w14:textId="77777777" w:rsidR="0060593A" w:rsidRPr="0060593A" w:rsidRDefault="0060593A" w:rsidP="0060593A">
      <w:pPr>
        <w:spacing w:line="276" w:lineRule="auto"/>
        <w:rPr>
          <w:rFonts w:eastAsiaTheme="minorEastAsia"/>
        </w:rPr>
      </w:pPr>
    </w:p>
    <w:p w14:paraId="5A7D8A2E" w14:textId="3465D594" w:rsidR="002C11E1" w:rsidRPr="008E0F87" w:rsidRDefault="000767CB" w:rsidP="008E0F87">
      <w:pPr>
        <w:spacing w:line="276" w:lineRule="auto"/>
        <w:rPr>
          <w:rFonts w:eastAsiaTheme="minorEastAsia"/>
        </w:rPr>
      </w:pPr>
      <w:r>
        <w:rPr>
          <w:noProof/>
        </w:rPr>
        <w:lastRenderedPageBreak/>
        <w:drawing>
          <wp:inline distT="0" distB="0" distL="0" distR="0" wp14:anchorId="41BF4DC8" wp14:editId="182FA9E7">
            <wp:extent cx="5943600" cy="3522345"/>
            <wp:effectExtent l="0" t="0" r="12700" b="8255"/>
            <wp:docPr id="833260276" name="Chart 1">
              <a:extLst xmlns:a="http://schemas.openxmlformats.org/drawingml/2006/main">
                <a:ext uri="{FF2B5EF4-FFF2-40B4-BE49-F238E27FC236}">
                  <a16:creationId xmlns:a16="http://schemas.microsoft.com/office/drawing/2014/main" id="{0ED4D83D-517F-8C50-CDD7-DCAD28EEFF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06B53DD" w14:textId="6531A7D6" w:rsidR="43F2937B" w:rsidRDefault="2C9FD27F" w:rsidP="0E4AAC86">
      <w:pPr>
        <w:spacing w:line="276" w:lineRule="auto"/>
        <w:rPr>
          <w:rFonts w:eastAsiaTheme="minorEastAsia"/>
        </w:rPr>
      </w:pPr>
      <w:r w:rsidRPr="4E55206B">
        <w:rPr>
          <w:rFonts w:eastAsiaTheme="minorEastAsia"/>
        </w:rPr>
        <w:t xml:space="preserve"> </w:t>
      </w:r>
      <w:r w:rsidR="43F2937B">
        <w:tab/>
      </w:r>
    </w:p>
    <w:p w14:paraId="688C5F79" w14:textId="3BFB522D" w:rsidR="75E8C44B" w:rsidRDefault="75E8C44B" w:rsidP="4E55206B">
      <w:pPr>
        <w:spacing w:line="276" w:lineRule="auto"/>
      </w:pPr>
      <w:r>
        <w:t xml:space="preserve">              </w:t>
      </w:r>
      <w:r w:rsidR="008E0F87">
        <w:t xml:space="preserve">                           </w:t>
      </w:r>
      <w:r w:rsidR="00760820">
        <w:rPr>
          <w:noProof/>
        </w:rPr>
        <w:drawing>
          <wp:inline distT="0" distB="0" distL="0" distR="0" wp14:anchorId="50319B0C" wp14:editId="22894909">
            <wp:extent cx="5943600" cy="3190240"/>
            <wp:effectExtent l="0" t="0" r="12700" b="10160"/>
            <wp:docPr id="1823702176" name="Chart 1">
              <a:extLst xmlns:a="http://schemas.openxmlformats.org/drawingml/2006/main">
                <a:ext uri="{FF2B5EF4-FFF2-40B4-BE49-F238E27FC236}">
                  <a16:creationId xmlns:a16="http://schemas.microsoft.com/office/drawing/2014/main" id="{F4D2EFB4-1148-C03E-14FB-0F12CCC747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tab/>
      </w:r>
    </w:p>
    <w:p w14:paraId="34DD97B0" w14:textId="7A05690D" w:rsidR="2F48B6CD" w:rsidRDefault="2F48B6CD" w:rsidP="4E55206B">
      <w:pPr>
        <w:spacing w:line="276" w:lineRule="auto"/>
      </w:pPr>
      <w:r>
        <w:t xml:space="preserve">              </w:t>
      </w:r>
    </w:p>
    <w:p w14:paraId="57969FB8" w14:textId="3194237A" w:rsidR="2F48B6CD" w:rsidRDefault="2F48B6CD" w:rsidP="4E55206B">
      <w:pPr>
        <w:spacing w:line="276" w:lineRule="auto"/>
      </w:pPr>
      <w:r>
        <w:t xml:space="preserve">              </w:t>
      </w:r>
    </w:p>
    <w:p w14:paraId="278F18D3" w14:textId="50DEA37A" w:rsidR="4E55206B" w:rsidRDefault="00F64BA9" w:rsidP="4E55206B">
      <w:pPr>
        <w:spacing w:line="276" w:lineRule="auto"/>
      </w:pPr>
      <w:r>
        <w:rPr>
          <w:noProof/>
        </w:rPr>
        <w:lastRenderedPageBreak/>
        <w:drawing>
          <wp:inline distT="0" distB="0" distL="0" distR="0" wp14:anchorId="08324F6C" wp14:editId="468D68BB">
            <wp:extent cx="5700409" cy="2762655"/>
            <wp:effectExtent l="0" t="0" r="14605" b="6350"/>
            <wp:docPr id="2127140952" name="Chart 1">
              <a:extLst xmlns:a="http://schemas.openxmlformats.org/drawingml/2006/main">
                <a:ext uri="{FF2B5EF4-FFF2-40B4-BE49-F238E27FC236}">
                  <a16:creationId xmlns:a16="http://schemas.microsoft.com/office/drawing/2014/main" id="{0AFC1475-438D-87C5-33A2-79F88B1360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F1D2DC" w14:textId="42F2AB69" w:rsidR="72A5F0BB" w:rsidRDefault="72A5F0BB" w:rsidP="72A5F0BB">
      <w:pPr>
        <w:spacing w:line="276" w:lineRule="auto"/>
      </w:pPr>
    </w:p>
    <w:p w14:paraId="40024EC9" w14:textId="04501889" w:rsidR="004C02CD" w:rsidRDefault="00D364D8" w:rsidP="1DBB2A5F">
      <w:pPr>
        <w:pStyle w:val="ListParagraph"/>
        <w:numPr>
          <w:ilvl w:val="0"/>
          <w:numId w:val="11"/>
        </w:numPr>
        <w:spacing w:line="276" w:lineRule="auto"/>
      </w:pPr>
      <w:r>
        <w:t xml:space="preserve">From the above three graphs, </w:t>
      </w:r>
      <w:r w:rsidR="007E207B">
        <w:t xml:space="preserve">we are seeing </w:t>
      </w:r>
      <w:r w:rsidR="008B4775">
        <w:t xml:space="preserve">a </w:t>
      </w:r>
      <w:r w:rsidR="007E207B">
        <w:t>constant</w:t>
      </w:r>
      <w:r w:rsidR="008B4775">
        <w:t xml:space="preserve"> variance </w:t>
      </w:r>
      <w:r w:rsidR="004C02CD">
        <w:t>of the errors, as do not seem to diverging or converging.</w:t>
      </w:r>
      <w:r w:rsidR="00B6025D">
        <w:t xml:space="preserve"> </w:t>
      </w:r>
      <w:r w:rsidR="005A2824" w:rsidRPr="00D64B43">
        <w:rPr>
          <w:b/>
          <w:bCs/>
        </w:rPr>
        <w:t>Assumption 2 holds true.</w:t>
      </w:r>
    </w:p>
    <w:p w14:paraId="6B2D2C9C" w14:textId="3CC92C5E" w:rsidR="0086039E" w:rsidRDefault="00B6025D" w:rsidP="1DBB2A5F">
      <w:pPr>
        <w:pStyle w:val="ListParagraph"/>
        <w:numPr>
          <w:ilvl w:val="0"/>
          <w:numId w:val="11"/>
        </w:numPr>
        <w:spacing w:line="276" w:lineRule="auto"/>
      </w:pPr>
      <w:r>
        <w:t>There</w:t>
      </w:r>
      <w:r w:rsidR="007E207B">
        <w:t xml:space="preserve"> </w:t>
      </w:r>
      <w:r w:rsidR="005A2824">
        <w:t>seem</w:t>
      </w:r>
      <w:r w:rsidR="00FA6008">
        <w:t xml:space="preserve">s to be a </w:t>
      </w:r>
      <w:r w:rsidR="002E4732">
        <w:t xml:space="preserve">loose pattern amongst the error terms. We calculated correlation </w:t>
      </w:r>
      <w:r w:rsidR="004D0919">
        <w:t>of the residuals amongst themselves, which</w:t>
      </w:r>
      <w:r w:rsidR="00AA4454">
        <w:t xml:space="preserve"> came out to be 0.526</w:t>
      </w:r>
      <w:r w:rsidR="000D7975">
        <w:t xml:space="preserve">. </w:t>
      </w:r>
      <w:r w:rsidR="0013152C">
        <w:t xml:space="preserve">It hints as our error terms </w:t>
      </w:r>
      <w:r w:rsidR="006B6CC3">
        <w:t xml:space="preserve">having a medium strength pattern. </w:t>
      </w:r>
      <w:r w:rsidR="006B6CC3" w:rsidRPr="00D64B43">
        <w:rPr>
          <w:b/>
          <w:bCs/>
        </w:rPr>
        <w:t xml:space="preserve">Assumption 3 </w:t>
      </w:r>
      <w:r w:rsidR="00042448" w:rsidRPr="00D64B43">
        <w:rPr>
          <w:b/>
          <w:bCs/>
        </w:rPr>
        <w:t>does not hold true.</w:t>
      </w:r>
      <w:r w:rsidR="00042448">
        <w:t xml:space="preserve"> </w:t>
      </w:r>
    </w:p>
    <w:p w14:paraId="6C11D393" w14:textId="263A492E" w:rsidR="00B42D44" w:rsidRPr="0060593A" w:rsidRDefault="00417736" w:rsidP="0060593A">
      <w:pPr>
        <w:pStyle w:val="ListParagraph"/>
        <w:numPr>
          <w:ilvl w:val="0"/>
          <w:numId w:val="11"/>
        </w:numPr>
        <w:spacing w:line="276" w:lineRule="auto"/>
      </w:pPr>
      <w:r>
        <w:t xml:space="preserve">From these three </w:t>
      </w:r>
      <w:r w:rsidR="00AE0CA6">
        <w:t xml:space="preserve">graphs, we can also say our </w:t>
      </w:r>
      <w:r w:rsidR="00A95CA6">
        <w:t xml:space="preserve">model </w:t>
      </w:r>
      <w:r w:rsidR="00AE0CA6">
        <w:t xml:space="preserve">appears to be linear. </w:t>
      </w:r>
      <w:r w:rsidR="00D64B43">
        <w:t xml:space="preserve">Assumption </w:t>
      </w:r>
      <w:r w:rsidR="00A95CA6">
        <w:t xml:space="preserve">1 holds true. </w:t>
      </w:r>
    </w:p>
    <w:p w14:paraId="71315F62" w14:textId="554135BB" w:rsidR="006C5B2A" w:rsidRPr="009121EC" w:rsidRDefault="00680D6F" w:rsidP="006C5B2A">
      <w:pPr>
        <w:pStyle w:val="ListParagraph"/>
        <w:numPr>
          <w:ilvl w:val="0"/>
          <w:numId w:val="12"/>
        </w:numPr>
        <w:spacing w:line="276" w:lineRule="auto"/>
        <w:rPr>
          <w:b/>
          <w:bCs/>
        </w:rPr>
      </w:pPr>
      <w:r w:rsidRPr="00680D6F">
        <w:rPr>
          <w:b/>
          <w:bCs/>
        </w:rPr>
        <w:t>Assumption 4</w:t>
      </w:r>
      <w:r>
        <w:rPr>
          <w:b/>
          <w:bCs/>
        </w:rPr>
        <w:t xml:space="preserve"> – </w:t>
      </w:r>
      <w:r>
        <w:t xml:space="preserve">For this, </w:t>
      </w:r>
      <w:r w:rsidR="0072650D">
        <w:t xml:space="preserve">we create a histogram </w:t>
      </w:r>
      <w:r w:rsidR="00FE6E8C">
        <w:t>of residuals</w:t>
      </w:r>
      <w:r w:rsidR="006C5B2A">
        <w:t>:</w:t>
      </w:r>
    </w:p>
    <w:p w14:paraId="609B8C44" w14:textId="77777777" w:rsidR="009121EC" w:rsidRPr="006C5B2A" w:rsidRDefault="009121EC" w:rsidP="006C5B2A">
      <w:pPr>
        <w:pStyle w:val="ListParagraph"/>
        <w:numPr>
          <w:ilvl w:val="0"/>
          <w:numId w:val="12"/>
        </w:numPr>
        <w:spacing w:line="276" w:lineRule="auto"/>
        <w:rPr>
          <w:b/>
          <w:bCs/>
        </w:rPr>
      </w:pPr>
    </w:p>
    <w:p w14:paraId="5F49687B" w14:textId="555165EC" w:rsidR="00B42D44" w:rsidRDefault="006C5B2A" w:rsidP="006C5B2A">
      <w:pPr>
        <w:spacing w:line="276" w:lineRule="auto"/>
        <w:rPr>
          <w:b/>
          <w:bCs/>
        </w:rPr>
      </w:pPr>
      <w:r>
        <w:rPr>
          <w:b/>
          <w:bCs/>
        </w:rPr>
        <w:t xml:space="preserve">              </w:t>
      </w:r>
      <w:r w:rsidR="00B42D44">
        <w:rPr>
          <w:noProof/>
        </w:rPr>
        <w:drawing>
          <wp:inline distT="0" distB="0" distL="0" distR="0" wp14:anchorId="3285D56A" wp14:editId="50CC0C46">
            <wp:extent cx="4416357" cy="2548647"/>
            <wp:effectExtent l="0" t="0" r="16510" b="17145"/>
            <wp:docPr id="1154452111" name="Chart 1">
              <a:extLst xmlns:a="http://schemas.openxmlformats.org/drawingml/2006/main">
                <a:ext uri="{FF2B5EF4-FFF2-40B4-BE49-F238E27FC236}">
                  <a16:creationId xmlns:a16="http://schemas.microsoft.com/office/drawing/2014/main" id="{358A603B-FFD2-3A1F-A487-8B1F8F764C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642BFDC" w14:textId="77777777" w:rsidR="00B42D44" w:rsidRDefault="00B42D44" w:rsidP="00B42D44">
      <w:pPr>
        <w:pStyle w:val="ListParagraph"/>
        <w:spacing w:line="276" w:lineRule="auto"/>
        <w:rPr>
          <w:b/>
          <w:bCs/>
        </w:rPr>
      </w:pPr>
    </w:p>
    <w:p w14:paraId="5EBDBAC8" w14:textId="5405A08A" w:rsidR="00B42D44" w:rsidRPr="00B42D44" w:rsidRDefault="009C2BFA" w:rsidP="00B42D44">
      <w:pPr>
        <w:pStyle w:val="ListParagraph"/>
        <w:numPr>
          <w:ilvl w:val="0"/>
          <w:numId w:val="12"/>
        </w:numPr>
        <w:spacing w:line="276" w:lineRule="auto"/>
        <w:rPr>
          <w:b/>
          <w:bCs/>
        </w:rPr>
      </w:pPr>
      <w:r>
        <w:t xml:space="preserve">Our errors terms seem almost normally distributed. </w:t>
      </w:r>
      <w:r w:rsidR="00F54E5A" w:rsidRPr="00206E75">
        <w:rPr>
          <w:b/>
          <w:bCs/>
        </w:rPr>
        <w:t xml:space="preserve">Assumption </w:t>
      </w:r>
      <w:r w:rsidR="00206E75" w:rsidRPr="00206E75">
        <w:rPr>
          <w:b/>
          <w:bCs/>
        </w:rPr>
        <w:t>4 holds true</w:t>
      </w:r>
      <w:r w:rsidR="00F94084">
        <w:rPr>
          <w:b/>
          <w:bCs/>
        </w:rPr>
        <w:t>.</w:t>
      </w:r>
    </w:p>
    <w:sectPr w:rsidR="00B42D44" w:rsidRPr="00B42D44" w:rsidSect="00B9012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99D59"/>
    <w:multiLevelType w:val="hybridMultilevel"/>
    <w:tmpl w:val="B3E6FB46"/>
    <w:lvl w:ilvl="0" w:tplc="697E8DD2">
      <w:start w:val="1"/>
      <w:numFmt w:val="bullet"/>
      <w:lvlText w:val=""/>
      <w:lvlJc w:val="left"/>
      <w:pPr>
        <w:ind w:left="720" w:hanging="360"/>
      </w:pPr>
      <w:rPr>
        <w:rFonts w:ascii="Symbol" w:hAnsi="Symbol" w:hint="default"/>
      </w:rPr>
    </w:lvl>
    <w:lvl w:ilvl="1" w:tplc="1540BE6A">
      <w:start w:val="1"/>
      <w:numFmt w:val="bullet"/>
      <w:lvlText w:val="o"/>
      <w:lvlJc w:val="left"/>
      <w:pPr>
        <w:ind w:left="1440" w:hanging="360"/>
      </w:pPr>
      <w:rPr>
        <w:rFonts w:ascii="Courier New" w:hAnsi="Courier New" w:hint="default"/>
      </w:rPr>
    </w:lvl>
    <w:lvl w:ilvl="2" w:tplc="85BCDD0C">
      <w:start w:val="1"/>
      <w:numFmt w:val="bullet"/>
      <w:lvlText w:val=""/>
      <w:lvlJc w:val="left"/>
      <w:pPr>
        <w:ind w:left="2160" w:hanging="360"/>
      </w:pPr>
      <w:rPr>
        <w:rFonts w:ascii="Wingdings" w:hAnsi="Wingdings" w:hint="default"/>
      </w:rPr>
    </w:lvl>
    <w:lvl w:ilvl="3" w:tplc="B7D6076A">
      <w:start w:val="1"/>
      <w:numFmt w:val="bullet"/>
      <w:lvlText w:val=""/>
      <w:lvlJc w:val="left"/>
      <w:pPr>
        <w:ind w:left="2880" w:hanging="360"/>
      </w:pPr>
      <w:rPr>
        <w:rFonts w:ascii="Symbol" w:hAnsi="Symbol" w:hint="default"/>
      </w:rPr>
    </w:lvl>
    <w:lvl w:ilvl="4" w:tplc="D868995C">
      <w:start w:val="1"/>
      <w:numFmt w:val="bullet"/>
      <w:lvlText w:val="o"/>
      <w:lvlJc w:val="left"/>
      <w:pPr>
        <w:ind w:left="3600" w:hanging="360"/>
      </w:pPr>
      <w:rPr>
        <w:rFonts w:ascii="Courier New" w:hAnsi="Courier New" w:hint="default"/>
      </w:rPr>
    </w:lvl>
    <w:lvl w:ilvl="5" w:tplc="D1043A2E">
      <w:start w:val="1"/>
      <w:numFmt w:val="bullet"/>
      <w:lvlText w:val=""/>
      <w:lvlJc w:val="left"/>
      <w:pPr>
        <w:ind w:left="4320" w:hanging="360"/>
      </w:pPr>
      <w:rPr>
        <w:rFonts w:ascii="Wingdings" w:hAnsi="Wingdings" w:hint="default"/>
      </w:rPr>
    </w:lvl>
    <w:lvl w:ilvl="6" w:tplc="4BE4C8E4">
      <w:start w:val="1"/>
      <w:numFmt w:val="bullet"/>
      <w:lvlText w:val=""/>
      <w:lvlJc w:val="left"/>
      <w:pPr>
        <w:ind w:left="5040" w:hanging="360"/>
      </w:pPr>
      <w:rPr>
        <w:rFonts w:ascii="Symbol" w:hAnsi="Symbol" w:hint="default"/>
      </w:rPr>
    </w:lvl>
    <w:lvl w:ilvl="7" w:tplc="76C862EC">
      <w:start w:val="1"/>
      <w:numFmt w:val="bullet"/>
      <w:lvlText w:val="o"/>
      <w:lvlJc w:val="left"/>
      <w:pPr>
        <w:ind w:left="5760" w:hanging="360"/>
      </w:pPr>
      <w:rPr>
        <w:rFonts w:ascii="Courier New" w:hAnsi="Courier New" w:hint="default"/>
      </w:rPr>
    </w:lvl>
    <w:lvl w:ilvl="8" w:tplc="770C90F8">
      <w:start w:val="1"/>
      <w:numFmt w:val="bullet"/>
      <w:lvlText w:val=""/>
      <w:lvlJc w:val="left"/>
      <w:pPr>
        <w:ind w:left="6480" w:hanging="360"/>
      </w:pPr>
      <w:rPr>
        <w:rFonts w:ascii="Wingdings" w:hAnsi="Wingdings" w:hint="default"/>
      </w:rPr>
    </w:lvl>
  </w:abstractNum>
  <w:abstractNum w:abstractNumId="1" w15:restartNumberingAfterBreak="0">
    <w:nsid w:val="1BE7165D"/>
    <w:multiLevelType w:val="hybridMultilevel"/>
    <w:tmpl w:val="FFFFFFFF"/>
    <w:lvl w:ilvl="0" w:tplc="837EFE96">
      <w:start w:val="1"/>
      <w:numFmt w:val="bullet"/>
      <w:lvlText w:val=""/>
      <w:lvlJc w:val="left"/>
      <w:pPr>
        <w:ind w:left="720" w:hanging="360"/>
      </w:pPr>
      <w:rPr>
        <w:rFonts w:ascii="Symbol" w:hAnsi="Symbol" w:hint="default"/>
      </w:rPr>
    </w:lvl>
    <w:lvl w:ilvl="1" w:tplc="6566632C">
      <w:start w:val="1"/>
      <w:numFmt w:val="bullet"/>
      <w:lvlText w:val="o"/>
      <w:lvlJc w:val="left"/>
      <w:pPr>
        <w:ind w:left="1440" w:hanging="360"/>
      </w:pPr>
      <w:rPr>
        <w:rFonts w:ascii="Courier New" w:hAnsi="Courier New" w:hint="default"/>
      </w:rPr>
    </w:lvl>
    <w:lvl w:ilvl="2" w:tplc="F8C8A2DA">
      <w:start w:val="1"/>
      <w:numFmt w:val="bullet"/>
      <w:lvlText w:val=""/>
      <w:lvlJc w:val="left"/>
      <w:pPr>
        <w:ind w:left="2160" w:hanging="360"/>
      </w:pPr>
      <w:rPr>
        <w:rFonts w:ascii="Wingdings" w:hAnsi="Wingdings" w:hint="default"/>
      </w:rPr>
    </w:lvl>
    <w:lvl w:ilvl="3" w:tplc="F538109E">
      <w:start w:val="1"/>
      <w:numFmt w:val="bullet"/>
      <w:lvlText w:val=""/>
      <w:lvlJc w:val="left"/>
      <w:pPr>
        <w:ind w:left="2880" w:hanging="360"/>
      </w:pPr>
      <w:rPr>
        <w:rFonts w:ascii="Symbol" w:hAnsi="Symbol" w:hint="default"/>
      </w:rPr>
    </w:lvl>
    <w:lvl w:ilvl="4" w:tplc="C2AA8388">
      <w:start w:val="1"/>
      <w:numFmt w:val="bullet"/>
      <w:lvlText w:val="o"/>
      <w:lvlJc w:val="left"/>
      <w:pPr>
        <w:ind w:left="3600" w:hanging="360"/>
      </w:pPr>
      <w:rPr>
        <w:rFonts w:ascii="Courier New" w:hAnsi="Courier New" w:hint="default"/>
      </w:rPr>
    </w:lvl>
    <w:lvl w:ilvl="5" w:tplc="768433CC">
      <w:start w:val="1"/>
      <w:numFmt w:val="bullet"/>
      <w:lvlText w:val=""/>
      <w:lvlJc w:val="left"/>
      <w:pPr>
        <w:ind w:left="4320" w:hanging="360"/>
      </w:pPr>
      <w:rPr>
        <w:rFonts w:ascii="Wingdings" w:hAnsi="Wingdings" w:hint="default"/>
      </w:rPr>
    </w:lvl>
    <w:lvl w:ilvl="6" w:tplc="6D248D40">
      <w:start w:val="1"/>
      <w:numFmt w:val="bullet"/>
      <w:lvlText w:val=""/>
      <w:lvlJc w:val="left"/>
      <w:pPr>
        <w:ind w:left="5040" w:hanging="360"/>
      </w:pPr>
      <w:rPr>
        <w:rFonts w:ascii="Symbol" w:hAnsi="Symbol" w:hint="default"/>
      </w:rPr>
    </w:lvl>
    <w:lvl w:ilvl="7" w:tplc="6BB205B2">
      <w:start w:val="1"/>
      <w:numFmt w:val="bullet"/>
      <w:lvlText w:val="o"/>
      <w:lvlJc w:val="left"/>
      <w:pPr>
        <w:ind w:left="5760" w:hanging="360"/>
      </w:pPr>
      <w:rPr>
        <w:rFonts w:ascii="Courier New" w:hAnsi="Courier New" w:hint="default"/>
      </w:rPr>
    </w:lvl>
    <w:lvl w:ilvl="8" w:tplc="C4E880B0">
      <w:start w:val="1"/>
      <w:numFmt w:val="bullet"/>
      <w:lvlText w:val=""/>
      <w:lvlJc w:val="left"/>
      <w:pPr>
        <w:ind w:left="6480" w:hanging="360"/>
      </w:pPr>
      <w:rPr>
        <w:rFonts w:ascii="Wingdings" w:hAnsi="Wingdings" w:hint="default"/>
      </w:rPr>
    </w:lvl>
  </w:abstractNum>
  <w:abstractNum w:abstractNumId="2" w15:restartNumberingAfterBreak="0">
    <w:nsid w:val="1FC21915"/>
    <w:multiLevelType w:val="hybridMultilevel"/>
    <w:tmpl w:val="E64C7E4A"/>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 w15:restartNumberingAfterBreak="0">
    <w:nsid w:val="216E5B9B"/>
    <w:multiLevelType w:val="hybridMultilevel"/>
    <w:tmpl w:val="20388324"/>
    <w:lvl w:ilvl="0" w:tplc="66F05B18">
      <w:start w:val="1"/>
      <w:numFmt w:val="bullet"/>
      <w:lvlText w:val=""/>
      <w:lvlJc w:val="left"/>
      <w:pPr>
        <w:ind w:left="720" w:hanging="360"/>
      </w:pPr>
      <w:rPr>
        <w:rFonts w:ascii="Symbol" w:hAnsi="Symbol" w:hint="default"/>
      </w:rPr>
    </w:lvl>
    <w:lvl w:ilvl="1" w:tplc="176E5340">
      <w:start w:val="1"/>
      <w:numFmt w:val="bullet"/>
      <w:lvlText w:val="o"/>
      <w:lvlJc w:val="left"/>
      <w:pPr>
        <w:ind w:left="1440" w:hanging="360"/>
      </w:pPr>
      <w:rPr>
        <w:rFonts w:ascii="Courier New" w:hAnsi="Courier New" w:hint="default"/>
      </w:rPr>
    </w:lvl>
    <w:lvl w:ilvl="2" w:tplc="314CA228">
      <w:start w:val="1"/>
      <w:numFmt w:val="bullet"/>
      <w:lvlText w:val=""/>
      <w:lvlJc w:val="left"/>
      <w:pPr>
        <w:ind w:left="2160" w:hanging="360"/>
      </w:pPr>
      <w:rPr>
        <w:rFonts w:ascii="Wingdings" w:hAnsi="Wingdings" w:hint="default"/>
      </w:rPr>
    </w:lvl>
    <w:lvl w:ilvl="3" w:tplc="4AF04B58">
      <w:start w:val="1"/>
      <w:numFmt w:val="bullet"/>
      <w:lvlText w:val=""/>
      <w:lvlJc w:val="left"/>
      <w:pPr>
        <w:ind w:left="2880" w:hanging="360"/>
      </w:pPr>
      <w:rPr>
        <w:rFonts w:ascii="Symbol" w:hAnsi="Symbol" w:hint="default"/>
      </w:rPr>
    </w:lvl>
    <w:lvl w:ilvl="4" w:tplc="F5EC038A">
      <w:start w:val="1"/>
      <w:numFmt w:val="bullet"/>
      <w:lvlText w:val="o"/>
      <w:lvlJc w:val="left"/>
      <w:pPr>
        <w:ind w:left="3600" w:hanging="360"/>
      </w:pPr>
      <w:rPr>
        <w:rFonts w:ascii="Courier New" w:hAnsi="Courier New" w:hint="default"/>
      </w:rPr>
    </w:lvl>
    <w:lvl w:ilvl="5" w:tplc="12049C6C">
      <w:start w:val="1"/>
      <w:numFmt w:val="bullet"/>
      <w:lvlText w:val=""/>
      <w:lvlJc w:val="left"/>
      <w:pPr>
        <w:ind w:left="4320" w:hanging="360"/>
      </w:pPr>
      <w:rPr>
        <w:rFonts w:ascii="Wingdings" w:hAnsi="Wingdings" w:hint="default"/>
      </w:rPr>
    </w:lvl>
    <w:lvl w:ilvl="6" w:tplc="7960FCB2">
      <w:start w:val="1"/>
      <w:numFmt w:val="bullet"/>
      <w:lvlText w:val=""/>
      <w:lvlJc w:val="left"/>
      <w:pPr>
        <w:ind w:left="5040" w:hanging="360"/>
      </w:pPr>
      <w:rPr>
        <w:rFonts w:ascii="Symbol" w:hAnsi="Symbol" w:hint="default"/>
      </w:rPr>
    </w:lvl>
    <w:lvl w:ilvl="7" w:tplc="D31A4CA4">
      <w:start w:val="1"/>
      <w:numFmt w:val="bullet"/>
      <w:lvlText w:val="o"/>
      <w:lvlJc w:val="left"/>
      <w:pPr>
        <w:ind w:left="5760" w:hanging="360"/>
      </w:pPr>
      <w:rPr>
        <w:rFonts w:ascii="Courier New" w:hAnsi="Courier New" w:hint="default"/>
      </w:rPr>
    </w:lvl>
    <w:lvl w:ilvl="8" w:tplc="862A8A8E">
      <w:start w:val="1"/>
      <w:numFmt w:val="bullet"/>
      <w:lvlText w:val=""/>
      <w:lvlJc w:val="left"/>
      <w:pPr>
        <w:ind w:left="6480" w:hanging="360"/>
      </w:pPr>
      <w:rPr>
        <w:rFonts w:ascii="Wingdings" w:hAnsi="Wingdings" w:hint="default"/>
      </w:rPr>
    </w:lvl>
  </w:abstractNum>
  <w:abstractNum w:abstractNumId="4" w15:restartNumberingAfterBreak="0">
    <w:nsid w:val="2D116705"/>
    <w:multiLevelType w:val="hybridMultilevel"/>
    <w:tmpl w:val="FFFFFFFF"/>
    <w:lvl w:ilvl="0" w:tplc="BBD462DA">
      <w:start w:val="1"/>
      <w:numFmt w:val="bullet"/>
      <w:lvlText w:val=""/>
      <w:lvlJc w:val="left"/>
      <w:pPr>
        <w:ind w:left="720" w:hanging="360"/>
      </w:pPr>
      <w:rPr>
        <w:rFonts w:ascii="Symbol" w:hAnsi="Symbol" w:hint="default"/>
      </w:rPr>
    </w:lvl>
    <w:lvl w:ilvl="1" w:tplc="B2C228F0">
      <w:start w:val="1"/>
      <w:numFmt w:val="bullet"/>
      <w:lvlText w:val="o"/>
      <w:lvlJc w:val="left"/>
      <w:pPr>
        <w:ind w:left="1440" w:hanging="360"/>
      </w:pPr>
      <w:rPr>
        <w:rFonts w:ascii="Courier New" w:hAnsi="Courier New" w:hint="default"/>
      </w:rPr>
    </w:lvl>
    <w:lvl w:ilvl="2" w:tplc="DF6AA6D4">
      <w:start w:val="1"/>
      <w:numFmt w:val="bullet"/>
      <w:lvlText w:val=""/>
      <w:lvlJc w:val="left"/>
      <w:pPr>
        <w:ind w:left="2160" w:hanging="360"/>
      </w:pPr>
      <w:rPr>
        <w:rFonts w:ascii="Wingdings" w:hAnsi="Wingdings" w:hint="default"/>
      </w:rPr>
    </w:lvl>
    <w:lvl w:ilvl="3" w:tplc="7C146FC4">
      <w:start w:val="1"/>
      <w:numFmt w:val="bullet"/>
      <w:lvlText w:val=""/>
      <w:lvlJc w:val="left"/>
      <w:pPr>
        <w:ind w:left="2880" w:hanging="360"/>
      </w:pPr>
      <w:rPr>
        <w:rFonts w:ascii="Symbol" w:hAnsi="Symbol" w:hint="default"/>
      </w:rPr>
    </w:lvl>
    <w:lvl w:ilvl="4" w:tplc="53D452AA">
      <w:start w:val="1"/>
      <w:numFmt w:val="bullet"/>
      <w:lvlText w:val="o"/>
      <w:lvlJc w:val="left"/>
      <w:pPr>
        <w:ind w:left="3600" w:hanging="360"/>
      </w:pPr>
      <w:rPr>
        <w:rFonts w:ascii="Courier New" w:hAnsi="Courier New" w:hint="default"/>
      </w:rPr>
    </w:lvl>
    <w:lvl w:ilvl="5" w:tplc="BEAECA6A">
      <w:start w:val="1"/>
      <w:numFmt w:val="bullet"/>
      <w:lvlText w:val=""/>
      <w:lvlJc w:val="left"/>
      <w:pPr>
        <w:ind w:left="4320" w:hanging="360"/>
      </w:pPr>
      <w:rPr>
        <w:rFonts w:ascii="Wingdings" w:hAnsi="Wingdings" w:hint="default"/>
      </w:rPr>
    </w:lvl>
    <w:lvl w:ilvl="6" w:tplc="F19441AC">
      <w:start w:val="1"/>
      <w:numFmt w:val="bullet"/>
      <w:lvlText w:val=""/>
      <w:lvlJc w:val="left"/>
      <w:pPr>
        <w:ind w:left="5040" w:hanging="360"/>
      </w:pPr>
      <w:rPr>
        <w:rFonts w:ascii="Symbol" w:hAnsi="Symbol" w:hint="default"/>
      </w:rPr>
    </w:lvl>
    <w:lvl w:ilvl="7" w:tplc="ED14A5D2">
      <w:start w:val="1"/>
      <w:numFmt w:val="bullet"/>
      <w:lvlText w:val="o"/>
      <w:lvlJc w:val="left"/>
      <w:pPr>
        <w:ind w:left="5760" w:hanging="360"/>
      </w:pPr>
      <w:rPr>
        <w:rFonts w:ascii="Courier New" w:hAnsi="Courier New" w:hint="default"/>
      </w:rPr>
    </w:lvl>
    <w:lvl w:ilvl="8" w:tplc="0D5E2986">
      <w:start w:val="1"/>
      <w:numFmt w:val="bullet"/>
      <w:lvlText w:val=""/>
      <w:lvlJc w:val="left"/>
      <w:pPr>
        <w:ind w:left="6480" w:hanging="360"/>
      </w:pPr>
      <w:rPr>
        <w:rFonts w:ascii="Wingdings" w:hAnsi="Wingdings" w:hint="default"/>
      </w:rPr>
    </w:lvl>
  </w:abstractNum>
  <w:abstractNum w:abstractNumId="5" w15:restartNumberingAfterBreak="0">
    <w:nsid w:val="2F3AA4ED"/>
    <w:multiLevelType w:val="hybridMultilevel"/>
    <w:tmpl w:val="56AC832E"/>
    <w:lvl w:ilvl="0" w:tplc="DFB6D60A">
      <w:start w:val="1"/>
      <w:numFmt w:val="bullet"/>
      <w:lvlText w:val=""/>
      <w:lvlJc w:val="left"/>
      <w:pPr>
        <w:ind w:left="720" w:hanging="360"/>
      </w:pPr>
      <w:rPr>
        <w:rFonts w:ascii="Symbol" w:hAnsi="Symbol" w:hint="default"/>
      </w:rPr>
    </w:lvl>
    <w:lvl w:ilvl="1" w:tplc="EB941D7C">
      <w:start w:val="1"/>
      <w:numFmt w:val="bullet"/>
      <w:lvlText w:val="o"/>
      <w:lvlJc w:val="left"/>
      <w:pPr>
        <w:ind w:left="1440" w:hanging="360"/>
      </w:pPr>
      <w:rPr>
        <w:rFonts w:ascii="Courier New" w:hAnsi="Courier New" w:hint="default"/>
      </w:rPr>
    </w:lvl>
    <w:lvl w:ilvl="2" w:tplc="7ED660F0">
      <w:start w:val="1"/>
      <w:numFmt w:val="bullet"/>
      <w:lvlText w:val=""/>
      <w:lvlJc w:val="left"/>
      <w:pPr>
        <w:ind w:left="2160" w:hanging="360"/>
      </w:pPr>
      <w:rPr>
        <w:rFonts w:ascii="Wingdings" w:hAnsi="Wingdings" w:hint="default"/>
      </w:rPr>
    </w:lvl>
    <w:lvl w:ilvl="3" w:tplc="3F8C6DCC">
      <w:start w:val="1"/>
      <w:numFmt w:val="bullet"/>
      <w:lvlText w:val=""/>
      <w:lvlJc w:val="left"/>
      <w:pPr>
        <w:ind w:left="2880" w:hanging="360"/>
      </w:pPr>
      <w:rPr>
        <w:rFonts w:ascii="Symbol" w:hAnsi="Symbol" w:hint="default"/>
      </w:rPr>
    </w:lvl>
    <w:lvl w:ilvl="4" w:tplc="9BD25964">
      <w:start w:val="1"/>
      <w:numFmt w:val="bullet"/>
      <w:lvlText w:val="o"/>
      <w:lvlJc w:val="left"/>
      <w:pPr>
        <w:ind w:left="3600" w:hanging="360"/>
      </w:pPr>
      <w:rPr>
        <w:rFonts w:ascii="Courier New" w:hAnsi="Courier New" w:hint="default"/>
      </w:rPr>
    </w:lvl>
    <w:lvl w:ilvl="5" w:tplc="A44CA220">
      <w:start w:val="1"/>
      <w:numFmt w:val="bullet"/>
      <w:lvlText w:val=""/>
      <w:lvlJc w:val="left"/>
      <w:pPr>
        <w:ind w:left="4320" w:hanging="360"/>
      </w:pPr>
      <w:rPr>
        <w:rFonts w:ascii="Wingdings" w:hAnsi="Wingdings" w:hint="default"/>
      </w:rPr>
    </w:lvl>
    <w:lvl w:ilvl="6" w:tplc="4A4CB0F8">
      <w:start w:val="1"/>
      <w:numFmt w:val="bullet"/>
      <w:lvlText w:val=""/>
      <w:lvlJc w:val="left"/>
      <w:pPr>
        <w:ind w:left="5040" w:hanging="360"/>
      </w:pPr>
      <w:rPr>
        <w:rFonts w:ascii="Symbol" w:hAnsi="Symbol" w:hint="default"/>
      </w:rPr>
    </w:lvl>
    <w:lvl w:ilvl="7" w:tplc="A8A66286">
      <w:start w:val="1"/>
      <w:numFmt w:val="bullet"/>
      <w:lvlText w:val="o"/>
      <w:lvlJc w:val="left"/>
      <w:pPr>
        <w:ind w:left="5760" w:hanging="360"/>
      </w:pPr>
      <w:rPr>
        <w:rFonts w:ascii="Courier New" w:hAnsi="Courier New" w:hint="default"/>
      </w:rPr>
    </w:lvl>
    <w:lvl w:ilvl="8" w:tplc="26E0AC52">
      <w:start w:val="1"/>
      <w:numFmt w:val="bullet"/>
      <w:lvlText w:val=""/>
      <w:lvlJc w:val="left"/>
      <w:pPr>
        <w:ind w:left="6480" w:hanging="360"/>
      </w:pPr>
      <w:rPr>
        <w:rFonts w:ascii="Wingdings" w:hAnsi="Wingdings" w:hint="default"/>
      </w:rPr>
    </w:lvl>
  </w:abstractNum>
  <w:abstractNum w:abstractNumId="6" w15:restartNumberingAfterBreak="0">
    <w:nsid w:val="445390C5"/>
    <w:multiLevelType w:val="hybridMultilevel"/>
    <w:tmpl w:val="5950EE22"/>
    <w:lvl w:ilvl="0" w:tplc="2EFCCE5E">
      <w:start w:val="1"/>
      <w:numFmt w:val="lowerRoman"/>
      <w:lvlText w:val="%1."/>
      <w:lvlJc w:val="right"/>
      <w:pPr>
        <w:ind w:left="720" w:hanging="360"/>
      </w:pPr>
    </w:lvl>
    <w:lvl w:ilvl="1" w:tplc="8222EF6C">
      <w:start w:val="1"/>
      <w:numFmt w:val="lowerLetter"/>
      <w:lvlText w:val="%2."/>
      <w:lvlJc w:val="left"/>
      <w:pPr>
        <w:ind w:left="1440" w:hanging="360"/>
      </w:pPr>
    </w:lvl>
    <w:lvl w:ilvl="2" w:tplc="9A9A8B5E">
      <w:start w:val="1"/>
      <w:numFmt w:val="lowerRoman"/>
      <w:lvlText w:val="%3."/>
      <w:lvlJc w:val="right"/>
      <w:pPr>
        <w:ind w:left="2160" w:hanging="180"/>
      </w:pPr>
    </w:lvl>
    <w:lvl w:ilvl="3" w:tplc="22463D76">
      <w:start w:val="1"/>
      <w:numFmt w:val="decimal"/>
      <w:lvlText w:val="%4."/>
      <w:lvlJc w:val="left"/>
      <w:pPr>
        <w:ind w:left="2880" w:hanging="360"/>
      </w:pPr>
    </w:lvl>
    <w:lvl w:ilvl="4" w:tplc="24D0B838">
      <w:start w:val="1"/>
      <w:numFmt w:val="lowerLetter"/>
      <w:lvlText w:val="%5."/>
      <w:lvlJc w:val="left"/>
      <w:pPr>
        <w:ind w:left="3600" w:hanging="360"/>
      </w:pPr>
    </w:lvl>
    <w:lvl w:ilvl="5" w:tplc="F3581D00">
      <w:start w:val="1"/>
      <w:numFmt w:val="lowerRoman"/>
      <w:lvlText w:val="%6."/>
      <w:lvlJc w:val="right"/>
      <w:pPr>
        <w:ind w:left="4320" w:hanging="180"/>
      </w:pPr>
    </w:lvl>
    <w:lvl w:ilvl="6" w:tplc="0D98F0D0">
      <w:start w:val="1"/>
      <w:numFmt w:val="decimal"/>
      <w:lvlText w:val="%7."/>
      <w:lvlJc w:val="left"/>
      <w:pPr>
        <w:ind w:left="5040" w:hanging="360"/>
      </w:pPr>
    </w:lvl>
    <w:lvl w:ilvl="7" w:tplc="DC3A5BFE">
      <w:start w:val="1"/>
      <w:numFmt w:val="lowerLetter"/>
      <w:lvlText w:val="%8."/>
      <w:lvlJc w:val="left"/>
      <w:pPr>
        <w:ind w:left="5760" w:hanging="360"/>
      </w:pPr>
    </w:lvl>
    <w:lvl w:ilvl="8" w:tplc="AC84DD8A">
      <w:start w:val="1"/>
      <w:numFmt w:val="lowerRoman"/>
      <w:lvlText w:val="%9."/>
      <w:lvlJc w:val="right"/>
      <w:pPr>
        <w:ind w:left="6480" w:hanging="180"/>
      </w:pPr>
    </w:lvl>
  </w:abstractNum>
  <w:abstractNum w:abstractNumId="7" w15:restartNumberingAfterBreak="0">
    <w:nsid w:val="4C44930F"/>
    <w:multiLevelType w:val="hybridMultilevel"/>
    <w:tmpl w:val="464885EC"/>
    <w:lvl w:ilvl="0" w:tplc="55122D3C">
      <w:start w:val="1"/>
      <w:numFmt w:val="upperRoman"/>
      <w:lvlText w:val="%1."/>
      <w:lvlJc w:val="right"/>
      <w:pPr>
        <w:ind w:left="720" w:hanging="360"/>
      </w:pPr>
    </w:lvl>
    <w:lvl w:ilvl="1" w:tplc="BAD2BA7A">
      <w:start w:val="1"/>
      <w:numFmt w:val="lowerLetter"/>
      <w:lvlText w:val="%2."/>
      <w:lvlJc w:val="left"/>
      <w:pPr>
        <w:ind w:left="1440" w:hanging="360"/>
      </w:pPr>
    </w:lvl>
    <w:lvl w:ilvl="2" w:tplc="641C23F2">
      <w:start w:val="1"/>
      <w:numFmt w:val="lowerRoman"/>
      <w:lvlText w:val="%3."/>
      <w:lvlJc w:val="right"/>
      <w:pPr>
        <w:ind w:left="2160" w:hanging="180"/>
      </w:pPr>
    </w:lvl>
    <w:lvl w:ilvl="3" w:tplc="6DEA1C56">
      <w:start w:val="1"/>
      <w:numFmt w:val="decimal"/>
      <w:lvlText w:val="%4."/>
      <w:lvlJc w:val="left"/>
      <w:pPr>
        <w:ind w:left="2880" w:hanging="360"/>
      </w:pPr>
    </w:lvl>
    <w:lvl w:ilvl="4" w:tplc="587CFB7A">
      <w:start w:val="1"/>
      <w:numFmt w:val="lowerLetter"/>
      <w:lvlText w:val="%5."/>
      <w:lvlJc w:val="left"/>
      <w:pPr>
        <w:ind w:left="3600" w:hanging="360"/>
      </w:pPr>
    </w:lvl>
    <w:lvl w:ilvl="5" w:tplc="22F69716">
      <w:start w:val="1"/>
      <w:numFmt w:val="lowerRoman"/>
      <w:lvlText w:val="%6."/>
      <w:lvlJc w:val="right"/>
      <w:pPr>
        <w:ind w:left="4320" w:hanging="180"/>
      </w:pPr>
    </w:lvl>
    <w:lvl w:ilvl="6" w:tplc="92F40C22">
      <w:start w:val="1"/>
      <w:numFmt w:val="decimal"/>
      <w:lvlText w:val="%7."/>
      <w:lvlJc w:val="left"/>
      <w:pPr>
        <w:ind w:left="5040" w:hanging="360"/>
      </w:pPr>
    </w:lvl>
    <w:lvl w:ilvl="7" w:tplc="DB8E58C6">
      <w:start w:val="1"/>
      <w:numFmt w:val="lowerLetter"/>
      <w:lvlText w:val="%8."/>
      <w:lvlJc w:val="left"/>
      <w:pPr>
        <w:ind w:left="5760" w:hanging="360"/>
      </w:pPr>
    </w:lvl>
    <w:lvl w:ilvl="8" w:tplc="31EC80DE">
      <w:start w:val="1"/>
      <w:numFmt w:val="lowerRoman"/>
      <w:lvlText w:val="%9."/>
      <w:lvlJc w:val="right"/>
      <w:pPr>
        <w:ind w:left="6480" w:hanging="180"/>
      </w:pPr>
    </w:lvl>
  </w:abstractNum>
  <w:abstractNum w:abstractNumId="8" w15:restartNumberingAfterBreak="0">
    <w:nsid w:val="52280626"/>
    <w:multiLevelType w:val="hybridMultilevel"/>
    <w:tmpl w:val="BAAE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1DFEBF"/>
    <w:multiLevelType w:val="hybridMultilevel"/>
    <w:tmpl w:val="B0DA3452"/>
    <w:lvl w:ilvl="0" w:tplc="96DE3E4E">
      <w:start w:val="1"/>
      <w:numFmt w:val="bullet"/>
      <w:lvlText w:val=""/>
      <w:lvlJc w:val="left"/>
      <w:pPr>
        <w:ind w:left="720" w:hanging="360"/>
      </w:pPr>
      <w:rPr>
        <w:rFonts w:ascii="Symbol" w:hAnsi="Symbol" w:hint="default"/>
      </w:rPr>
    </w:lvl>
    <w:lvl w:ilvl="1" w:tplc="8D522908">
      <w:start w:val="1"/>
      <w:numFmt w:val="bullet"/>
      <w:lvlText w:val="o"/>
      <w:lvlJc w:val="left"/>
      <w:pPr>
        <w:ind w:left="1440" w:hanging="360"/>
      </w:pPr>
      <w:rPr>
        <w:rFonts w:ascii="Courier New" w:hAnsi="Courier New" w:hint="default"/>
      </w:rPr>
    </w:lvl>
    <w:lvl w:ilvl="2" w:tplc="7E040668">
      <w:start w:val="1"/>
      <w:numFmt w:val="bullet"/>
      <w:lvlText w:val=""/>
      <w:lvlJc w:val="left"/>
      <w:pPr>
        <w:ind w:left="2160" w:hanging="360"/>
      </w:pPr>
      <w:rPr>
        <w:rFonts w:ascii="Wingdings" w:hAnsi="Wingdings" w:hint="default"/>
      </w:rPr>
    </w:lvl>
    <w:lvl w:ilvl="3" w:tplc="39C820FA">
      <w:start w:val="1"/>
      <w:numFmt w:val="bullet"/>
      <w:lvlText w:val=""/>
      <w:lvlJc w:val="left"/>
      <w:pPr>
        <w:ind w:left="2880" w:hanging="360"/>
      </w:pPr>
      <w:rPr>
        <w:rFonts w:ascii="Symbol" w:hAnsi="Symbol" w:hint="default"/>
      </w:rPr>
    </w:lvl>
    <w:lvl w:ilvl="4" w:tplc="9F005F48">
      <w:start w:val="1"/>
      <w:numFmt w:val="bullet"/>
      <w:lvlText w:val="o"/>
      <w:lvlJc w:val="left"/>
      <w:pPr>
        <w:ind w:left="3600" w:hanging="360"/>
      </w:pPr>
      <w:rPr>
        <w:rFonts w:ascii="Courier New" w:hAnsi="Courier New" w:hint="default"/>
      </w:rPr>
    </w:lvl>
    <w:lvl w:ilvl="5" w:tplc="DA20AFB0">
      <w:start w:val="1"/>
      <w:numFmt w:val="bullet"/>
      <w:lvlText w:val=""/>
      <w:lvlJc w:val="left"/>
      <w:pPr>
        <w:ind w:left="4320" w:hanging="360"/>
      </w:pPr>
      <w:rPr>
        <w:rFonts w:ascii="Wingdings" w:hAnsi="Wingdings" w:hint="default"/>
      </w:rPr>
    </w:lvl>
    <w:lvl w:ilvl="6" w:tplc="912A73A4">
      <w:start w:val="1"/>
      <w:numFmt w:val="bullet"/>
      <w:lvlText w:val=""/>
      <w:lvlJc w:val="left"/>
      <w:pPr>
        <w:ind w:left="5040" w:hanging="360"/>
      </w:pPr>
      <w:rPr>
        <w:rFonts w:ascii="Symbol" w:hAnsi="Symbol" w:hint="default"/>
      </w:rPr>
    </w:lvl>
    <w:lvl w:ilvl="7" w:tplc="B62C2700">
      <w:start w:val="1"/>
      <w:numFmt w:val="bullet"/>
      <w:lvlText w:val="o"/>
      <w:lvlJc w:val="left"/>
      <w:pPr>
        <w:ind w:left="5760" w:hanging="360"/>
      </w:pPr>
      <w:rPr>
        <w:rFonts w:ascii="Courier New" w:hAnsi="Courier New" w:hint="default"/>
      </w:rPr>
    </w:lvl>
    <w:lvl w:ilvl="8" w:tplc="8662DA28">
      <w:start w:val="1"/>
      <w:numFmt w:val="bullet"/>
      <w:lvlText w:val=""/>
      <w:lvlJc w:val="left"/>
      <w:pPr>
        <w:ind w:left="6480" w:hanging="360"/>
      </w:pPr>
      <w:rPr>
        <w:rFonts w:ascii="Wingdings" w:hAnsi="Wingdings" w:hint="default"/>
      </w:rPr>
    </w:lvl>
  </w:abstractNum>
  <w:abstractNum w:abstractNumId="10" w15:restartNumberingAfterBreak="0">
    <w:nsid w:val="6CFDA649"/>
    <w:multiLevelType w:val="hybridMultilevel"/>
    <w:tmpl w:val="1AF47C44"/>
    <w:lvl w:ilvl="0" w:tplc="D0865F44">
      <w:start w:val="1"/>
      <w:numFmt w:val="bullet"/>
      <w:lvlText w:val=""/>
      <w:lvlJc w:val="left"/>
      <w:pPr>
        <w:ind w:left="720" w:hanging="360"/>
      </w:pPr>
      <w:rPr>
        <w:rFonts w:ascii="Symbol" w:hAnsi="Symbol" w:hint="default"/>
      </w:rPr>
    </w:lvl>
    <w:lvl w:ilvl="1" w:tplc="4738A556">
      <w:start w:val="1"/>
      <w:numFmt w:val="bullet"/>
      <w:lvlText w:val="o"/>
      <w:lvlJc w:val="left"/>
      <w:pPr>
        <w:ind w:left="1440" w:hanging="360"/>
      </w:pPr>
      <w:rPr>
        <w:rFonts w:ascii="Courier New" w:hAnsi="Courier New" w:hint="default"/>
      </w:rPr>
    </w:lvl>
    <w:lvl w:ilvl="2" w:tplc="499AF568">
      <w:start w:val="1"/>
      <w:numFmt w:val="bullet"/>
      <w:lvlText w:val=""/>
      <w:lvlJc w:val="left"/>
      <w:pPr>
        <w:ind w:left="2160" w:hanging="360"/>
      </w:pPr>
      <w:rPr>
        <w:rFonts w:ascii="Wingdings" w:hAnsi="Wingdings" w:hint="default"/>
      </w:rPr>
    </w:lvl>
    <w:lvl w:ilvl="3" w:tplc="3F40E272">
      <w:start w:val="1"/>
      <w:numFmt w:val="bullet"/>
      <w:lvlText w:val=""/>
      <w:lvlJc w:val="left"/>
      <w:pPr>
        <w:ind w:left="2880" w:hanging="360"/>
      </w:pPr>
      <w:rPr>
        <w:rFonts w:ascii="Symbol" w:hAnsi="Symbol" w:hint="default"/>
      </w:rPr>
    </w:lvl>
    <w:lvl w:ilvl="4" w:tplc="D9C6FD44">
      <w:start w:val="1"/>
      <w:numFmt w:val="bullet"/>
      <w:lvlText w:val="o"/>
      <w:lvlJc w:val="left"/>
      <w:pPr>
        <w:ind w:left="3600" w:hanging="360"/>
      </w:pPr>
      <w:rPr>
        <w:rFonts w:ascii="Courier New" w:hAnsi="Courier New" w:hint="default"/>
      </w:rPr>
    </w:lvl>
    <w:lvl w:ilvl="5" w:tplc="A5D8BD8C">
      <w:start w:val="1"/>
      <w:numFmt w:val="bullet"/>
      <w:lvlText w:val=""/>
      <w:lvlJc w:val="left"/>
      <w:pPr>
        <w:ind w:left="4320" w:hanging="360"/>
      </w:pPr>
      <w:rPr>
        <w:rFonts w:ascii="Wingdings" w:hAnsi="Wingdings" w:hint="default"/>
      </w:rPr>
    </w:lvl>
    <w:lvl w:ilvl="6" w:tplc="375C214A">
      <w:start w:val="1"/>
      <w:numFmt w:val="bullet"/>
      <w:lvlText w:val=""/>
      <w:lvlJc w:val="left"/>
      <w:pPr>
        <w:ind w:left="5040" w:hanging="360"/>
      </w:pPr>
      <w:rPr>
        <w:rFonts w:ascii="Symbol" w:hAnsi="Symbol" w:hint="default"/>
      </w:rPr>
    </w:lvl>
    <w:lvl w:ilvl="7" w:tplc="8A8E013C">
      <w:start w:val="1"/>
      <w:numFmt w:val="bullet"/>
      <w:lvlText w:val="o"/>
      <w:lvlJc w:val="left"/>
      <w:pPr>
        <w:ind w:left="5760" w:hanging="360"/>
      </w:pPr>
      <w:rPr>
        <w:rFonts w:ascii="Courier New" w:hAnsi="Courier New" w:hint="default"/>
      </w:rPr>
    </w:lvl>
    <w:lvl w:ilvl="8" w:tplc="9FA4C67E">
      <w:start w:val="1"/>
      <w:numFmt w:val="bullet"/>
      <w:lvlText w:val=""/>
      <w:lvlJc w:val="left"/>
      <w:pPr>
        <w:ind w:left="6480" w:hanging="360"/>
      </w:pPr>
      <w:rPr>
        <w:rFonts w:ascii="Wingdings" w:hAnsi="Wingdings" w:hint="default"/>
      </w:rPr>
    </w:lvl>
  </w:abstractNum>
  <w:abstractNum w:abstractNumId="11" w15:restartNumberingAfterBreak="0">
    <w:nsid w:val="79970763"/>
    <w:multiLevelType w:val="hybridMultilevel"/>
    <w:tmpl w:val="FFFFFFFF"/>
    <w:lvl w:ilvl="0" w:tplc="E91C93B0">
      <w:start w:val="1"/>
      <w:numFmt w:val="bullet"/>
      <w:lvlText w:val=""/>
      <w:lvlJc w:val="left"/>
      <w:pPr>
        <w:ind w:left="720" w:hanging="360"/>
      </w:pPr>
      <w:rPr>
        <w:rFonts w:ascii="Symbol" w:hAnsi="Symbol" w:hint="default"/>
      </w:rPr>
    </w:lvl>
    <w:lvl w:ilvl="1" w:tplc="642C5568">
      <w:start w:val="1"/>
      <w:numFmt w:val="bullet"/>
      <w:lvlText w:val="o"/>
      <w:lvlJc w:val="left"/>
      <w:pPr>
        <w:ind w:left="1440" w:hanging="360"/>
      </w:pPr>
      <w:rPr>
        <w:rFonts w:ascii="Courier New" w:hAnsi="Courier New" w:hint="default"/>
      </w:rPr>
    </w:lvl>
    <w:lvl w:ilvl="2" w:tplc="DA766F22">
      <w:start w:val="1"/>
      <w:numFmt w:val="bullet"/>
      <w:lvlText w:val=""/>
      <w:lvlJc w:val="left"/>
      <w:pPr>
        <w:ind w:left="2160" w:hanging="360"/>
      </w:pPr>
      <w:rPr>
        <w:rFonts w:ascii="Wingdings" w:hAnsi="Wingdings" w:hint="default"/>
      </w:rPr>
    </w:lvl>
    <w:lvl w:ilvl="3" w:tplc="E83E3EA0">
      <w:start w:val="1"/>
      <w:numFmt w:val="bullet"/>
      <w:lvlText w:val=""/>
      <w:lvlJc w:val="left"/>
      <w:pPr>
        <w:ind w:left="2880" w:hanging="360"/>
      </w:pPr>
      <w:rPr>
        <w:rFonts w:ascii="Symbol" w:hAnsi="Symbol" w:hint="default"/>
      </w:rPr>
    </w:lvl>
    <w:lvl w:ilvl="4" w:tplc="136C5C58">
      <w:start w:val="1"/>
      <w:numFmt w:val="bullet"/>
      <w:lvlText w:val="o"/>
      <w:lvlJc w:val="left"/>
      <w:pPr>
        <w:ind w:left="3600" w:hanging="360"/>
      </w:pPr>
      <w:rPr>
        <w:rFonts w:ascii="Courier New" w:hAnsi="Courier New" w:hint="default"/>
      </w:rPr>
    </w:lvl>
    <w:lvl w:ilvl="5" w:tplc="13A27330">
      <w:start w:val="1"/>
      <w:numFmt w:val="bullet"/>
      <w:lvlText w:val=""/>
      <w:lvlJc w:val="left"/>
      <w:pPr>
        <w:ind w:left="4320" w:hanging="360"/>
      </w:pPr>
      <w:rPr>
        <w:rFonts w:ascii="Wingdings" w:hAnsi="Wingdings" w:hint="default"/>
      </w:rPr>
    </w:lvl>
    <w:lvl w:ilvl="6" w:tplc="52666EC4">
      <w:start w:val="1"/>
      <w:numFmt w:val="bullet"/>
      <w:lvlText w:val=""/>
      <w:lvlJc w:val="left"/>
      <w:pPr>
        <w:ind w:left="5040" w:hanging="360"/>
      </w:pPr>
      <w:rPr>
        <w:rFonts w:ascii="Symbol" w:hAnsi="Symbol" w:hint="default"/>
      </w:rPr>
    </w:lvl>
    <w:lvl w:ilvl="7" w:tplc="D40C5F72">
      <w:start w:val="1"/>
      <w:numFmt w:val="bullet"/>
      <w:lvlText w:val="o"/>
      <w:lvlJc w:val="left"/>
      <w:pPr>
        <w:ind w:left="5760" w:hanging="360"/>
      </w:pPr>
      <w:rPr>
        <w:rFonts w:ascii="Courier New" w:hAnsi="Courier New" w:hint="default"/>
      </w:rPr>
    </w:lvl>
    <w:lvl w:ilvl="8" w:tplc="24565172">
      <w:start w:val="1"/>
      <w:numFmt w:val="bullet"/>
      <w:lvlText w:val=""/>
      <w:lvlJc w:val="left"/>
      <w:pPr>
        <w:ind w:left="6480" w:hanging="360"/>
      </w:pPr>
      <w:rPr>
        <w:rFonts w:ascii="Wingdings" w:hAnsi="Wingdings" w:hint="default"/>
      </w:rPr>
    </w:lvl>
  </w:abstractNum>
  <w:abstractNum w:abstractNumId="12" w15:restartNumberingAfterBreak="0">
    <w:nsid w:val="7E27F3D3"/>
    <w:multiLevelType w:val="hybridMultilevel"/>
    <w:tmpl w:val="FFFFFFFF"/>
    <w:lvl w:ilvl="0" w:tplc="5498DDB4">
      <w:start w:val="1"/>
      <w:numFmt w:val="bullet"/>
      <w:lvlText w:val=""/>
      <w:lvlJc w:val="left"/>
      <w:pPr>
        <w:ind w:left="720" w:hanging="360"/>
      </w:pPr>
      <w:rPr>
        <w:rFonts w:ascii="Symbol" w:hAnsi="Symbol" w:hint="default"/>
      </w:rPr>
    </w:lvl>
    <w:lvl w:ilvl="1" w:tplc="FAB8242A">
      <w:start w:val="1"/>
      <w:numFmt w:val="bullet"/>
      <w:lvlText w:val="o"/>
      <w:lvlJc w:val="left"/>
      <w:pPr>
        <w:ind w:left="1440" w:hanging="360"/>
      </w:pPr>
      <w:rPr>
        <w:rFonts w:ascii="Courier New" w:hAnsi="Courier New" w:hint="default"/>
      </w:rPr>
    </w:lvl>
    <w:lvl w:ilvl="2" w:tplc="BE74DC24">
      <w:start w:val="1"/>
      <w:numFmt w:val="bullet"/>
      <w:lvlText w:val=""/>
      <w:lvlJc w:val="left"/>
      <w:pPr>
        <w:ind w:left="2160" w:hanging="360"/>
      </w:pPr>
      <w:rPr>
        <w:rFonts w:ascii="Wingdings" w:hAnsi="Wingdings" w:hint="default"/>
      </w:rPr>
    </w:lvl>
    <w:lvl w:ilvl="3" w:tplc="F918BFAA">
      <w:start w:val="1"/>
      <w:numFmt w:val="bullet"/>
      <w:lvlText w:val=""/>
      <w:lvlJc w:val="left"/>
      <w:pPr>
        <w:ind w:left="2880" w:hanging="360"/>
      </w:pPr>
      <w:rPr>
        <w:rFonts w:ascii="Symbol" w:hAnsi="Symbol" w:hint="default"/>
      </w:rPr>
    </w:lvl>
    <w:lvl w:ilvl="4" w:tplc="534288EE">
      <w:start w:val="1"/>
      <w:numFmt w:val="bullet"/>
      <w:lvlText w:val="o"/>
      <w:lvlJc w:val="left"/>
      <w:pPr>
        <w:ind w:left="3600" w:hanging="360"/>
      </w:pPr>
      <w:rPr>
        <w:rFonts w:ascii="Courier New" w:hAnsi="Courier New" w:hint="default"/>
      </w:rPr>
    </w:lvl>
    <w:lvl w:ilvl="5" w:tplc="B16E7DA0">
      <w:start w:val="1"/>
      <w:numFmt w:val="bullet"/>
      <w:lvlText w:val=""/>
      <w:lvlJc w:val="left"/>
      <w:pPr>
        <w:ind w:left="4320" w:hanging="360"/>
      </w:pPr>
      <w:rPr>
        <w:rFonts w:ascii="Wingdings" w:hAnsi="Wingdings" w:hint="default"/>
      </w:rPr>
    </w:lvl>
    <w:lvl w:ilvl="6" w:tplc="F7A05D8A">
      <w:start w:val="1"/>
      <w:numFmt w:val="bullet"/>
      <w:lvlText w:val=""/>
      <w:lvlJc w:val="left"/>
      <w:pPr>
        <w:ind w:left="5040" w:hanging="360"/>
      </w:pPr>
      <w:rPr>
        <w:rFonts w:ascii="Symbol" w:hAnsi="Symbol" w:hint="default"/>
      </w:rPr>
    </w:lvl>
    <w:lvl w:ilvl="7" w:tplc="00D8D546">
      <w:start w:val="1"/>
      <w:numFmt w:val="bullet"/>
      <w:lvlText w:val="o"/>
      <w:lvlJc w:val="left"/>
      <w:pPr>
        <w:ind w:left="5760" w:hanging="360"/>
      </w:pPr>
      <w:rPr>
        <w:rFonts w:ascii="Courier New" w:hAnsi="Courier New" w:hint="default"/>
      </w:rPr>
    </w:lvl>
    <w:lvl w:ilvl="8" w:tplc="8BDAA24E">
      <w:start w:val="1"/>
      <w:numFmt w:val="bullet"/>
      <w:lvlText w:val=""/>
      <w:lvlJc w:val="left"/>
      <w:pPr>
        <w:ind w:left="6480" w:hanging="360"/>
      </w:pPr>
      <w:rPr>
        <w:rFonts w:ascii="Wingdings" w:hAnsi="Wingdings" w:hint="default"/>
      </w:rPr>
    </w:lvl>
  </w:abstractNum>
  <w:num w:numId="1" w16cid:durableId="2017880625">
    <w:abstractNumId w:val="4"/>
  </w:num>
  <w:num w:numId="2" w16cid:durableId="610429358">
    <w:abstractNumId w:val="10"/>
  </w:num>
  <w:num w:numId="3" w16cid:durableId="1100682056">
    <w:abstractNumId w:val="0"/>
  </w:num>
  <w:num w:numId="4" w16cid:durableId="337774704">
    <w:abstractNumId w:val="3"/>
  </w:num>
  <w:num w:numId="5" w16cid:durableId="1083457124">
    <w:abstractNumId w:val="7"/>
  </w:num>
  <w:num w:numId="6" w16cid:durableId="1876500371">
    <w:abstractNumId w:val="6"/>
  </w:num>
  <w:num w:numId="7" w16cid:durableId="583346370">
    <w:abstractNumId w:val="5"/>
  </w:num>
  <w:num w:numId="8" w16cid:durableId="1578587998">
    <w:abstractNumId w:val="9"/>
  </w:num>
  <w:num w:numId="9" w16cid:durableId="2062287762">
    <w:abstractNumId w:val="1"/>
  </w:num>
  <w:num w:numId="10" w16cid:durableId="1839812074">
    <w:abstractNumId w:val="11"/>
  </w:num>
  <w:num w:numId="11" w16cid:durableId="1482231243">
    <w:abstractNumId w:val="12"/>
  </w:num>
  <w:num w:numId="12" w16cid:durableId="1148865359">
    <w:abstractNumId w:val="8"/>
  </w:num>
  <w:num w:numId="13" w16cid:durableId="1997949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C9A"/>
    <w:rsid w:val="00004185"/>
    <w:rsid w:val="00011EA5"/>
    <w:rsid w:val="000122EF"/>
    <w:rsid w:val="00012690"/>
    <w:rsid w:val="000130FD"/>
    <w:rsid w:val="000154B6"/>
    <w:rsid w:val="0002118A"/>
    <w:rsid w:val="00023091"/>
    <w:rsid w:val="0003332B"/>
    <w:rsid w:val="000372D4"/>
    <w:rsid w:val="00042012"/>
    <w:rsid w:val="00042448"/>
    <w:rsid w:val="00046C6E"/>
    <w:rsid w:val="00052D42"/>
    <w:rsid w:val="00054B6D"/>
    <w:rsid w:val="00060617"/>
    <w:rsid w:val="00061B22"/>
    <w:rsid w:val="00065B29"/>
    <w:rsid w:val="00066077"/>
    <w:rsid w:val="000674AD"/>
    <w:rsid w:val="0007245C"/>
    <w:rsid w:val="000726A7"/>
    <w:rsid w:val="000767CB"/>
    <w:rsid w:val="000841F1"/>
    <w:rsid w:val="0009254B"/>
    <w:rsid w:val="000A4277"/>
    <w:rsid w:val="000A607E"/>
    <w:rsid w:val="000B075C"/>
    <w:rsid w:val="000B105E"/>
    <w:rsid w:val="000B1F92"/>
    <w:rsid w:val="000B4021"/>
    <w:rsid w:val="000B737F"/>
    <w:rsid w:val="000C0EE4"/>
    <w:rsid w:val="000D63EA"/>
    <w:rsid w:val="000D6D36"/>
    <w:rsid w:val="000D7975"/>
    <w:rsid w:val="000E5F65"/>
    <w:rsid w:val="000E61E1"/>
    <w:rsid w:val="000E7C89"/>
    <w:rsid w:val="000F0270"/>
    <w:rsid w:val="000F049B"/>
    <w:rsid w:val="000F3D11"/>
    <w:rsid w:val="001002F2"/>
    <w:rsid w:val="001019BE"/>
    <w:rsid w:val="0010457B"/>
    <w:rsid w:val="00121C7E"/>
    <w:rsid w:val="00127FE7"/>
    <w:rsid w:val="001304AF"/>
    <w:rsid w:val="00130A39"/>
    <w:rsid w:val="0013152C"/>
    <w:rsid w:val="0013507E"/>
    <w:rsid w:val="0014541A"/>
    <w:rsid w:val="0014641F"/>
    <w:rsid w:val="0015107C"/>
    <w:rsid w:val="001528DF"/>
    <w:rsid w:val="0015294E"/>
    <w:rsid w:val="00153567"/>
    <w:rsid w:val="0015478B"/>
    <w:rsid w:val="00161280"/>
    <w:rsid w:val="00161D42"/>
    <w:rsid w:val="00162E13"/>
    <w:rsid w:val="001651C4"/>
    <w:rsid w:val="0016579E"/>
    <w:rsid w:val="0016656E"/>
    <w:rsid w:val="00167851"/>
    <w:rsid w:val="001679B6"/>
    <w:rsid w:val="00170973"/>
    <w:rsid w:val="00170A26"/>
    <w:rsid w:val="001722AF"/>
    <w:rsid w:val="00187C0E"/>
    <w:rsid w:val="001957AB"/>
    <w:rsid w:val="0019736B"/>
    <w:rsid w:val="001A2932"/>
    <w:rsid w:val="001A2EEB"/>
    <w:rsid w:val="001B3593"/>
    <w:rsid w:val="001B3926"/>
    <w:rsid w:val="001B5268"/>
    <w:rsid w:val="001B629E"/>
    <w:rsid w:val="001B636B"/>
    <w:rsid w:val="001C527D"/>
    <w:rsid w:val="001D0DF9"/>
    <w:rsid w:val="001D4E0C"/>
    <w:rsid w:val="001D50B9"/>
    <w:rsid w:val="001D6A52"/>
    <w:rsid w:val="00202E0F"/>
    <w:rsid w:val="00204855"/>
    <w:rsid w:val="002048AD"/>
    <w:rsid w:val="00205291"/>
    <w:rsid w:val="002062E8"/>
    <w:rsid w:val="00206452"/>
    <w:rsid w:val="00206827"/>
    <w:rsid w:val="00206E75"/>
    <w:rsid w:val="00210E42"/>
    <w:rsid w:val="00214A3D"/>
    <w:rsid w:val="00224DA8"/>
    <w:rsid w:val="00233DCD"/>
    <w:rsid w:val="0023492A"/>
    <w:rsid w:val="00237DC7"/>
    <w:rsid w:val="00240D04"/>
    <w:rsid w:val="0024225B"/>
    <w:rsid w:val="00244F54"/>
    <w:rsid w:val="00246389"/>
    <w:rsid w:val="0025228C"/>
    <w:rsid w:val="00252F2A"/>
    <w:rsid w:val="00254F4C"/>
    <w:rsid w:val="002556CD"/>
    <w:rsid w:val="00255EF7"/>
    <w:rsid w:val="00257673"/>
    <w:rsid w:val="00260D56"/>
    <w:rsid w:val="00261001"/>
    <w:rsid w:val="0026293F"/>
    <w:rsid w:val="002836A2"/>
    <w:rsid w:val="00290722"/>
    <w:rsid w:val="00292906"/>
    <w:rsid w:val="0029677B"/>
    <w:rsid w:val="002A217D"/>
    <w:rsid w:val="002A58CD"/>
    <w:rsid w:val="002BE945"/>
    <w:rsid w:val="002C11E1"/>
    <w:rsid w:val="002C57FB"/>
    <w:rsid w:val="002C706E"/>
    <w:rsid w:val="002D0AE0"/>
    <w:rsid w:val="002D1EDC"/>
    <w:rsid w:val="002D31FC"/>
    <w:rsid w:val="002D3666"/>
    <w:rsid w:val="002D7D59"/>
    <w:rsid w:val="002E4732"/>
    <w:rsid w:val="002F2522"/>
    <w:rsid w:val="003031EC"/>
    <w:rsid w:val="0031150B"/>
    <w:rsid w:val="00316247"/>
    <w:rsid w:val="00321E6C"/>
    <w:rsid w:val="00323471"/>
    <w:rsid w:val="003248A7"/>
    <w:rsid w:val="003275DD"/>
    <w:rsid w:val="0034488E"/>
    <w:rsid w:val="00351FAB"/>
    <w:rsid w:val="00355F86"/>
    <w:rsid w:val="003572D7"/>
    <w:rsid w:val="00371DD0"/>
    <w:rsid w:val="003839A2"/>
    <w:rsid w:val="00384420"/>
    <w:rsid w:val="003857F9"/>
    <w:rsid w:val="0038609B"/>
    <w:rsid w:val="0038698E"/>
    <w:rsid w:val="0039205B"/>
    <w:rsid w:val="003936B6"/>
    <w:rsid w:val="003948AD"/>
    <w:rsid w:val="003A0EF5"/>
    <w:rsid w:val="003A1578"/>
    <w:rsid w:val="003A24A0"/>
    <w:rsid w:val="003A7BD2"/>
    <w:rsid w:val="003A7F95"/>
    <w:rsid w:val="003B06DB"/>
    <w:rsid w:val="003B2367"/>
    <w:rsid w:val="003B76FD"/>
    <w:rsid w:val="003C7076"/>
    <w:rsid w:val="003D04FF"/>
    <w:rsid w:val="003D0977"/>
    <w:rsid w:val="003D1937"/>
    <w:rsid w:val="003E0583"/>
    <w:rsid w:val="003F11AB"/>
    <w:rsid w:val="00405EAF"/>
    <w:rsid w:val="00414FC5"/>
    <w:rsid w:val="00417736"/>
    <w:rsid w:val="0042413E"/>
    <w:rsid w:val="00424ACC"/>
    <w:rsid w:val="0044288A"/>
    <w:rsid w:val="0044757B"/>
    <w:rsid w:val="004507A9"/>
    <w:rsid w:val="00450870"/>
    <w:rsid w:val="004525BB"/>
    <w:rsid w:val="004549CC"/>
    <w:rsid w:val="00454CAE"/>
    <w:rsid w:val="004550B6"/>
    <w:rsid w:val="0046089B"/>
    <w:rsid w:val="00460DB4"/>
    <w:rsid w:val="00463446"/>
    <w:rsid w:val="00465CCD"/>
    <w:rsid w:val="0047111F"/>
    <w:rsid w:val="004818CA"/>
    <w:rsid w:val="004831D5"/>
    <w:rsid w:val="004A133F"/>
    <w:rsid w:val="004B2ABC"/>
    <w:rsid w:val="004B5CB7"/>
    <w:rsid w:val="004B6E47"/>
    <w:rsid w:val="004C02CD"/>
    <w:rsid w:val="004C0692"/>
    <w:rsid w:val="004C4AF9"/>
    <w:rsid w:val="004C5E35"/>
    <w:rsid w:val="004D0919"/>
    <w:rsid w:val="004D38F9"/>
    <w:rsid w:val="004D5169"/>
    <w:rsid w:val="004E1017"/>
    <w:rsid w:val="004E3DA3"/>
    <w:rsid w:val="004F0D4B"/>
    <w:rsid w:val="00500674"/>
    <w:rsid w:val="005108B1"/>
    <w:rsid w:val="00512C3B"/>
    <w:rsid w:val="005232BC"/>
    <w:rsid w:val="00526968"/>
    <w:rsid w:val="005269DE"/>
    <w:rsid w:val="00533F51"/>
    <w:rsid w:val="0053528B"/>
    <w:rsid w:val="00541505"/>
    <w:rsid w:val="00542ADB"/>
    <w:rsid w:val="00544B1B"/>
    <w:rsid w:val="00544CC1"/>
    <w:rsid w:val="0054769C"/>
    <w:rsid w:val="00550EC8"/>
    <w:rsid w:val="0057521F"/>
    <w:rsid w:val="005837F9"/>
    <w:rsid w:val="00586EC7"/>
    <w:rsid w:val="00586F9C"/>
    <w:rsid w:val="005A2824"/>
    <w:rsid w:val="005B09B7"/>
    <w:rsid w:val="005B2C2F"/>
    <w:rsid w:val="005B64AA"/>
    <w:rsid w:val="005C474D"/>
    <w:rsid w:val="005C79BE"/>
    <w:rsid w:val="005D0399"/>
    <w:rsid w:val="005D4048"/>
    <w:rsid w:val="005D512A"/>
    <w:rsid w:val="005D52FD"/>
    <w:rsid w:val="005D7C2A"/>
    <w:rsid w:val="005E2A4D"/>
    <w:rsid w:val="005F664A"/>
    <w:rsid w:val="005F6813"/>
    <w:rsid w:val="006051D1"/>
    <w:rsid w:val="0060593A"/>
    <w:rsid w:val="00620560"/>
    <w:rsid w:val="00622309"/>
    <w:rsid w:val="006230C8"/>
    <w:rsid w:val="00623B5B"/>
    <w:rsid w:val="006244B6"/>
    <w:rsid w:val="006254A1"/>
    <w:rsid w:val="00626440"/>
    <w:rsid w:val="00633D09"/>
    <w:rsid w:val="00644504"/>
    <w:rsid w:val="00670A6C"/>
    <w:rsid w:val="00672708"/>
    <w:rsid w:val="00675299"/>
    <w:rsid w:val="006763B4"/>
    <w:rsid w:val="00680D6F"/>
    <w:rsid w:val="006831CA"/>
    <w:rsid w:val="00685E99"/>
    <w:rsid w:val="00691DD3"/>
    <w:rsid w:val="00693672"/>
    <w:rsid w:val="00693CCF"/>
    <w:rsid w:val="00695733"/>
    <w:rsid w:val="00696904"/>
    <w:rsid w:val="006A3579"/>
    <w:rsid w:val="006A6AE6"/>
    <w:rsid w:val="006A7C18"/>
    <w:rsid w:val="006B041B"/>
    <w:rsid w:val="006B6CC3"/>
    <w:rsid w:val="006C3A83"/>
    <w:rsid w:val="006C48F9"/>
    <w:rsid w:val="006C5B2A"/>
    <w:rsid w:val="006C779B"/>
    <w:rsid w:val="006D0EC1"/>
    <w:rsid w:val="006D1649"/>
    <w:rsid w:val="006D1ED8"/>
    <w:rsid w:val="006D2330"/>
    <w:rsid w:val="006D358E"/>
    <w:rsid w:val="006D3F18"/>
    <w:rsid w:val="006D6C0C"/>
    <w:rsid w:val="006E44C3"/>
    <w:rsid w:val="006E6A06"/>
    <w:rsid w:val="006F6C9A"/>
    <w:rsid w:val="007018F4"/>
    <w:rsid w:val="00706240"/>
    <w:rsid w:val="00707976"/>
    <w:rsid w:val="0071136C"/>
    <w:rsid w:val="007114CD"/>
    <w:rsid w:val="007145FD"/>
    <w:rsid w:val="00715D30"/>
    <w:rsid w:val="00724924"/>
    <w:rsid w:val="0072650D"/>
    <w:rsid w:val="00727A9C"/>
    <w:rsid w:val="00730AAC"/>
    <w:rsid w:val="007432C8"/>
    <w:rsid w:val="0074508F"/>
    <w:rsid w:val="00746584"/>
    <w:rsid w:val="007469D3"/>
    <w:rsid w:val="007474E5"/>
    <w:rsid w:val="00754131"/>
    <w:rsid w:val="00755D97"/>
    <w:rsid w:val="00756814"/>
    <w:rsid w:val="00760820"/>
    <w:rsid w:val="00767FC9"/>
    <w:rsid w:val="00774306"/>
    <w:rsid w:val="007752DD"/>
    <w:rsid w:val="00782C20"/>
    <w:rsid w:val="00795AEE"/>
    <w:rsid w:val="007A5DE0"/>
    <w:rsid w:val="007C472F"/>
    <w:rsid w:val="007C707F"/>
    <w:rsid w:val="007D17E6"/>
    <w:rsid w:val="007D48DB"/>
    <w:rsid w:val="007D66FE"/>
    <w:rsid w:val="007D7A34"/>
    <w:rsid w:val="007E207B"/>
    <w:rsid w:val="007E2434"/>
    <w:rsid w:val="007F13B6"/>
    <w:rsid w:val="007F3947"/>
    <w:rsid w:val="007F3A85"/>
    <w:rsid w:val="0080580F"/>
    <w:rsid w:val="008151CF"/>
    <w:rsid w:val="00816F9E"/>
    <w:rsid w:val="008221E6"/>
    <w:rsid w:val="008269F4"/>
    <w:rsid w:val="00830CFC"/>
    <w:rsid w:val="00832CCE"/>
    <w:rsid w:val="00834A02"/>
    <w:rsid w:val="00836E7D"/>
    <w:rsid w:val="0084199C"/>
    <w:rsid w:val="00843895"/>
    <w:rsid w:val="00844B2B"/>
    <w:rsid w:val="00845720"/>
    <w:rsid w:val="00845EE9"/>
    <w:rsid w:val="00851ED4"/>
    <w:rsid w:val="00852257"/>
    <w:rsid w:val="00854C25"/>
    <w:rsid w:val="00854F99"/>
    <w:rsid w:val="00857235"/>
    <w:rsid w:val="0086039E"/>
    <w:rsid w:val="008618F9"/>
    <w:rsid w:val="0086294F"/>
    <w:rsid w:val="00863779"/>
    <w:rsid w:val="0086416E"/>
    <w:rsid w:val="008657E3"/>
    <w:rsid w:val="0086611C"/>
    <w:rsid w:val="00866543"/>
    <w:rsid w:val="00870C78"/>
    <w:rsid w:val="00875DB8"/>
    <w:rsid w:val="00876818"/>
    <w:rsid w:val="008833CF"/>
    <w:rsid w:val="00886A07"/>
    <w:rsid w:val="008944C4"/>
    <w:rsid w:val="0089453B"/>
    <w:rsid w:val="008956F5"/>
    <w:rsid w:val="008969CA"/>
    <w:rsid w:val="008A3BEC"/>
    <w:rsid w:val="008A71ED"/>
    <w:rsid w:val="008B4775"/>
    <w:rsid w:val="008B5477"/>
    <w:rsid w:val="008B596A"/>
    <w:rsid w:val="008C221E"/>
    <w:rsid w:val="008C5582"/>
    <w:rsid w:val="008D42C1"/>
    <w:rsid w:val="008D67E6"/>
    <w:rsid w:val="008D6C2C"/>
    <w:rsid w:val="008E0F87"/>
    <w:rsid w:val="008E6E46"/>
    <w:rsid w:val="008F1267"/>
    <w:rsid w:val="00902494"/>
    <w:rsid w:val="00902DDC"/>
    <w:rsid w:val="009121EC"/>
    <w:rsid w:val="00912DAB"/>
    <w:rsid w:val="00915B67"/>
    <w:rsid w:val="00916EF3"/>
    <w:rsid w:val="009202A2"/>
    <w:rsid w:val="00921759"/>
    <w:rsid w:val="0092391B"/>
    <w:rsid w:val="00927980"/>
    <w:rsid w:val="00931260"/>
    <w:rsid w:val="009312C5"/>
    <w:rsid w:val="0093460D"/>
    <w:rsid w:val="00943995"/>
    <w:rsid w:val="00943F61"/>
    <w:rsid w:val="0094549E"/>
    <w:rsid w:val="00945E68"/>
    <w:rsid w:val="009466F5"/>
    <w:rsid w:val="0095492C"/>
    <w:rsid w:val="00957F14"/>
    <w:rsid w:val="00963055"/>
    <w:rsid w:val="009639DF"/>
    <w:rsid w:val="00964875"/>
    <w:rsid w:val="00970B3F"/>
    <w:rsid w:val="009725B6"/>
    <w:rsid w:val="009738CC"/>
    <w:rsid w:val="00983B3A"/>
    <w:rsid w:val="00985D40"/>
    <w:rsid w:val="0099005E"/>
    <w:rsid w:val="00990E85"/>
    <w:rsid w:val="00992013"/>
    <w:rsid w:val="009968CF"/>
    <w:rsid w:val="00997574"/>
    <w:rsid w:val="00997607"/>
    <w:rsid w:val="009A0AA5"/>
    <w:rsid w:val="009A2836"/>
    <w:rsid w:val="009A5902"/>
    <w:rsid w:val="009B17E9"/>
    <w:rsid w:val="009B19F3"/>
    <w:rsid w:val="009B2454"/>
    <w:rsid w:val="009B2B2C"/>
    <w:rsid w:val="009B340D"/>
    <w:rsid w:val="009C2BFA"/>
    <w:rsid w:val="009C6195"/>
    <w:rsid w:val="009C685D"/>
    <w:rsid w:val="009C6D98"/>
    <w:rsid w:val="009D21C2"/>
    <w:rsid w:val="009D4A8B"/>
    <w:rsid w:val="009D6CD1"/>
    <w:rsid w:val="009E1CC3"/>
    <w:rsid w:val="009E2672"/>
    <w:rsid w:val="009F1784"/>
    <w:rsid w:val="009F19C6"/>
    <w:rsid w:val="009F1CD1"/>
    <w:rsid w:val="009F6E07"/>
    <w:rsid w:val="00A0096E"/>
    <w:rsid w:val="00A02860"/>
    <w:rsid w:val="00A26D0E"/>
    <w:rsid w:val="00A36AAA"/>
    <w:rsid w:val="00A370E2"/>
    <w:rsid w:val="00A376AA"/>
    <w:rsid w:val="00A4316C"/>
    <w:rsid w:val="00A43728"/>
    <w:rsid w:val="00A55144"/>
    <w:rsid w:val="00A56CA8"/>
    <w:rsid w:val="00A64B14"/>
    <w:rsid w:val="00A64E14"/>
    <w:rsid w:val="00A66681"/>
    <w:rsid w:val="00A70B6E"/>
    <w:rsid w:val="00A713C7"/>
    <w:rsid w:val="00A72977"/>
    <w:rsid w:val="00A74124"/>
    <w:rsid w:val="00A86FA3"/>
    <w:rsid w:val="00A8754E"/>
    <w:rsid w:val="00A916F5"/>
    <w:rsid w:val="00A95CA6"/>
    <w:rsid w:val="00A96E6B"/>
    <w:rsid w:val="00A96F0D"/>
    <w:rsid w:val="00AA3411"/>
    <w:rsid w:val="00AA4221"/>
    <w:rsid w:val="00AA424F"/>
    <w:rsid w:val="00AA4454"/>
    <w:rsid w:val="00AA54CD"/>
    <w:rsid w:val="00AB20B4"/>
    <w:rsid w:val="00AC39AB"/>
    <w:rsid w:val="00AD0F36"/>
    <w:rsid w:val="00AD3702"/>
    <w:rsid w:val="00AD55A9"/>
    <w:rsid w:val="00AD7243"/>
    <w:rsid w:val="00AE09D9"/>
    <w:rsid w:val="00AE0CA6"/>
    <w:rsid w:val="00AE1D70"/>
    <w:rsid w:val="00AE22D9"/>
    <w:rsid w:val="00AE24B2"/>
    <w:rsid w:val="00AE2519"/>
    <w:rsid w:val="00AE2AD9"/>
    <w:rsid w:val="00AE2E42"/>
    <w:rsid w:val="00AE60E8"/>
    <w:rsid w:val="00AE6C3E"/>
    <w:rsid w:val="00AF0B1B"/>
    <w:rsid w:val="00AF66CE"/>
    <w:rsid w:val="00B031D9"/>
    <w:rsid w:val="00B0700A"/>
    <w:rsid w:val="00B17DB9"/>
    <w:rsid w:val="00B21605"/>
    <w:rsid w:val="00B22EAC"/>
    <w:rsid w:val="00B2558F"/>
    <w:rsid w:val="00B2625D"/>
    <w:rsid w:val="00B26849"/>
    <w:rsid w:val="00B33D2F"/>
    <w:rsid w:val="00B357CF"/>
    <w:rsid w:val="00B364A4"/>
    <w:rsid w:val="00B3766B"/>
    <w:rsid w:val="00B428E8"/>
    <w:rsid w:val="00B42D44"/>
    <w:rsid w:val="00B56C85"/>
    <w:rsid w:val="00B6025D"/>
    <w:rsid w:val="00B662A5"/>
    <w:rsid w:val="00B7073A"/>
    <w:rsid w:val="00B731A5"/>
    <w:rsid w:val="00B8116A"/>
    <w:rsid w:val="00B86EE7"/>
    <w:rsid w:val="00B90125"/>
    <w:rsid w:val="00B9185C"/>
    <w:rsid w:val="00BA45F5"/>
    <w:rsid w:val="00BB4909"/>
    <w:rsid w:val="00BC12FC"/>
    <w:rsid w:val="00BC2ED4"/>
    <w:rsid w:val="00BC5A22"/>
    <w:rsid w:val="00BC6BFA"/>
    <w:rsid w:val="00BC6F3B"/>
    <w:rsid w:val="00BC76E5"/>
    <w:rsid w:val="00BD105B"/>
    <w:rsid w:val="00BE2D70"/>
    <w:rsid w:val="00BE3281"/>
    <w:rsid w:val="00BF13A9"/>
    <w:rsid w:val="00BF41B7"/>
    <w:rsid w:val="00BF6C34"/>
    <w:rsid w:val="00BFC8E0"/>
    <w:rsid w:val="00C046CD"/>
    <w:rsid w:val="00C13E74"/>
    <w:rsid w:val="00C16A7F"/>
    <w:rsid w:val="00C16D74"/>
    <w:rsid w:val="00C175EB"/>
    <w:rsid w:val="00C20986"/>
    <w:rsid w:val="00C227D1"/>
    <w:rsid w:val="00C234A2"/>
    <w:rsid w:val="00C27AB2"/>
    <w:rsid w:val="00C41D5B"/>
    <w:rsid w:val="00C42757"/>
    <w:rsid w:val="00C47F1E"/>
    <w:rsid w:val="00C5069C"/>
    <w:rsid w:val="00C50BEF"/>
    <w:rsid w:val="00C52448"/>
    <w:rsid w:val="00C5306F"/>
    <w:rsid w:val="00C55892"/>
    <w:rsid w:val="00C56A14"/>
    <w:rsid w:val="00C64FBD"/>
    <w:rsid w:val="00C723A2"/>
    <w:rsid w:val="00C823D2"/>
    <w:rsid w:val="00C876AE"/>
    <w:rsid w:val="00C91B5B"/>
    <w:rsid w:val="00C960FB"/>
    <w:rsid w:val="00CA652F"/>
    <w:rsid w:val="00CB44F3"/>
    <w:rsid w:val="00CB4C33"/>
    <w:rsid w:val="00CC0D24"/>
    <w:rsid w:val="00CC13EB"/>
    <w:rsid w:val="00CC6020"/>
    <w:rsid w:val="00CC7FBE"/>
    <w:rsid w:val="00CD0672"/>
    <w:rsid w:val="00CD0CD0"/>
    <w:rsid w:val="00CD271A"/>
    <w:rsid w:val="00CE2CA7"/>
    <w:rsid w:val="00CE7389"/>
    <w:rsid w:val="00CF3B0A"/>
    <w:rsid w:val="00CF6E9B"/>
    <w:rsid w:val="00D01994"/>
    <w:rsid w:val="00D03328"/>
    <w:rsid w:val="00D13109"/>
    <w:rsid w:val="00D15E1B"/>
    <w:rsid w:val="00D20B18"/>
    <w:rsid w:val="00D2392A"/>
    <w:rsid w:val="00D25F43"/>
    <w:rsid w:val="00D26A7E"/>
    <w:rsid w:val="00D339A8"/>
    <w:rsid w:val="00D364D8"/>
    <w:rsid w:val="00D375EC"/>
    <w:rsid w:val="00D53515"/>
    <w:rsid w:val="00D53871"/>
    <w:rsid w:val="00D61070"/>
    <w:rsid w:val="00D640D2"/>
    <w:rsid w:val="00D64B43"/>
    <w:rsid w:val="00D6615A"/>
    <w:rsid w:val="00D665ED"/>
    <w:rsid w:val="00D666F9"/>
    <w:rsid w:val="00D67467"/>
    <w:rsid w:val="00D70F52"/>
    <w:rsid w:val="00D7458F"/>
    <w:rsid w:val="00D77036"/>
    <w:rsid w:val="00D829ED"/>
    <w:rsid w:val="00D84840"/>
    <w:rsid w:val="00D8721C"/>
    <w:rsid w:val="00D9283C"/>
    <w:rsid w:val="00DA0E13"/>
    <w:rsid w:val="00DA2181"/>
    <w:rsid w:val="00DA3B2C"/>
    <w:rsid w:val="00DA593E"/>
    <w:rsid w:val="00DB2D4A"/>
    <w:rsid w:val="00DB3147"/>
    <w:rsid w:val="00DB55A1"/>
    <w:rsid w:val="00DB5A03"/>
    <w:rsid w:val="00DC1A3B"/>
    <w:rsid w:val="00DC45A7"/>
    <w:rsid w:val="00DC48C8"/>
    <w:rsid w:val="00DC6EDE"/>
    <w:rsid w:val="00DD0B80"/>
    <w:rsid w:val="00DD27DA"/>
    <w:rsid w:val="00DD4F6C"/>
    <w:rsid w:val="00DD59E0"/>
    <w:rsid w:val="00DE1AD7"/>
    <w:rsid w:val="00DE4023"/>
    <w:rsid w:val="00DE75A9"/>
    <w:rsid w:val="00DF3298"/>
    <w:rsid w:val="00DF544F"/>
    <w:rsid w:val="00DF6A72"/>
    <w:rsid w:val="00DF7A1B"/>
    <w:rsid w:val="00E00285"/>
    <w:rsid w:val="00E018AC"/>
    <w:rsid w:val="00E03CC6"/>
    <w:rsid w:val="00E0687E"/>
    <w:rsid w:val="00E075FA"/>
    <w:rsid w:val="00E1568D"/>
    <w:rsid w:val="00E22917"/>
    <w:rsid w:val="00E22E3A"/>
    <w:rsid w:val="00E333BE"/>
    <w:rsid w:val="00E333C0"/>
    <w:rsid w:val="00E45A50"/>
    <w:rsid w:val="00E54050"/>
    <w:rsid w:val="00E54C03"/>
    <w:rsid w:val="00E554B0"/>
    <w:rsid w:val="00E55634"/>
    <w:rsid w:val="00E56812"/>
    <w:rsid w:val="00E57D88"/>
    <w:rsid w:val="00E60EC6"/>
    <w:rsid w:val="00E62062"/>
    <w:rsid w:val="00E668CB"/>
    <w:rsid w:val="00E764EF"/>
    <w:rsid w:val="00E806C1"/>
    <w:rsid w:val="00E80ACA"/>
    <w:rsid w:val="00E85D21"/>
    <w:rsid w:val="00E93000"/>
    <w:rsid w:val="00E96B64"/>
    <w:rsid w:val="00E96D55"/>
    <w:rsid w:val="00E973F7"/>
    <w:rsid w:val="00EA3BDC"/>
    <w:rsid w:val="00EA68D2"/>
    <w:rsid w:val="00EB0510"/>
    <w:rsid w:val="00EC2F6B"/>
    <w:rsid w:val="00EC3BA2"/>
    <w:rsid w:val="00EC4B92"/>
    <w:rsid w:val="00ED4503"/>
    <w:rsid w:val="00ED5754"/>
    <w:rsid w:val="00EE1900"/>
    <w:rsid w:val="00EE1DF9"/>
    <w:rsid w:val="00EE51A9"/>
    <w:rsid w:val="00EE57D4"/>
    <w:rsid w:val="00EF01C9"/>
    <w:rsid w:val="00EF6C97"/>
    <w:rsid w:val="00EF7442"/>
    <w:rsid w:val="00F022AF"/>
    <w:rsid w:val="00F045D9"/>
    <w:rsid w:val="00F0693C"/>
    <w:rsid w:val="00F073D8"/>
    <w:rsid w:val="00F107EE"/>
    <w:rsid w:val="00F12532"/>
    <w:rsid w:val="00F2508E"/>
    <w:rsid w:val="00F25AFC"/>
    <w:rsid w:val="00F275C3"/>
    <w:rsid w:val="00F42907"/>
    <w:rsid w:val="00F51E39"/>
    <w:rsid w:val="00F54E5A"/>
    <w:rsid w:val="00F600AF"/>
    <w:rsid w:val="00F64BA9"/>
    <w:rsid w:val="00F66DAC"/>
    <w:rsid w:val="00F71F44"/>
    <w:rsid w:val="00F7230F"/>
    <w:rsid w:val="00F823FF"/>
    <w:rsid w:val="00F8406D"/>
    <w:rsid w:val="00F8D34C"/>
    <w:rsid w:val="00F90FBF"/>
    <w:rsid w:val="00F94084"/>
    <w:rsid w:val="00F95CBF"/>
    <w:rsid w:val="00FA31D1"/>
    <w:rsid w:val="00FA38A4"/>
    <w:rsid w:val="00FA6008"/>
    <w:rsid w:val="00FA6E58"/>
    <w:rsid w:val="00FB4592"/>
    <w:rsid w:val="00FB64F0"/>
    <w:rsid w:val="00FC0C1B"/>
    <w:rsid w:val="00FC3138"/>
    <w:rsid w:val="00FC43A1"/>
    <w:rsid w:val="00FC5A94"/>
    <w:rsid w:val="00FD3471"/>
    <w:rsid w:val="00FD6830"/>
    <w:rsid w:val="00FD70AB"/>
    <w:rsid w:val="00FD7C93"/>
    <w:rsid w:val="00FE1AFF"/>
    <w:rsid w:val="00FE50D8"/>
    <w:rsid w:val="00FE580C"/>
    <w:rsid w:val="00FE6B9A"/>
    <w:rsid w:val="00FE6E8C"/>
    <w:rsid w:val="00FF133C"/>
    <w:rsid w:val="00FF4254"/>
    <w:rsid w:val="010CF6FD"/>
    <w:rsid w:val="010D9337"/>
    <w:rsid w:val="0138ACD1"/>
    <w:rsid w:val="0171A5D5"/>
    <w:rsid w:val="01767465"/>
    <w:rsid w:val="021EA4A1"/>
    <w:rsid w:val="0342872D"/>
    <w:rsid w:val="03825D1E"/>
    <w:rsid w:val="041417FA"/>
    <w:rsid w:val="04317C8D"/>
    <w:rsid w:val="0441CF62"/>
    <w:rsid w:val="0460E6A4"/>
    <w:rsid w:val="048121C1"/>
    <w:rsid w:val="04995001"/>
    <w:rsid w:val="04A4936F"/>
    <w:rsid w:val="04C10E84"/>
    <w:rsid w:val="04C92719"/>
    <w:rsid w:val="04E9A9FF"/>
    <w:rsid w:val="05198F60"/>
    <w:rsid w:val="0523F7A7"/>
    <w:rsid w:val="0594B60E"/>
    <w:rsid w:val="05DDF182"/>
    <w:rsid w:val="06150834"/>
    <w:rsid w:val="06927DB9"/>
    <w:rsid w:val="06A3DDBD"/>
    <w:rsid w:val="06CD770A"/>
    <w:rsid w:val="06FA7D5E"/>
    <w:rsid w:val="070E2025"/>
    <w:rsid w:val="077697CE"/>
    <w:rsid w:val="08392352"/>
    <w:rsid w:val="087C5629"/>
    <w:rsid w:val="087FD7FD"/>
    <w:rsid w:val="08C30872"/>
    <w:rsid w:val="092ECC3A"/>
    <w:rsid w:val="09342A5E"/>
    <w:rsid w:val="098E05E0"/>
    <w:rsid w:val="0A469171"/>
    <w:rsid w:val="0A9372E9"/>
    <w:rsid w:val="0AAA3D66"/>
    <w:rsid w:val="0ACFFABF"/>
    <w:rsid w:val="0B59F23A"/>
    <w:rsid w:val="0BFCFC8E"/>
    <w:rsid w:val="0CBC4602"/>
    <w:rsid w:val="0D4885C1"/>
    <w:rsid w:val="0D8FC326"/>
    <w:rsid w:val="0DB90202"/>
    <w:rsid w:val="0DF46D3C"/>
    <w:rsid w:val="0E4AAC86"/>
    <w:rsid w:val="0E581663"/>
    <w:rsid w:val="0E68676F"/>
    <w:rsid w:val="0F29A7D2"/>
    <w:rsid w:val="0F35B8A0"/>
    <w:rsid w:val="0F903D9D"/>
    <w:rsid w:val="0FA36BE2"/>
    <w:rsid w:val="106D3668"/>
    <w:rsid w:val="10CA011D"/>
    <w:rsid w:val="10D436EF"/>
    <w:rsid w:val="10E455FB"/>
    <w:rsid w:val="1187C99F"/>
    <w:rsid w:val="11B22B84"/>
    <w:rsid w:val="1224D8A5"/>
    <w:rsid w:val="12A1DEC8"/>
    <w:rsid w:val="12A24374"/>
    <w:rsid w:val="12DA5234"/>
    <w:rsid w:val="12FFB7F9"/>
    <w:rsid w:val="1330E45B"/>
    <w:rsid w:val="139AAD89"/>
    <w:rsid w:val="141FADBC"/>
    <w:rsid w:val="145983E2"/>
    <w:rsid w:val="14CA7DC6"/>
    <w:rsid w:val="150F631C"/>
    <w:rsid w:val="158A0E61"/>
    <w:rsid w:val="15B4A375"/>
    <w:rsid w:val="1642D0C7"/>
    <w:rsid w:val="165B3AC2"/>
    <w:rsid w:val="1668851D"/>
    <w:rsid w:val="17611338"/>
    <w:rsid w:val="17714EF3"/>
    <w:rsid w:val="17AFBAAB"/>
    <w:rsid w:val="1817FAF2"/>
    <w:rsid w:val="186BF39D"/>
    <w:rsid w:val="18960F4E"/>
    <w:rsid w:val="18D97D59"/>
    <w:rsid w:val="18FCE399"/>
    <w:rsid w:val="1967371E"/>
    <w:rsid w:val="19EF779C"/>
    <w:rsid w:val="1A2E9A62"/>
    <w:rsid w:val="1A959D39"/>
    <w:rsid w:val="1AF6D5AF"/>
    <w:rsid w:val="1B37115C"/>
    <w:rsid w:val="1B478E68"/>
    <w:rsid w:val="1B6E66AF"/>
    <w:rsid w:val="1BEE25BE"/>
    <w:rsid w:val="1C7F9D6C"/>
    <w:rsid w:val="1C81032E"/>
    <w:rsid w:val="1CF2F350"/>
    <w:rsid w:val="1D0A0378"/>
    <w:rsid w:val="1D236F44"/>
    <w:rsid w:val="1DBB2A5F"/>
    <w:rsid w:val="1DFA3D0B"/>
    <w:rsid w:val="1DFC7643"/>
    <w:rsid w:val="1EC2E8BF"/>
    <w:rsid w:val="1FC35F8B"/>
    <w:rsid w:val="1FC9C7D3"/>
    <w:rsid w:val="2012F1E9"/>
    <w:rsid w:val="203B2B5D"/>
    <w:rsid w:val="205EB920"/>
    <w:rsid w:val="20942A42"/>
    <w:rsid w:val="20B2DFFB"/>
    <w:rsid w:val="20EAD4C0"/>
    <w:rsid w:val="2155ECFD"/>
    <w:rsid w:val="2164C28F"/>
    <w:rsid w:val="216517B0"/>
    <w:rsid w:val="218563A3"/>
    <w:rsid w:val="21A5DAEF"/>
    <w:rsid w:val="21EEB4E1"/>
    <w:rsid w:val="21F777DF"/>
    <w:rsid w:val="21FD395B"/>
    <w:rsid w:val="226A741B"/>
    <w:rsid w:val="226D685F"/>
    <w:rsid w:val="22720F84"/>
    <w:rsid w:val="232B115A"/>
    <w:rsid w:val="23761620"/>
    <w:rsid w:val="237D3185"/>
    <w:rsid w:val="23C4DF91"/>
    <w:rsid w:val="23DCA14D"/>
    <w:rsid w:val="23DD4137"/>
    <w:rsid w:val="23F3CF09"/>
    <w:rsid w:val="245AD7D2"/>
    <w:rsid w:val="24674673"/>
    <w:rsid w:val="248C1513"/>
    <w:rsid w:val="24C45354"/>
    <w:rsid w:val="24C966A2"/>
    <w:rsid w:val="24DD7BB1"/>
    <w:rsid w:val="2507DFE1"/>
    <w:rsid w:val="2513608E"/>
    <w:rsid w:val="253C6D93"/>
    <w:rsid w:val="2546BF52"/>
    <w:rsid w:val="25679B65"/>
    <w:rsid w:val="25C862D7"/>
    <w:rsid w:val="25DF6D66"/>
    <w:rsid w:val="265A306E"/>
    <w:rsid w:val="2682D7BE"/>
    <w:rsid w:val="27036BC6"/>
    <w:rsid w:val="2710162A"/>
    <w:rsid w:val="27C7642C"/>
    <w:rsid w:val="27E90828"/>
    <w:rsid w:val="2801B95B"/>
    <w:rsid w:val="28151C73"/>
    <w:rsid w:val="283304E4"/>
    <w:rsid w:val="28494F86"/>
    <w:rsid w:val="28613455"/>
    <w:rsid w:val="287B01F8"/>
    <w:rsid w:val="28CD9A1B"/>
    <w:rsid w:val="28EFB709"/>
    <w:rsid w:val="28F513DE"/>
    <w:rsid w:val="2931DDF8"/>
    <w:rsid w:val="293AC1A5"/>
    <w:rsid w:val="2940DBB7"/>
    <w:rsid w:val="29695E9C"/>
    <w:rsid w:val="2975611D"/>
    <w:rsid w:val="2A0AB3B8"/>
    <w:rsid w:val="2A9EEC01"/>
    <w:rsid w:val="2AA5DE1A"/>
    <w:rsid w:val="2AB5F419"/>
    <w:rsid w:val="2ACDAE59"/>
    <w:rsid w:val="2AD5F07F"/>
    <w:rsid w:val="2AE93A81"/>
    <w:rsid w:val="2B009909"/>
    <w:rsid w:val="2BAA1CD0"/>
    <w:rsid w:val="2BEFF05C"/>
    <w:rsid w:val="2C0418EF"/>
    <w:rsid w:val="2C928130"/>
    <w:rsid w:val="2C9FD27F"/>
    <w:rsid w:val="2CA4C448"/>
    <w:rsid w:val="2DC3282C"/>
    <w:rsid w:val="2DC88501"/>
    <w:rsid w:val="2EA50E05"/>
    <w:rsid w:val="2ECC63E8"/>
    <w:rsid w:val="2F298957"/>
    <w:rsid w:val="2F48B6CD"/>
    <w:rsid w:val="2FB7E068"/>
    <w:rsid w:val="30044374"/>
    <w:rsid w:val="3021178F"/>
    <w:rsid w:val="303ADFA8"/>
    <w:rsid w:val="306AB2A3"/>
    <w:rsid w:val="307D8DF3"/>
    <w:rsid w:val="30A4AC79"/>
    <w:rsid w:val="30BBD96B"/>
    <w:rsid w:val="30C210CB"/>
    <w:rsid w:val="314120A3"/>
    <w:rsid w:val="3141F030"/>
    <w:rsid w:val="318753E8"/>
    <w:rsid w:val="3191E362"/>
    <w:rsid w:val="3282900A"/>
    <w:rsid w:val="329B7D0E"/>
    <w:rsid w:val="32D8C03E"/>
    <w:rsid w:val="32F81AE8"/>
    <w:rsid w:val="337ACBA4"/>
    <w:rsid w:val="3394843F"/>
    <w:rsid w:val="33DE3A37"/>
    <w:rsid w:val="34264CF6"/>
    <w:rsid w:val="34472063"/>
    <w:rsid w:val="346DC670"/>
    <w:rsid w:val="34A5F069"/>
    <w:rsid w:val="34EF22B0"/>
    <w:rsid w:val="362672D1"/>
    <w:rsid w:val="36329788"/>
    <w:rsid w:val="363429BD"/>
    <w:rsid w:val="363D91EA"/>
    <w:rsid w:val="36B6C9AA"/>
    <w:rsid w:val="36BAA415"/>
    <w:rsid w:val="36DB2317"/>
    <w:rsid w:val="3767B05B"/>
    <w:rsid w:val="37A546FF"/>
    <w:rsid w:val="37F9ADE5"/>
    <w:rsid w:val="3841340E"/>
    <w:rsid w:val="38942D14"/>
    <w:rsid w:val="38D4C95D"/>
    <w:rsid w:val="38F6C61E"/>
    <w:rsid w:val="39325124"/>
    <w:rsid w:val="395D275B"/>
    <w:rsid w:val="39CEE966"/>
    <w:rsid w:val="3A14CBC7"/>
    <w:rsid w:val="3B2BC999"/>
    <w:rsid w:val="3B843B4F"/>
    <w:rsid w:val="3BA1FD59"/>
    <w:rsid w:val="3BEC14F7"/>
    <w:rsid w:val="3C245338"/>
    <w:rsid w:val="3C4A00D8"/>
    <w:rsid w:val="3C63B11A"/>
    <w:rsid w:val="3CACB34A"/>
    <w:rsid w:val="3CC919F6"/>
    <w:rsid w:val="3D056EFB"/>
    <w:rsid w:val="3DECE35E"/>
    <w:rsid w:val="3E121290"/>
    <w:rsid w:val="3E44A5B2"/>
    <w:rsid w:val="3F5BF3FA"/>
    <w:rsid w:val="40211EEC"/>
    <w:rsid w:val="405B7C0F"/>
    <w:rsid w:val="414C72ED"/>
    <w:rsid w:val="41E8B8E0"/>
    <w:rsid w:val="41FE873E"/>
    <w:rsid w:val="4209DF7A"/>
    <w:rsid w:val="421F7F80"/>
    <w:rsid w:val="42422E1E"/>
    <w:rsid w:val="42639132"/>
    <w:rsid w:val="4281D7BE"/>
    <w:rsid w:val="428B6979"/>
    <w:rsid w:val="42B9DA6E"/>
    <w:rsid w:val="42EB26F4"/>
    <w:rsid w:val="43032061"/>
    <w:rsid w:val="4303F9EB"/>
    <w:rsid w:val="4374B07F"/>
    <w:rsid w:val="439322C9"/>
    <w:rsid w:val="43B8E79B"/>
    <w:rsid w:val="43F2937B"/>
    <w:rsid w:val="442F651D"/>
    <w:rsid w:val="44317BB0"/>
    <w:rsid w:val="443C0C19"/>
    <w:rsid w:val="446DE598"/>
    <w:rsid w:val="45202C84"/>
    <w:rsid w:val="45429D7A"/>
    <w:rsid w:val="4574491E"/>
    <w:rsid w:val="45B85B29"/>
    <w:rsid w:val="45C8AB93"/>
    <w:rsid w:val="45D6671E"/>
    <w:rsid w:val="45F67623"/>
    <w:rsid w:val="45FC87CF"/>
    <w:rsid w:val="468C74C4"/>
    <w:rsid w:val="4690FF41"/>
    <w:rsid w:val="46D85155"/>
    <w:rsid w:val="46DD509D"/>
    <w:rsid w:val="4742A056"/>
    <w:rsid w:val="47605A98"/>
    <w:rsid w:val="47647BF4"/>
    <w:rsid w:val="47CCD3F0"/>
    <w:rsid w:val="47DD8DD7"/>
    <w:rsid w:val="487920FE"/>
    <w:rsid w:val="490E4E4C"/>
    <w:rsid w:val="49795251"/>
    <w:rsid w:val="49FD6D62"/>
    <w:rsid w:val="4A14F15F"/>
    <w:rsid w:val="4A4D4003"/>
    <w:rsid w:val="4A63DB91"/>
    <w:rsid w:val="4AF0DD53"/>
    <w:rsid w:val="4AF90295"/>
    <w:rsid w:val="4B152E99"/>
    <w:rsid w:val="4B8200A8"/>
    <w:rsid w:val="4BC6E8A4"/>
    <w:rsid w:val="4C2F7CBF"/>
    <w:rsid w:val="4C9FE880"/>
    <w:rsid w:val="4CB0FEFA"/>
    <w:rsid w:val="4D400E97"/>
    <w:rsid w:val="4D4E006B"/>
    <w:rsid w:val="4E55206B"/>
    <w:rsid w:val="4EA4242A"/>
    <w:rsid w:val="4EA91C58"/>
    <w:rsid w:val="4EB4BD73"/>
    <w:rsid w:val="4ED9F6BB"/>
    <w:rsid w:val="4F7FCCFC"/>
    <w:rsid w:val="5052CD91"/>
    <w:rsid w:val="511A18E1"/>
    <w:rsid w:val="515F98F9"/>
    <w:rsid w:val="519CCCC4"/>
    <w:rsid w:val="51D59201"/>
    <w:rsid w:val="520F655E"/>
    <w:rsid w:val="52A7CD6B"/>
    <w:rsid w:val="530C0049"/>
    <w:rsid w:val="5318E364"/>
    <w:rsid w:val="5325415E"/>
    <w:rsid w:val="5451CB3C"/>
    <w:rsid w:val="545F149C"/>
    <w:rsid w:val="55058E73"/>
    <w:rsid w:val="55409CEC"/>
    <w:rsid w:val="555E1E19"/>
    <w:rsid w:val="558283FD"/>
    <w:rsid w:val="55A8E249"/>
    <w:rsid w:val="55D10D17"/>
    <w:rsid w:val="55DB6067"/>
    <w:rsid w:val="56323E9C"/>
    <w:rsid w:val="5647D211"/>
    <w:rsid w:val="5730379A"/>
    <w:rsid w:val="57323D1E"/>
    <w:rsid w:val="57491C39"/>
    <w:rsid w:val="57CE0EFD"/>
    <w:rsid w:val="57E9FF32"/>
    <w:rsid w:val="57FB9F27"/>
    <w:rsid w:val="5837846C"/>
    <w:rsid w:val="58A6B43C"/>
    <w:rsid w:val="58EEC175"/>
    <w:rsid w:val="58F67875"/>
    <w:rsid w:val="5969DF5E"/>
    <w:rsid w:val="59861636"/>
    <w:rsid w:val="598F4008"/>
    <w:rsid w:val="59989196"/>
    <w:rsid w:val="599DBC95"/>
    <w:rsid w:val="59CD4A16"/>
    <w:rsid w:val="59E62BB9"/>
    <w:rsid w:val="5AC251EC"/>
    <w:rsid w:val="5B333FE9"/>
    <w:rsid w:val="5B981738"/>
    <w:rsid w:val="5B9DD3B4"/>
    <w:rsid w:val="5BDAEB7E"/>
    <w:rsid w:val="5C62C27C"/>
    <w:rsid w:val="5C83DC22"/>
    <w:rsid w:val="5CAC99ED"/>
    <w:rsid w:val="5CC0EA5F"/>
    <w:rsid w:val="5CD19197"/>
    <w:rsid w:val="5CDACEC5"/>
    <w:rsid w:val="5D28AB77"/>
    <w:rsid w:val="5DA17EA2"/>
    <w:rsid w:val="5DE696C9"/>
    <w:rsid w:val="5E3D5081"/>
    <w:rsid w:val="5E52D449"/>
    <w:rsid w:val="5E611F44"/>
    <w:rsid w:val="5FD38E5E"/>
    <w:rsid w:val="5FF5CDFA"/>
    <w:rsid w:val="6055223C"/>
    <w:rsid w:val="606794E9"/>
    <w:rsid w:val="608943ED"/>
    <w:rsid w:val="60DA92D7"/>
    <w:rsid w:val="61CE662D"/>
    <w:rsid w:val="6237B4DA"/>
    <w:rsid w:val="6241230F"/>
    <w:rsid w:val="6245EF8E"/>
    <w:rsid w:val="62575614"/>
    <w:rsid w:val="627C4437"/>
    <w:rsid w:val="62F19443"/>
    <w:rsid w:val="630C266C"/>
    <w:rsid w:val="633EBB45"/>
    <w:rsid w:val="63453558"/>
    <w:rsid w:val="634DA74A"/>
    <w:rsid w:val="639DDABB"/>
    <w:rsid w:val="63A7C141"/>
    <w:rsid w:val="63E31791"/>
    <w:rsid w:val="63EDCDED"/>
    <w:rsid w:val="653E34CD"/>
    <w:rsid w:val="656F559C"/>
    <w:rsid w:val="65DCB632"/>
    <w:rsid w:val="65FF6A98"/>
    <w:rsid w:val="66541058"/>
    <w:rsid w:val="665D442B"/>
    <w:rsid w:val="66692026"/>
    <w:rsid w:val="667E37DB"/>
    <w:rsid w:val="66A4038A"/>
    <w:rsid w:val="66A776B7"/>
    <w:rsid w:val="66F5247A"/>
    <w:rsid w:val="67496CB7"/>
    <w:rsid w:val="67AD8FD6"/>
    <w:rsid w:val="67D7F01E"/>
    <w:rsid w:val="68320D90"/>
    <w:rsid w:val="689CBF3D"/>
    <w:rsid w:val="68E47001"/>
    <w:rsid w:val="68F05A5F"/>
    <w:rsid w:val="6A53BAD6"/>
    <w:rsid w:val="6A7C2051"/>
    <w:rsid w:val="6A804062"/>
    <w:rsid w:val="6A8CA486"/>
    <w:rsid w:val="6AAC64D2"/>
    <w:rsid w:val="6B4379CE"/>
    <w:rsid w:val="6B4D4147"/>
    <w:rsid w:val="6B64E8F5"/>
    <w:rsid w:val="6B9B83B8"/>
    <w:rsid w:val="6CCB6858"/>
    <w:rsid w:val="6CDE6997"/>
    <w:rsid w:val="6D75ABDF"/>
    <w:rsid w:val="6D7BECF5"/>
    <w:rsid w:val="6E4731A2"/>
    <w:rsid w:val="6E67DC18"/>
    <w:rsid w:val="6E9251A0"/>
    <w:rsid w:val="6F05123B"/>
    <w:rsid w:val="6F62E837"/>
    <w:rsid w:val="6FA3CF77"/>
    <w:rsid w:val="70402435"/>
    <w:rsid w:val="7080E774"/>
    <w:rsid w:val="709A0FD1"/>
    <w:rsid w:val="71265745"/>
    <w:rsid w:val="714A087B"/>
    <w:rsid w:val="714B6A3C"/>
    <w:rsid w:val="716D5178"/>
    <w:rsid w:val="71930293"/>
    <w:rsid w:val="71975197"/>
    <w:rsid w:val="71AB4E14"/>
    <w:rsid w:val="71C0FC34"/>
    <w:rsid w:val="71E4A968"/>
    <w:rsid w:val="72A5F0BB"/>
    <w:rsid w:val="72A97B55"/>
    <w:rsid w:val="72DEE870"/>
    <w:rsid w:val="730B3C83"/>
    <w:rsid w:val="73672198"/>
    <w:rsid w:val="7378074E"/>
    <w:rsid w:val="73A45E8F"/>
    <w:rsid w:val="73B08F1E"/>
    <w:rsid w:val="73B98DB0"/>
    <w:rsid w:val="743F29DB"/>
    <w:rsid w:val="74D6B86E"/>
    <w:rsid w:val="74E41190"/>
    <w:rsid w:val="75545897"/>
    <w:rsid w:val="75E8C44B"/>
    <w:rsid w:val="76CC3409"/>
    <w:rsid w:val="7721B9C3"/>
    <w:rsid w:val="77251BF0"/>
    <w:rsid w:val="77B1683E"/>
    <w:rsid w:val="77C19C2C"/>
    <w:rsid w:val="77D144BB"/>
    <w:rsid w:val="7830BCB1"/>
    <w:rsid w:val="786099C8"/>
    <w:rsid w:val="79245875"/>
    <w:rsid w:val="793CBC4C"/>
    <w:rsid w:val="79644DDB"/>
    <w:rsid w:val="79A8BADE"/>
    <w:rsid w:val="79FE134F"/>
    <w:rsid w:val="7AA5C03F"/>
    <w:rsid w:val="7AADE8EC"/>
    <w:rsid w:val="7AB4C9DC"/>
    <w:rsid w:val="7BA1273B"/>
    <w:rsid w:val="7BBF3816"/>
    <w:rsid w:val="7BBFF0C6"/>
    <w:rsid w:val="7BD21004"/>
    <w:rsid w:val="7BDE54C0"/>
    <w:rsid w:val="7C9E34B1"/>
    <w:rsid w:val="7D6E77C6"/>
    <w:rsid w:val="7D9878D1"/>
    <w:rsid w:val="7D98A5B1"/>
    <w:rsid w:val="7E1A9710"/>
    <w:rsid w:val="7E3410FC"/>
    <w:rsid w:val="7E4D3641"/>
    <w:rsid w:val="7E68AB7B"/>
    <w:rsid w:val="7E8656DF"/>
    <w:rsid w:val="7F1B5257"/>
    <w:rsid w:val="7F4E8C27"/>
    <w:rsid w:val="7FF874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21781"/>
  <w15:chartTrackingRefBased/>
  <w15:docId w15:val="{C0121601-A238-684C-A125-4060F8AD7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6830"/>
    <w:rPr>
      <w:color w:val="666666"/>
    </w:rPr>
  </w:style>
  <w:style w:type="paragraph" w:styleId="ListParagraph">
    <w:name w:val="List Paragraph"/>
    <w:basedOn w:val="Normal"/>
    <w:uiPriority w:val="34"/>
    <w:qFormat/>
    <w:rsid w:val="00BC12FC"/>
    <w:pPr>
      <w:ind w:left="720"/>
      <w:contextualSpacing/>
    </w:pPr>
  </w:style>
  <w:style w:type="character" w:styleId="Mention">
    <w:name w:val="Mention"/>
    <w:basedOn w:val="DefaultParagraphFont"/>
    <w:uiPriority w:val="99"/>
    <w:unhideWhenUsed/>
    <w:rsid w:val="00E554B0"/>
    <w:rPr>
      <w:color w:val="2B579A"/>
      <w:shd w:val="clear" w:color="auto" w:fill="E6E6E6"/>
    </w:rPr>
  </w:style>
  <w:style w:type="paragraph" w:styleId="CommentText">
    <w:name w:val="annotation text"/>
    <w:basedOn w:val="Normal"/>
    <w:link w:val="CommentTextChar"/>
    <w:uiPriority w:val="99"/>
    <w:semiHidden/>
    <w:unhideWhenUsed/>
    <w:rsid w:val="00E554B0"/>
    <w:rPr>
      <w:sz w:val="20"/>
      <w:szCs w:val="20"/>
    </w:rPr>
  </w:style>
  <w:style w:type="character" w:customStyle="1" w:styleId="CommentTextChar">
    <w:name w:val="Comment Text Char"/>
    <w:basedOn w:val="DefaultParagraphFont"/>
    <w:link w:val="CommentText"/>
    <w:uiPriority w:val="99"/>
    <w:semiHidden/>
    <w:rsid w:val="00E554B0"/>
    <w:rPr>
      <w:sz w:val="20"/>
      <w:szCs w:val="20"/>
    </w:rPr>
  </w:style>
  <w:style w:type="character" w:styleId="CommentReference">
    <w:name w:val="annotation reference"/>
    <w:basedOn w:val="DefaultParagraphFont"/>
    <w:uiPriority w:val="99"/>
    <w:semiHidden/>
    <w:unhideWhenUsed/>
    <w:rsid w:val="00E554B0"/>
    <w:rPr>
      <w:sz w:val="16"/>
      <w:szCs w:val="16"/>
    </w:rPr>
  </w:style>
  <w:style w:type="table" w:styleId="TableGrid">
    <w:name w:val="Table Grid"/>
    <w:basedOn w:val="TableNormal"/>
    <w:uiPriority w:val="59"/>
    <w:rsid w:val="008944C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Subject">
    <w:name w:val="annotation subject"/>
    <w:basedOn w:val="CommentText"/>
    <w:next w:val="CommentText"/>
    <w:link w:val="CommentSubjectChar"/>
    <w:uiPriority w:val="99"/>
    <w:semiHidden/>
    <w:unhideWhenUsed/>
    <w:rsid w:val="0086611C"/>
    <w:rPr>
      <w:b/>
      <w:bCs/>
    </w:rPr>
  </w:style>
  <w:style w:type="character" w:customStyle="1" w:styleId="CommentSubjectChar">
    <w:name w:val="Comment Subject Char"/>
    <w:basedOn w:val="CommentTextChar"/>
    <w:link w:val="CommentSubject"/>
    <w:uiPriority w:val="99"/>
    <w:semiHidden/>
    <w:rsid w:val="0086611C"/>
    <w:rPr>
      <w:b/>
      <w:bCs/>
      <w:sz w:val="20"/>
      <w:szCs w:val="20"/>
    </w:rPr>
  </w:style>
  <w:style w:type="paragraph" w:styleId="NoSpacing">
    <w:name w:val="No Spacing"/>
    <w:link w:val="NoSpacingChar"/>
    <w:uiPriority w:val="1"/>
    <w:qFormat/>
    <w:rsid w:val="00A64E14"/>
    <w:rPr>
      <w:rFonts w:eastAsiaTheme="minorEastAsia"/>
      <w:sz w:val="22"/>
      <w:szCs w:val="22"/>
      <w:lang w:eastAsia="zh-CN"/>
    </w:rPr>
  </w:style>
  <w:style w:type="character" w:customStyle="1" w:styleId="NoSpacingChar">
    <w:name w:val="No Spacing Char"/>
    <w:basedOn w:val="DefaultParagraphFont"/>
    <w:link w:val="NoSpacing"/>
    <w:uiPriority w:val="1"/>
    <w:rsid w:val="00A64E14"/>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https://mailsfsu-my.sharepoint.com/personal/923097614_sfsu_edu/Documents/DS%20853-%20Project%20-%20New%20-%20Assumpti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mailsfsu-my.sharepoint.com/personal/923097614_sfsu_edu/Documents/DS%20853-%20Project%20-%20New%20-%20Assumption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mailsfsu-my.sharepoint.com/personal/923097614_sfsu_edu/Documents/DS%20853-%20Project%20-%20New%20-%20Assumption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https://mailsfsu-my.sharepoint.com/personal/923097614_sfsu_edu/Documents/DS%20853-%20Project%20-%20New%20-%20Assumpti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Residuals vs Import</a:t>
            </a:r>
            <a:r>
              <a:rPr lang="en-US" baseline="0"/>
              <a:t> Amount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'[DS 853- Project - New - Assumptions.xlsx]Checking Assumptions'!$C$113</c:f>
              <c:strCache>
                <c:ptCount val="1"/>
                <c:pt idx="0">
                  <c:v>Residuals</c:v>
                </c:pt>
              </c:strCache>
            </c:strRef>
          </c:tx>
          <c:spPr>
            <a:ln w="19050" cap="rnd">
              <a:noFill/>
              <a:round/>
            </a:ln>
            <a:effectLst/>
          </c:spPr>
          <c:marker>
            <c:symbol val="circle"/>
            <c:size val="5"/>
            <c:spPr>
              <a:solidFill>
                <a:schemeClr val="accent1"/>
              </a:solidFill>
              <a:ln w="9525">
                <a:solidFill>
                  <a:schemeClr val="accent1"/>
                </a:solidFill>
              </a:ln>
              <a:effectLst/>
            </c:spPr>
          </c:marker>
          <c:xVal>
            <c:numRef>
              <c:f>'[DS 853- Project - New - Assumptions.xlsx]Checking Assumptions'!$B$114:$B$167</c:f>
              <c:numCache>
                <c:formatCode>0.000</c:formatCode>
                <c:ptCount val="54"/>
                <c:pt idx="0">
                  <c:v>55.76</c:v>
                </c:pt>
                <c:pt idx="1">
                  <c:v>62.341999999999999</c:v>
                </c:pt>
                <c:pt idx="2">
                  <c:v>74.215500000000006</c:v>
                </c:pt>
                <c:pt idx="3">
                  <c:v>91.159000000000006</c:v>
                </c:pt>
                <c:pt idx="4">
                  <c:v>127.46475</c:v>
                </c:pt>
                <c:pt idx="5">
                  <c:v>122.7295</c:v>
                </c:pt>
                <c:pt idx="6">
                  <c:v>151.1455</c:v>
                </c:pt>
                <c:pt idx="7">
                  <c:v>182.4425</c:v>
                </c:pt>
                <c:pt idx="8">
                  <c:v>212.24975000000001</c:v>
                </c:pt>
                <c:pt idx="9">
                  <c:v>252.67425</c:v>
                </c:pt>
                <c:pt idx="10">
                  <c:v>293.82825000000003</c:v>
                </c:pt>
                <c:pt idx="11">
                  <c:v>317.75850000000003</c:v>
                </c:pt>
                <c:pt idx="12">
                  <c:v>303.18400000000003</c:v>
                </c:pt>
                <c:pt idx="13">
                  <c:v>328.63825000000003</c:v>
                </c:pt>
                <c:pt idx="14">
                  <c:v>405.10725000000002</c:v>
                </c:pt>
                <c:pt idx="15">
                  <c:v>417.2285</c:v>
                </c:pt>
                <c:pt idx="16">
                  <c:v>452.86700000000002</c:v>
                </c:pt>
                <c:pt idx="17">
                  <c:v>508.71275000000003</c:v>
                </c:pt>
                <c:pt idx="18">
                  <c:v>553.99374999999998</c:v>
                </c:pt>
                <c:pt idx="19">
                  <c:v>591.03049999999996</c:v>
                </c:pt>
                <c:pt idx="20">
                  <c:v>629.72749999999996</c:v>
                </c:pt>
                <c:pt idx="21">
                  <c:v>623.54425000000003</c:v>
                </c:pt>
                <c:pt idx="22">
                  <c:v>667.79075</c:v>
                </c:pt>
                <c:pt idx="23">
                  <c:v>719.97275000000002</c:v>
                </c:pt>
                <c:pt idx="24">
                  <c:v>813.42425000000003</c:v>
                </c:pt>
                <c:pt idx="25">
                  <c:v>902.57150000000001</c:v>
                </c:pt>
                <c:pt idx="26">
                  <c:v>963.96574999999996</c:v>
                </c:pt>
                <c:pt idx="27">
                  <c:v>1055.7739999999999</c:v>
                </c:pt>
                <c:pt idx="28">
                  <c:v>1115.68975</c:v>
                </c:pt>
                <c:pt idx="29">
                  <c:v>1252.4602500000001</c:v>
                </c:pt>
                <c:pt idx="30">
                  <c:v>1477.184</c:v>
                </c:pt>
                <c:pt idx="31">
                  <c:v>1403.559</c:v>
                </c:pt>
                <c:pt idx="32">
                  <c:v>1437.7239999999999</c:v>
                </c:pt>
                <c:pt idx="33">
                  <c:v>1557.1197500000001</c:v>
                </c:pt>
                <c:pt idx="34">
                  <c:v>1810.5035</c:v>
                </c:pt>
                <c:pt idx="35">
                  <c:v>2041.4825000000001</c:v>
                </c:pt>
                <c:pt idx="36">
                  <c:v>2256.6232500000001</c:v>
                </c:pt>
                <c:pt idx="37">
                  <c:v>2395.2275</c:v>
                </c:pt>
                <c:pt idx="38">
                  <c:v>2576.1505000000002</c:v>
                </c:pt>
                <c:pt idx="39">
                  <c:v>2001.9267500000001</c:v>
                </c:pt>
                <c:pt idx="40">
                  <c:v>2389.5552499999999</c:v>
                </c:pt>
                <c:pt idx="41">
                  <c:v>2695.4805000000001</c:v>
                </c:pt>
                <c:pt idx="42">
                  <c:v>2769.3175000000001</c:v>
                </c:pt>
                <c:pt idx="43">
                  <c:v>2766.3755000000001</c:v>
                </c:pt>
                <c:pt idx="44">
                  <c:v>2887.4450000000002</c:v>
                </c:pt>
                <c:pt idx="45">
                  <c:v>2794.94175</c:v>
                </c:pt>
                <c:pt idx="46">
                  <c:v>2738.8297499999999</c:v>
                </c:pt>
                <c:pt idx="47">
                  <c:v>2931.5884999999998</c:v>
                </c:pt>
                <c:pt idx="48">
                  <c:v>3131.1657500000001</c:v>
                </c:pt>
                <c:pt idx="49">
                  <c:v>3116.9535000000001</c:v>
                </c:pt>
                <c:pt idx="50">
                  <c:v>2776.5034999999998</c:v>
                </c:pt>
                <c:pt idx="51">
                  <c:v>3408.2764999999999</c:v>
                </c:pt>
                <c:pt idx="52">
                  <c:v>3966.1644999999999</c:v>
                </c:pt>
                <c:pt idx="53">
                  <c:v>3829.1709999999998</c:v>
                </c:pt>
              </c:numCache>
            </c:numRef>
          </c:xVal>
          <c:yVal>
            <c:numRef>
              <c:f>'[DS 853- Project - New - Assumptions.xlsx]Checking Assumptions'!$C$114:$C$167</c:f>
              <c:numCache>
                <c:formatCode>General</c:formatCode>
                <c:ptCount val="54"/>
                <c:pt idx="0">
                  <c:v>-1021.01</c:v>
                </c:pt>
                <c:pt idx="1">
                  <c:v>-764.79200000000003</c:v>
                </c:pt>
                <c:pt idx="2">
                  <c:v>-816.904</c:v>
                </c:pt>
                <c:pt idx="3">
                  <c:v>-935.11599999999999</c:v>
                </c:pt>
                <c:pt idx="4">
                  <c:v>-818.81899999999996</c:v>
                </c:pt>
                <c:pt idx="5">
                  <c:v>-94.753900000000002</c:v>
                </c:pt>
                <c:pt idx="6">
                  <c:v>-235.1</c:v>
                </c:pt>
                <c:pt idx="7">
                  <c:v>-345.35899999999998</c:v>
                </c:pt>
                <c:pt idx="8">
                  <c:v>-489.173</c:v>
                </c:pt>
                <c:pt idx="9">
                  <c:v>-488.86500000000001</c:v>
                </c:pt>
                <c:pt idx="10">
                  <c:v>-243.81700000000001</c:v>
                </c:pt>
                <c:pt idx="11">
                  <c:v>-17.653199999999998</c:v>
                </c:pt>
                <c:pt idx="12">
                  <c:v>533.35850000000005</c:v>
                </c:pt>
                <c:pt idx="13">
                  <c:v>600.42759999999998</c:v>
                </c:pt>
                <c:pt idx="14">
                  <c:v>151.90790000000001</c:v>
                </c:pt>
                <c:pt idx="15">
                  <c:v>228.71170000000001</c:v>
                </c:pt>
                <c:pt idx="16">
                  <c:v>200.80189999999999</c:v>
                </c:pt>
                <c:pt idx="17">
                  <c:v>31.180800000000001</c:v>
                </c:pt>
                <c:pt idx="18">
                  <c:v>-2.3367599999999999</c:v>
                </c:pt>
                <c:pt idx="19">
                  <c:v>86.783839999999998</c:v>
                </c:pt>
                <c:pt idx="20">
                  <c:v>207.5916</c:v>
                </c:pt>
                <c:pt idx="21">
                  <c:v>606.21469999999999</c:v>
                </c:pt>
                <c:pt idx="22">
                  <c:v>743.48</c:v>
                </c:pt>
                <c:pt idx="23">
                  <c:v>667.0566</c:v>
                </c:pt>
                <c:pt idx="24">
                  <c:v>502.14859999999999</c:v>
                </c:pt>
                <c:pt idx="25">
                  <c:v>291.80070000000001</c:v>
                </c:pt>
                <c:pt idx="26">
                  <c:v>368.36669999999998</c:v>
                </c:pt>
                <c:pt idx="27">
                  <c:v>359.01299999999998</c:v>
                </c:pt>
                <c:pt idx="28">
                  <c:v>476.31889999999999</c:v>
                </c:pt>
                <c:pt idx="29">
                  <c:v>400.77730000000003</c:v>
                </c:pt>
                <c:pt idx="30">
                  <c:v>25.468150000000001</c:v>
                </c:pt>
                <c:pt idx="31">
                  <c:v>631.71969999999999</c:v>
                </c:pt>
                <c:pt idx="32">
                  <c:v>901.20839999999998</c:v>
                </c:pt>
                <c:pt idx="33">
                  <c:v>792.72569999999996</c:v>
                </c:pt>
                <c:pt idx="34">
                  <c:v>316.77109999999999</c:v>
                </c:pt>
                <c:pt idx="35">
                  <c:v>-95.314400000000006</c:v>
                </c:pt>
                <c:pt idx="36">
                  <c:v>-475.51900000000001</c:v>
                </c:pt>
                <c:pt idx="37">
                  <c:v>-589.17600000000004</c:v>
                </c:pt>
                <c:pt idx="38">
                  <c:v>-1127.27</c:v>
                </c:pt>
                <c:pt idx="39">
                  <c:v>1048.614</c:v>
                </c:pt>
                <c:pt idx="40">
                  <c:v>-171.04499999999999</c:v>
                </c:pt>
                <c:pt idx="41">
                  <c:v>-966.54300000000001</c:v>
                </c:pt>
                <c:pt idx="42">
                  <c:v>-726.83500000000004</c:v>
                </c:pt>
                <c:pt idx="43">
                  <c:v>-249.68</c:v>
                </c:pt>
                <c:pt idx="44">
                  <c:v>-431.21899999999999</c:v>
                </c:pt>
                <c:pt idx="45">
                  <c:v>204.21729999999999</c:v>
                </c:pt>
                <c:pt idx="46">
                  <c:v>633.27610000000004</c:v>
                </c:pt>
                <c:pt idx="47">
                  <c:v>435.32859999999999</c:v>
                </c:pt>
                <c:pt idx="48">
                  <c:v>244.33240000000001</c:v>
                </c:pt>
                <c:pt idx="49">
                  <c:v>701.26890000000003</c:v>
                </c:pt>
                <c:pt idx="50">
                  <c:v>-285.15899999999999</c:v>
                </c:pt>
                <c:pt idx="51">
                  <c:v>-1689.74</c:v>
                </c:pt>
                <c:pt idx="52">
                  <c:v>-250.61799999999999</c:v>
                </c:pt>
                <c:pt idx="53">
                  <c:v>940.94</c:v>
                </c:pt>
              </c:numCache>
            </c:numRef>
          </c:yVal>
          <c:smooth val="0"/>
          <c:extLst>
            <c:ext xmlns:c16="http://schemas.microsoft.com/office/drawing/2014/chart" uri="{C3380CC4-5D6E-409C-BE32-E72D297353CC}">
              <c16:uniqueId val="{00000000-CED6-C642-B09F-5C5B035750F5}"/>
            </c:ext>
          </c:extLst>
        </c:ser>
        <c:dLbls>
          <c:showLegendKey val="0"/>
          <c:showVal val="0"/>
          <c:showCatName val="0"/>
          <c:showSerName val="0"/>
          <c:showPercent val="0"/>
          <c:showBubbleSize val="0"/>
        </c:dLbls>
        <c:axId val="1865587952"/>
        <c:axId val="1843575056"/>
      </c:scatterChart>
      <c:valAx>
        <c:axId val="1865587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Import</a:t>
                </a:r>
                <a:r>
                  <a:rPr lang="en-US" baseline="0"/>
                  <a:t> Amount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3575056"/>
        <c:crosses val="autoZero"/>
        <c:crossBetween val="midCat"/>
      </c:valAx>
      <c:valAx>
        <c:axId val="1843575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Residuals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55879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Residuals vs Government Expenditure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'[DS 853- Project - New - Assumptions.xlsx]Checking Assumptions'!$E$113</c:f>
              <c:strCache>
                <c:ptCount val="1"/>
                <c:pt idx="0">
                  <c:v>Residuals</c:v>
                </c:pt>
              </c:strCache>
            </c:strRef>
          </c:tx>
          <c:spPr>
            <a:ln w="19050" cap="rnd">
              <a:noFill/>
              <a:round/>
            </a:ln>
            <a:effectLst/>
          </c:spPr>
          <c:marker>
            <c:symbol val="circle"/>
            <c:size val="5"/>
            <c:spPr>
              <a:solidFill>
                <a:schemeClr val="accent1"/>
              </a:solidFill>
              <a:ln w="9525">
                <a:solidFill>
                  <a:schemeClr val="accent1"/>
                </a:solidFill>
              </a:ln>
              <a:effectLst/>
            </c:spPr>
          </c:marker>
          <c:xVal>
            <c:numRef>
              <c:f>'[DS 853- Project - New - Assumptions.xlsx]Checking Assumptions'!$D$114:$D$167</c:f>
              <c:numCache>
                <c:formatCode>0.000</c:formatCode>
                <c:ptCount val="54"/>
                <c:pt idx="0">
                  <c:v>219.94399999999999</c:v>
                </c:pt>
                <c:pt idx="1">
                  <c:v>241.60175000000001</c:v>
                </c:pt>
                <c:pt idx="2">
                  <c:v>268.01974999999999</c:v>
                </c:pt>
                <c:pt idx="3">
                  <c:v>287.55549999999999</c:v>
                </c:pt>
                <c:pt idx="4">
                  <c:v>319.84924999999998</c:v>
                </c:pt>
                <c:pt idx="5">
                  <c:v>374.75900000000001</c:v>
                </c:pt>
                <c:pt idx="6">
                  <c:v>403.48399999999998</c:v>
                </c:pt>
                <c:pt idx="7">
                  <c:v>437.31675000000001</c:v>
                </c:pt>
                <c:pt idx="8">
                  <c:v>485.86500000000001</c:v>
                </c:pt>
                <c:pt idx="9">
                  <c:v>534.38625000000002</c:v>
                </c:pt>
                <c:pt idx="10">
                  <c:v>622.45524999999998</c:v>
                </c:pt>
                <c:pt idx="11">
                  <c:v>709.13499999999999</c:v>
                </c:pt>
                <c:pt idx="12">
                  <c:v>786.01649999999995</c:v>
                </c:pt>
                <c:pt idx="13">
                  <c:v>851.94200000000001</c:v>
                </c:pt>
                <c:pt idx="14">
                  <c:v>907.68550000000005</c:v>
                </c:pt>
                <c:pt idx="15">
                  <c:v>974.97074999999995</c:v>
                </c:pt>
                <c:pt idx="16">
                  <c:v>1033.848</c:v>
                </c:pt>
                <c:pt idx="17">
                  <c:v>1065.22775</c:v>
                </c:pt>
                <c:pt idx="18">
                  <c:v>1122.3887500000001</c:v>
                </c:pt>
                <c:pt idx="19">
                  <c:v>1201.838</c:v>
                </c:pt>
                <c:pt idx="20">
                  <c:v>1290.90425</c:v>
                </c:pt>
                <c:pt idx="21">
                  <c:v>1356.2304999999999</c:v>
                </c:pt>
                <c:pt idx="22">
                  <c:v>1488.85725</c:v>
                </c:pt>
                <c:pt idx="23">
                  <c:v>1544.5744999999999</c:v>
                </c:pt>
                <c:pt idx="24">
                  <c:v>1584.96875</c:v>
                </c:pt>
                <c:pt idx="25">
                  <c:v>1659.5405000000001</c:v>
                </c:pt>
                <c:pt idx="26">
                  <c:v>1715.729</c:v>
                </c:pt>
                <c:pt idx="27">
                  <c:v>1759.35</c:v>
                </c:pt>
                <c:pt idx="28">
                  <c:v>1788.4392499999999</c:v>
                </c:pt>
                <c:pt idx="29">
                  <c:v>1836.827</c:v>
                </c:pt>
                <c:pt idx="30">
                  <c:v>1908.0915</c:v>
                </c:pt>
                <c:pt idx="31">
                  <c:v>2017.3285000000001</c:v>
                </c:pt>
                <c:pt idx="32">
                  <c:v>2138.6997500000002</c:v>
                </c:pt>
                <c:pt idx="33">
                  <c:v>2293.49575</c:v>
                </c:pt>
                <c:pt idx="34">
                  <c:v>2421.57125</c:v>
                </c:pt>
                <c:pt idx="35">
                  <c:v>2598.4634999999998</c:v>
                </c:pt>
                <c:pt idx="36">
                  <c:v>2760.7217500000002</c:v>
                </c:pt>
                <c:pt idx="37">
                  <c:v>2928.0034999999998</c:v>
                </c:pt>
                <c:pt idx="38">
                  <c:v>3206.9875000000002</c:v>
                </c:pt>
                <c:pt idx="39">
                  <c:v>3485.24</c:v>
                </c:pt>
                <c:pt idx="40">
                  <c:v>3764.6252500000001</c:v>
                </c:pt>
                <c:pt idx="41">
                  <c:v>3807.7502500000001</c:v>
                </c:pt>
                <c:pt idx="42">
                  <c:v>3773.5032500000002</c:v>
                </c:pt>
                <c:pt idx="43">
                  <c:v>3770.2550000000001</c:v>
                </c:pt>
                <c:pt idx="44">
                  <c:v>3888.4369999999999</c:v>
                </c:pt>
                <c:pt idx="45">
                  <c:v>4005.8252499999999</c:v>
                </c:pt>
                <c:pt idx="46">
                  <c:v>4127.9747500000003</c:v>
                </c:pt>
                <c:pt idx="47">
                  <c:v>4240.54475</c:v>
                </c:pt>
                <c:pt idx="48">
                  <c:v>4489.4790000000003</c:v>
                </c:pt>
                <c:pt idx="49">
                  <c:v>4748.5664999999999</c:v>
                </c:pt>
                <c:pt idx="50">
                  <c:v>6669.6369999999997</c:v>
                </c:pt>
                <c:pt idx="51">
                  <c:v>7128.5574999999999</c:v>
                </c:pt>
                <c:pt idx="52">
                  <c:v>6038.5110000000004</c:v>
                </c:pt>
                <c:pt idx="53">
                  <c:v>6335.5379999999996</c:v>
                </c:pt>
              </c:numCache>
            </c:numRef>
          </c:xVal>
          <c:yVal>
            <c:numRef>
              <c:f>'[DS 853- Project - New - Assumptions.xlsx]Checking Assumptions'!$E$114:$E$167</c:f>
              <c:numCache>
                <c:formatCode>General</c:formatCode>
                <c:ptCount val="54"/>
                <c:pt idx="0">
                  <c:v>-1021.0071443350339</c:v>
                </c:pt>
                <c:pt idx="1">
                  <c:v>-764.79197234254116</c:v>
                </c:pt>
                <c:pt idx="2">
                  <c:v>-816.90386561970581</c:v>
                </c:pt>
                <c:pt idx="3">
                  <c:v>-935.11616897084855</c:v>
                </c:pt>
                <c:pt idx="4">
                  <c:v>-818.81934297650901</c:v>
                </c:pt>
                <c:pt idx="5">
                  <c:v>-94.75386998600834</c:v>
                </c:pt>
                <c:pt idx="6">
                  <c:v>-235.1003236390693</c:v>
                </c:pt>
                <c:pt idx="7">
                  <c:v>-345.35925445772318</c:v>
                </c:pt>
                <c:pt idx="8">
                  <c:v>-489.17326396893577</c:v>
                </c:pt>
                <c:pt idx="9">
                  <c:v>-488.86520380896127</c:v>
                </c:pt>
                <c:pt idx="10">
                  <c:v>-243.81712387438256</c:v>
                </c:pt>
                <c:pt idx="11">
                  <c:v>-17.653156247819425</c:v>
                </c:pt>
                <c:pt idx="12">
                  <c:v>533.35849508434421</c:v>
                </c:pt>
                <c:pt idx="13">
                  <c:v>600.42761197318896</c:v>
                </c:pt>
                <c:pt idx="14">
                  <c:v>151.90790099127116</c:v>
                </c:pt>
                <c:pt idx="15">
                  <c:v>228.71173871504288</c:v>
                </c:pt>
                <c:pt idx="16">
                  <c:v>200.80194502142604</c:v>
                </c:pt>
                <c:pt idx="17">
                  <c:v>31.180799404573008</c:v>
                </c:pt>
                <c:pt idx="18">
                  <c:v>-2.336762038247798</c:v>
                </c:pt>
                <c:pt idx="19">
                  <c:v>86.783837430481071</c:v>
                </c:pt>
                <c:pt idx="20">
                  <c:v>207.59164984443578</c:v>
                </c:pt>
                <c:pt idx="21">
                  <c:v>606.2146969355108</c:v>
                </c:pt>
                <c:pt idx="22">
                  <c:v>743.47998157520942</c:v>
                </c:pt>
                <c:pt idx="23">
                  <c:v>667.05656839807307</c:v>
                </c:pt>
                <c:pt idx="24">
                  <c:v>502.14861686649965</c:v>
                </c:pt>
                <c:pt idx="25">
                  <c:v>291.80068490020312</c:v>
                </c:pt>
                <c:pt idx="26">
                  <c:v>368.36674691564531</c:v>
                </c:pt>
                <c:pt idx="27">
                  <c:v>359.01301127190345</c:v>
                </c:pt>
                <c:pt idx="28">
                  <c:v>476.3188534328674</c:v>
                </c:pt>
                <c:pt idx="29">
                  <c:v>400.77733619649734</c:v>
                </c:pt>
                <c:pt idx="30">
                  <c:v>25.468152170898975</c:v>
                </c:pt>
                <c:pt idx="31">
                  <c:v>631.71968563529481</c:v>
                </c:pt>
                <c:pt idx="32">
                  <c:v>901.20839451550091</c:v>
                </c:pt>
                <c:pt idx="33">
                  <c:v>792.72573068734346</c:v>
                </c:pt>
                <c:pt idx="34">
                  <c:v>316.77110636001999</c:v>
                </c:pt>
                <c:pt idx="35">
                  <c:v>-95.314433473075042</c:v>
                </c:pt>
                <c:pt idx="36">
                  <c:v>-475.51892341766143</c:v>
                </c:pt>
                <c:pt idx="37">
                  <c:v>-589.17601840826865</c:v>
                </c:pt>
                <c:pt idx="38">
                  <c:v>-1127.2658121317127</c:v>
                </c:pt>
                <c:pt idx="39">
                  <c:v>1048.6142647309734</c:v>
                </c:pt>
                <c:pt idx="40">
                  <c:v>-171.04483211223851</c:v>
                </c:pt>
                <c:pt idx="41">
                  <c:v>-966.54349962823653</c:v>
                </c:pt>
                <c:pt idx="42">
                  <c:v>-726.8351425812707</c:v>
                </c:pt>
                <c:pt idx="43">
                  <c:v>-249.67988321997473</c:v>
                </c:pt>
                <c:pt idx="44">
                  <c:v>-431.21850801764231</c:v>
                </c:pt>
                <c:pt idx="45">
                  <c:v>204.21732172333941</c:v>
                </c:pt>
                <c:pt idx="46">
                  <c:v>633.27608924936794</c:v>
                </c:pt>
                <c:pt idx="47">
                  <c:v>435.32856617204743</c:v>
                </c:pt>
                <c:pt idx="48">
                  <c:v>244.33239098042395</c:v>
                </c:pt>
                <c:pt idx="49">
                  <c:v>701.26888300272185</c:v>
                </c:pt>
                <c:pt idx="50">
                  <c:v>-285.15907577935286</c:v>
                </c:pt>
                <c:pt idx="51">
                  <c:v>-1689.7395902240314</c:v>
                </c:pt>
                <c:pt idx="52">
                  <c:v>-250.61787694409213</c:v>
                </c:pt>
                <c:pt idx="53">
                  <c:v>940.9399880182682</c:v>
                </c:pt>
              </c:numCache>
            </c:numRef>
          </c:yVal>
          <c:smooth val="0"/>
          <c:extLst>
            <c:ext xmlns:c16="http://schemas.microsoft.com/office/drawing/2014/chart" uri="{C3380CC4-5D6E-409C-BE32-E72D297353CC}">
              <c16:uniqueId val="{00000000-C82A-9B41-A697-3D7451FF2EEB}"/>
            </c:ext>
          </c:extLst>
        </c:ser>
        <c:dLbls>
          <c:showLegendKey val="0"/>
          <c:showVal val="0"/>
          <c:showCatName val="0"/>
          <c:showSerName val="0"/>
          <c:showPercent val="0"/>
          <c:showBubbleSize val="0"/>
        </c:dLbls>
        <c:axId val="511429711"/>
        <c:axId val="1865642080"/>
      </c:scatterChart>
      <c:valAx>
        <c:axId val="5114297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Government</a:t>
                </a:r>
                <a:r>
                  <a:rPr lang="en-US" baseline="0"/>
                  <a:t> Expenditure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5642080"/>
        <c:crosses val="autoZero"/>
        <c:crossBetween val="midCat"/>
      </c:valAx>
      <c:valAx>
        <c:axId val="1865642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Residuals</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4297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Residuals vs Unemployment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'[DS 853- Project - New - Assumptions.xlsx]Checking Assumptions'!$G$113</c:f>
              <c:strCache>
                <c:ptCount val="1"/>
                <c:pt idx="0">
                  <c:v>Residuals</c:v>
                </c:pt>
              </c:strCache>
            </c:strRef>
          </c:tx>
          <c:spPr>
            <a:ln w="19050" cap="rnd">
              <a:noFill/>
              <a:round/>
            </a:ln>
            <a:effectLst/>
          </c:spPr>
          <c:marker>
            <c:symbol val="circle"/>
            <c:size val="5"/>
            <c:spPr>
              <a:solidFill>
                <a:schemeClr val="accent1"/>
              </a:solidFill>
              <a:ln w="9525">
                <a:solidFill>
                  <a:schemeClr val="accent1"/>
                </a:solidFill>
              </a:ln>
              <a:effectLst/>
            </c:spPr>
          </c:marker>
          <c:xVal>
            <c:numRef>
              <c:f>'[DS 853- Project - New - Assumptions.xlsx]Checking Assumptions'!$F$114:$F$167</c:f>
              <c:numCache>
                <c:formatCode>0.0</c:formatCode>
                <c:ptCount val="54"/>
                <c:pt idx="0">
                  <c:v>4.9833333333333334</c:v>
                </c:pt>
                <c:pt idx="1">
                  <c:v>5.95</c:v>
                </c:pt>
                <c:pt idx="2">
                  <c:v>5.6</c:v>
                </c:pt>
                <c:pt idx="3">
                  <c:v>4.8583333333333334</c:v>
                </c:pt>
                <c:pt idx="4">
                  <c:v>5.6416666666666666</c:v>
                </c:pt>
                <c:pt idx="5">
                  <c:v>8.4749999999999996</c:v>
                </c:pt>
                <c:pt idx="6">
                  <c:v>7.7</c:v>
                </c:pt>
                <c:pt idx="7">
                  <c:v>7.05</c:v>
                </c:pt>
                <c:pt idx="8">
                  <c:v>6.0666666666666664</c:v>
                </c:pt>
                <c:pt idx="9">
                  <c:v>5.85</c:v>
                </c:pt>
                <c:pt idx="10">
                  <c:v>7.1749999999999998</c:v>
                </c:pt>
                <c:pt idx="11">
                  <c:v>7.6166666666666671</c:v>
                </c:pt>
                <c:pt idx="12">
                  <c:v>9.7083333333333339</c:v>
                </c:pt>
                <c:pt idx="13">
                  <c:v>9.6</c:v>
                </c:pt>
                <c:pt idx="14">
                  <c:v>7.5083333333333329</c:v>
                </c:pt>
                <c:pt idx="15">
                  <c:v>7.1916666666666664</c:v>
                </c:pt>
                <c:pt idx="16">
                  <c:v>7</c:v>
                </c:pt>
                <c:pt idx="17">
                  <c:v>6.1749999999999998</c:v>
                </c:pt>
                <c:pt idx="18">
                  <c:v>5.4916666666666671</c:v>
                </c:pt>
                <c:pt idx="19">
                  <c:v>5.2583333333333329</c:v>
                </c:pt>
                <c:pt idx="20">
                  <c:v>5.6166666666666671</c:v>
                </c:pt>
                <c:pt idx="21">
                  <c:v>6.85</c:v>
                </c:pt>
                <c:pt idx="22">
                  <c:v>7.4916666666666671</c:v>
                </c:pt>
                <c:pt idx="23">
                  <c:v>6.9083333333333332</c:v>
                </c:pt>
                <c:pt idx="24">
                  <c:v>6.1</c:v>
                </c:pt>
                <c:pt idx="25">
                  <c:v>5.5916666666666668</c:v>
                </c:pt>
                <c:pt idx="26">
                  <c:v>5.4083333333333332</c:v>
                </c:pt>
                <c:pt idx="27">
                  <c:v>4.9416666666666664</c:v>
                </c:pt>
                <c:pt idx="28">
                  <c:v>4.5</c:v>
                </c:pt>
                <c:pt idx="29">
                  <c:v>4.2166666666666668</c:v>
                </c:pt>
                <c:pt idx="30">
                  <c:v>3.9666666666666668</c:v>
                </c:pt>
                <c:pt idx="31">
                  <c:v>4.7416666666666671</c:v>
                </c:pt>
                <c:pt idx="32">
                  <c:v>5.7833333333333332</c:v>
                </c:pt>
                <c:pt idx="33">
                  <c:v>5.9916666666666671</c:v>
                </c:pt>
                <c:pt idx="34">
                  <c:v>5.541666666666667</c:v>
                </c:pt>
                <c:pt idx="35">
                  <c:v>5.083333333333333</c:v>
                </c:pt>
                <c:pt idx="36">
                  <c:v>4.6083333333333334</c:v>
                </c:pt>
                <c:pt idx="37">
                  <c:v>4.6166666666666671</c:v>
                </c:pt>
                <c:pt idx="38">
                  <c:v>5.8</c:v>
                </c:pt>
                <c:pt idx="39">
                  <c:v>9.2833333333333332</c:v>
                </c:pt>
                <c:pt idx="40">
                  <c:v>9.6083333333333325</c:v>
                </c:pt>
                <c:pt idx="41">
                  <c:v>8.9333333333333336</c:v>
                </c:pt>
                <c:pt idx="42">
                  <c:v>8.0749999999999993</c:v>
                </c:pt>
                <c:pt idx="43">
                  <c:v>7.3583333333333334</c:v>
                </c:pt>
                <c:pt idx="44">
                  <c:v>6.1583333333333332</c:v>
                </c:pt>
                <c:pt idx="45">
                  <c:v>5.2750000000000004</c:v>
                </c:pt>
                <c:pt idx="46">
                  <c:v>4.875</c:v>
                </c:pt>
                <c:pt idx="47">
                  <c:v>4.3583333333333334</c:v>
                </c:pt>
                <c:pt idx="48">
                  <c:v>3.8916666666666666</c:v>
                </c:pt>
                <c:pt idx="49">
                  <c:v>3.6833333333333331</c:v>
                </c:pt>
                <c:pt idx="50">
                  <c:v>8.0916666666666668</c:v>
                </c:pt>
                <c:pt idx="51">
                  <c:v>5.3666666666666671</c:v>
                </c:pt>
                <c:pt idx="52">
                  <c:v>3.6416666666666666</c:v>
                </c:pt>
                <c:pt idx="53">
                  <c:v>3.5</c:v>
                </c:pt>
              </c:numCache>
            </c:numRef>
          </c:xVal>
          <c:yVal>
            <c:numRef>
              <c:f>'[DS 853- Project - New - Assumptions.xlsx]Checking Assumptions'!$G$114:$G$167</c:f>
              <c:numCache>
                <c:formatCode>General</c:formatCode>
                <c:ptCount val="54"/>
                <c:pt idx="0">
                  <c:v>-1021.0071443350339</c:v>
                </c:pt>
                <c:pt idx="1">
                  <c:v>-764.79197234254116</c:v>
                </c:pt>
                <c:pt idx="2">
                  <c:v>-816.90386561970581</c:v>
                </c:pt>
                <c:pt idx="3">
                  <c:v>-935.11616897084855</c:v>
                </c:pt>
                <c:pt idx="4">
                  <c:v>-818.81934297650901</c:v>
                </c:pt>
                <c:pt idx="5">
                  <c:v>-94.75386998600834</c:v>
                </c:pt>
                <c:pt idx="6">
                  <c:v>-235.1003236390693</c:v>
                </c:pt>
                <c:pt idx="7">
                  <c:v>-345.35925445772318</c:v>
                </c:pt>
                <c:pt idx="8">
                  <c:v>-489.17326396893577</c:v>
                </c:pt>
                <c:pt idx="9">
                  <c:v>-488.86520380896127</c:v>
                </c:pt>
                <c:pt idx="10">
                  <c:v>-243.81712387438256</c:v>
                </c:pt>
                <c:pt idx="11">
                  <c:v>-17.653156247819425</c:v>
                </c:pt>
                <c:pt idx="12">
                  <c:v>533.35849508434421</c:v>
                </c:pt>
                <c:pt idx="13">
                  <c:v>600.42761197318896</c:v>
                </c:pt>
                <c:pt idx="14">
                  <c:v>151.90790099127116</c:v>
                </c:pt>
                <c:pt idx="15">
                  <c:v>228.71173871504288</c:v>
                </c:pt>
                <c:pt idx="16">
                  <c:v>200.80194502142604</c:v>
                </c:pt>
                <c:pt idx="17">
                  <c:v>31.180799404573008</c:v>
                </c:pt>
                <c:pt idx="18">
                  <c:v>-2.336762038247798</c:v>
                </c:pt>
                <c:pt idx="19">
                  <c:v>86.783837430481071</c:v>
                </c:pt>
                <c:pt idx="20">
                  <c:v>207.59164984443578</c:v>
                </c:pt>
                <c:pt idx="21">
                  <c:v>606.2146969355108</c:v>
                </c:pt>
                <c:pt idx="22">
                  <c:v>743.47998157520942</c:v>
                </c:pt>
                <c:pt idx="23">
                  <c:v>667.05656839807307</c:v>
                </c:pt>
                <c:pt idx="24">
                  <c:v>502.14861686649965</c:v>
                </c:pt>
                <c:pt idx="25">
                  <c:v>291.80068490020312</c:v>
                </c:pt>
                <c:pt idx="26">
                  <c:v>368.36674691564531</c:v>
                </c:pt>
                <c:pt idx="27">
                  <c:v>359.01301127190345</c:v>
                </c:pt>
                <c:pt idx="28">
                  <c:v>476.3188534328674</c:v>
                </c:pt>
                <c:pt idx="29">
                  <c:v>400.77733619649734</c:v>
                </c:pt>
                <c:pt idx="30">
                  <c:v>25.468152170898975</c:v>
                </c:pt>
                <c:pt idx="31">
                  <c:v>631.71968563529481</c:v>
                </c:pt>
                <c:pt idx="32">
                  <c:v>901.20839451550091</c:v>
                </c:pt>
                <c:pt idx="33">
                  <c:v>792.72573068734346</c:v>
                </c:pt>
                <c:pt idx="34">
                  <c:v>316.77110636001999</c:v>
                </c:pt>
                <c:pt idx="35">
                  <c:v>-95.314433473075042</c:v>
                </c:pt>
                <c:pt idx="36">
                  <c:v>-475.51892341766143</c:v>
                </c:pt>
                <c:pt idx="37">
                  <c:v>-589.17601840826865</c:v>
                </c:pt>
                <c:pt idx="38">
                  <c:v>-1127.2658121317127</c:v>
                </c:pt>
                <c:pt idx="39">
                  <c:v>1048.6142647309734</c:v>
                </c:pt>
                <c:pt idx="40">
                  <c:v>-171.04483211223851</c:v>
                </c:pt>
                <c:pt idx="41">
                  <c:v>-966.54349962823653</c:v>
                </c:pt>
                <c:pt idx="42">
                  <c:v>-726.8351425812707</c:v>
                </c:pt>
                <c:pt idx="43">
                  <c:v>-249.67988321997473</c:v>
                </c:pt>
                <c:pt idx="44">
                  <c:v>-431.21850801764231</c:v>
                </c:pt>
                <c:pt idx="45">
                  <c:v>204.21732172333941</c:v>
                </c:pt>
                <c:pt idx="46">
                  <c:v>633.27608924936794</c:v>
                </c:pt>
                <c:pt idx="47">
                  <c:v>435.32856617204743</c:v>
                </c:pt>
                <c:pt idx="48">
                  <c:v>244.33239098042395</c:v>
                </c:pt>
                <c:pt idx="49">
                  <c:v>701.26888300272185</c:v>
                </c:pt>
                <c:pt idx="50">
                  <c:v>-285.15907577935286</c:v>
                </c:pt>
                <c:pt idx="51">
                  <c:v>-1689.7395902240314</c:v>
                </c:pt>
                <c:pt idx="52">
                  <c:v>-250.61787694409213</c:v>
                </c:pt>
                <c:pt idx="53">
                  <c:v>940.9399880182682</c:v>
                </c:pt>
              </c:numCache>
            </c:numRef>
          </c:yVal>
          <c:smooth val="0"/>
          <c:extLst>
            <c:ext xmlns:c16="http://schemas.microsoft.com/office/drawing/2014/chart" uri="{C3380CC4-5D6E-409C-BE32-E72D297353CC}">
              <c16:uniqueId val="{00000000-4F55-6646-A210-395594898D97}"/>
            </c:ext>
          </c:extLst>
        </c:ser>
        <c:dLbls>
          <c:showLegendKey val="0"/>
          <c:showVal val="0"/>
          <c:showCatName val="0"/>
          <c:showSerName val="0"/>
          <c:showPercent val="0"/>
          <c:showBubbleSize val="0"/>
        </c:dLbls>
        <c:axId val="281110799"/>
        <c:axId val="1865040528"/>
      </c:scatterChart>
      <c:valAx>
        <c:axId val="281110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Unemployment</a:t>
                </a:r>
                <a:r>
                  <a:rPr lang="en-US" baseline="0"/>
                  <a:t> Rate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5040528"/>
        <c:crosses val="autoZero"/>
        <c:crossBetween val="midCat"/>
      </c:valAx>
      <c:valAx>
        <c:axId val="1865040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Residuals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1107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Histogram</a:t>
            </a:r>
          </a:p>
        </c:rich>
      </c:tx>
      <c:overlay val="0"/>
    </c:title>
    <c:autoTitleDeleted val="0"/>
    <c:plotArea>
      <c:layout>
        <c:manualLayout>
          <c:layoutTarget val="inner"/>
          <c:xMode val="edge"/>
          <c:yMode val="edge"/>
          <c:x val="0.12158654661781004"/>
          <c:y val="0.17276764136776065"/>
          <c:w val="0.71963444899667506"/>
          <c:h val="0.63730547333810739"/>
        </c:manualLayout>
      </c:layout>
      <c:barChart>
        <c:barDir val="col"/>
        <c:grouping val="clustered"/>
        <c:varyColors val="0"/>
        <c:ser>
          <c:idx val="0"/>
          <c:order val="0"/>
          <c:tx>
            <c:v>Frequency</c:v>
          </c:tx>
          <c:invertIfNegative val="0"/>
          <c:cat>
            <c:numRef>
              <c:f>'[DS 853- Project - New - Assumptions.xlsx]Checking Assumptions'!$P$87:$P$93</c:f>
              <c:numCache>
                <c:formatCode>General</c:formatCode>
                <c:ptCount val="7"/>
                <c:pt idx="0">
                  <c:v>-1500</c:v>
                </c:pt>
                <c:pt idx="1">
                  <c:v>-1000</c:v>
                </c:pt>
                <c:pt idx="2">
                  <c:v>-500</c:v>
                </c:pt>
                <c:pt idx="3">
                  <c:v>0</c:v>
                </c:pt>
                <c:pt idx="4">
                  <c:v>500</c:v>
                </c:pt>
                <c:pt idx="5">
                  <c:v>1000</c:v>
                </c:pt>
                <c:pt idx="6">
                  <c:v>1500</c:v>
                </c:pt>
              </c:numCache>
            </c:numRef>
          </c:cat>
          <c:val>
            <c:numRef>
              <c:f>'[DS 853- Project - New - Assumptions.xlsx]Checking Assumptions'!$Q$87:$Q$93</c:f>
              <c:numCache>
                <c:formatCode>General</c:formatCode>
                <c:ptCount val="7"/>
                <c:pt idx="0">
                  <c:v>1</c:v>
                </c:pt>
                <c:pt idx="1">
                  <c:v>1</c:v>
                </c:pt>
                <c:pt idx="2">
                  <c:v>7</c:v>
                </c:pt>
                <c:pt idx="3">
                  <c:v>15</c:v>
                </c:pt>
                <c:pt idx="4">
                  <c:v>16</c:v>
                </c:pt>
                <c:pt idx="5">
                  <c:v>12</c:v>
                </c:pt>
                <c:pt idx="6">
                  <c:v>1</c:v>
                </c:pt>
              </c:numCache>
            </c:numRef>
          </c:val>
          <c:extLst>
            <c:ext xmlns:c16="http://schemas.microsoft.com/office/drawing/2014/chart" uri="{C3380CC4-5D6E-409C-BE32-E72D297353CC}">
              <c16:uniqueId val="{00000000-83F5-EF45-8EE3-D0B5F08BA5F5}"/>
            </c:ext>
          </c:extLst>
        </c:ser>
        <c:dLbls>
          <c:showLegendKey val="0"/>
          <c:showVal val="0"/>
          <c:showCatName val="0"/>
          <c:showSerName val="0"/>
          <c:showPercent val="0"/>
          <c:showBubbleSize val="0"/>
        </c:dLbls>
        <c:gapWidth val="150"/>
        <c:axId val="549403120"/>
        <c:axId val="132468095"/>
      </c:barChart>
      <c:catAx>
        <c:axId val="549403120"/>
        <c:scaling>
          <c:orientation val="minMax"/>
        </c:scaling>
        <c:delete val="0"/>
        <c:axPos val="b"/>
        <c:title>
          <c:tx>
            <c:rich>
              <a:bodyPr/>
              <a:lstStyle/>
              <a:p>
                <a:pPr>
                  <a:defRPr/>
                </a:pPr>
                <a:r>
                  <a:rPr lang="en-US"/>
                  <a:t>Bins</a:t>
                </a:r>
              </a:p>
            </c:rich>
          </c:tx>
          <c:overlay val="0"/>
        </c:title>
        <c:numFmt formatCode="General" sourceLinked="1"/>
        <c:majorTickMark val="out"/>
        <c:minorTickMark val="none"/>
        <c:tickLblPos val="nextTo"/>
        <c:crossAx val="132468095"/>
        <c:crosses val="autoZero"/>
        <c:auto val="1"/>
        <c:lblAlgn val="ctr"/>
        <c:lblOffset val="100"/>
        <c:noMultiLvlLbl val="0"/>
      </c:catAx>
      <c:valAx>
        <c:axId val="132468095"/>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549403120"/>
        <c:crosses val="autoZero"/>
        <c:crossBetween val="between"/>
      </c:valAx>
      <c:spPr>
        <a:ln>
          <a:solidFill>
            <a:srgbClr val="FFC000"/>
          </a:solidFill>
        </a:ln>
      </c:spPr>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 MODELLING</dc:title>
  <dc:subject>Group 7 Final Project</dc:subject>
  <dc:creator>Talita Teixeira Santos &amp; Ananyaa Shahi</dc:creator>
  <cp:keywords/>
  <dc:description/>
  <cp:lastModifiedBy>Ananyaa Shahi</cp:lastModifiedBy>
  <cp:revision>2</cp:revision>
  <dcterms:created xsi:type="dcterms:W3CDTF">2023-12-07T06:07:00Z</dcterms:created>
  <dcterms:modified xsi:type="dcterms:W3CDTF">2023-12-07T06:07:00Z</dcterms:modified>
</cp:coreProperties>
</file>