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G.R. No. 152154, July 15, 2003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https://elibrary.judiciary.gov.ph/thebookshelf/showdocs/1/48708?fbclid=IwAR2M-52YV3WQhzRGCs50f0d3qPOt5y8NFfOYVQiwMUa4HME1yAHT_yVCjZY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G.R. No. 189434, April 25, 2012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https://elibrary.judiciary.gov.ph/thebookshelf/showdocs/1/54791?fbclid=IwAR2smZT0q02hRDPXowX5yxOa-FGK46ypgTqZT1cfIql5LS4uIbq9vDpBywI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G.R. No. 213027, January 18, 2017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https://elibrary.judiciary.gov.ph/thebookshelf/showdocs/1/62728?fbclid=IwAR0qtac44pY2NdtEf2vvYfjngWHAklJprQmN6NUc1hYuZOD5oxLy26ENf00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Swiss Court Philippines given access to over USD 683 million</w:t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https://www.bj.admin.ch/bj/en/home/aktuell/news/2003/2003-08-05.html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MANILA WINS RULING IN JERSEY ON MARCOS ESTATE AND CASH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https://www.nytimes.com/1986/09/13/world/manila-wins-ruling-in-jersey-on-marcos-estate-and-cash.html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 Re Estate of Marcos Human Rights Litigation, 910 F. Supp. 1460 (D. Haw 1995)</w:t>
      </w:r>
    </w:p>
    <w:p w:rsidR="00000000" w:rsidDel="00000000" w:rsidP="00000000" w:rsidRDefault="00000000" w:rsidRPr="00000000" w14:paraId="0000001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https://law.justia.com/cases/federal/district-courts/FSupp/910/1460/1943938/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color w:val="000080"/>
          <w:sz w:val="16"/>
          <w:szCs w:val="16"/>
          <w:rtl w:val="0"/>
        </w:rPr>
        <w:t xml:space="preserve">1997 G.R. No. 120880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https://www.lawphil.net/judjuris/juri1997/jun1997/gr_120880_1997.html?fbclid=IwAR1Ny4edYK33D8rq8Bpa5u1NKCLLi_QF6q-FVT8fDC81sYNfiTu-kt_iSn8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1998 G.R. No. 127073</w:t>
      </w:r>
    </w:p>
    <w:p w:rsidR="00000000" w:rsidDel="00000000" w:rsidP="00000000" w:rsidRDefault="00000000" w:rsidRPr="00000000" w14:paraId="0000001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https://lawphil.net/judjuris/juri1998/jan1998/gr_127073_1998.html?fbclid=IwAR1J5Hu9hw7n9AYOQ28DLdj83Je8Yt5vEqSD7NNQiKsPJj-5tipniZKRl0o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GR No 192223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https://sb.judiciary.gov.ph/DECISIONS/2020/C_Civil_0093_OCLP%20vs%20PCGG,%20et%20al_03_13_2020.pdf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Marcos never saw gold, why tell court gold was their source of wealth Rappler Mar 7, 2022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https://www.rappler.com/nation/elections/ferdinand-bongbong-marcos-jr-never-saw-gold-told-court-source-wealth/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awphil.net/judjuris/juri1998/jan1998/gr_127073_1998.html?fbclid=IwAR1J5Hu9hw7n9AYOQ28DLdj83Je8Yt5vEqSD7NNQiKsPJj-5tipniZKRl0o" TargetMode="External"/><Relationship Id="rId5" Type="http://schemas.openxmlformats.org/officeDocument/2006/relationships/styles" Target="styles.xml"/><Relationship Id="rId6" Type="http://schemas.openxmlformats.org/officeDocument/2006/relationships/hyperlink" Target="https://elibrary.judiciary.gov.ph/thebookshelf/showdocs/1/62728?fbclid=IwAR0qtac44pY2NdtEf2vvYfjngWHAklJprQmN6NUc1hYuZOD5oxLy26ENf00" TargetMode="External"/><Relationship Id="rId7" Type="http://schemas.openxmlformats.org/officeDocument/2006/relationships/hyperlink" Target="https://www.bj.admin.ch/bj/en/home/aktuell/news/2003/2003-08-05.html" TargetMode="External"/><Relationship Id="rId8" Type="http://schemas.openxmlformats.org/officeDocument/2006/relationships/hyperlink" Target="https://law.justia.com/cases/federal/district-courts/FSupp/910/1460/194393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