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color w:val="000000"/>
        </w:rPr>
      </w:pPr>
      <w:bookmarkStart w:colFirst="0" w:colLast="0" w:name="_47n0a4ywvi9" w:id="0"/>
      <w:bookmarkEnd w:id="0"/>
      <w:r w:rsidDel="00000000" w:rsidR="00000000" w:rsidRPr="00000000">
        <w:rPr>
          <w:color w:val="000000"/>
          <w:rtl w:val="0"/>
        </w:rPr>
        <w:t xml:space="preserve">There are two things to talk about here as we look into the data. Is it true that Marcos and Martial Law was the golden age of the Philippines. And has the Post-EDSA government made life worse for the Filipinos.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color w:val="000000"/>
        </w:rPr>
      </w:pPr>
      <w:bookmarkStart w:colFirst="0" w:colLast="0" w:name="_et9t19aakxa1" w:id="1"/>
      <w:bookmarkEnd w:id="1"/>
      <w:r w:rsidDel="00000000" w:rsidR="00000000" w:rsidRPr="00000000">
        <w:rPr>
          <w:color w:val="000000"/>
          <w:rtl w:val="0"/>
        </w:rPr>
        <w:t xml:space="preserve">The M years did not perform equally to its neighbors overall. Countries like Indonesia would have the same debt-gdp ratio but would not experience the debt crisis that the Philippines did. Life of the average Filipino did not improve during the M years but instead got worse. Devaluing peso, high annual inflation and fluctuating inflation. Wages of skilled and unskilled workers steadily dropped. Poverty only took a short dip in 1980 before returning back to the previous rate of above 50-60%. Our ranking in the top 10 poorest countries in Asia would only drop after 1986. The record also shows high malnutrition rates. The debt crisis would only worsen Filipino quality of life even more as the country GDP drops to -7% the worst performing in the region. Income inequality would also slightly increase.</w:t>
      </w:r>
    </w:p>
    <w:p w:rsidR="00000000" w:rsidDel="00000000" w:rsidP="00000000" w:rsidRDefault="00000000" w:rsidRPr="00000000" w14:paraId="00000004">
      <w:pPr>
        <w:pStyle w:val="Heading3"/>
        <w:rPr>
          <w:color w:val="000000"/>
        </w:rPr>
      </w:pPr>
      <w:bookmarkStart w:colFirst="0" w:colLast="0" w:name="_m3rje8nqmsym" w:id="2"/>
      <w:bookmarkEnd w:id="2"/>
      <w:r w:rsidDel="00000000" w:rsidR="00000000" w:rsidRPr="00000000">
        <w:rPr>
          <w:rtl w:val="0"/>
        </w:rPr>
      </w:r>
    </w:p>
    <w:p w:rsidR="00000000" w:rsidDel="00000000" w:rsidP="00000000" w:rsidRDefault="00000000" w:rsidRPr="00000000" w14:paraId="00000005">
      <w:pPr>
        <w:pStyle w:val="Heading3"/>
        <w:rPr>
          <w:color w:val="000000"/>
        </w:rPr>
      </w:pPr>
      <w:bookmarkStart w:colFirst="0" w:colLast="0" w:name="_2k1561fn6t2g" w:id="3"/>
      <w:bookmarkEnd w:id="3"/>
      <w:r w:rsidDel="00000000" w:rsidR="00000000" w:rsidRPr="00000000">
        <w:rPr>
          <w:color w:val="000000"/>
          <w:rtl w:val="0"/>
        </w:rPr>
        <w:t xml:space="preserve">Post-edsa. We can see from the data that Poverty, Infant Mortality, Life Expectancy have all been steadily improving post-edsa with a steady growth in population. The governments have become less reliant on debt-driven growth. Higher GDP per capita. The leaning of government assets allowed the economy to stay afloat. Inflation became relatively stable.</w:t>
      </w:r>
    </w:p>
    <w:p w:rsidR="00000000" w:rsidDel="00000000" w:rsidP="00000000" w:rsidRDefault="00000000" w:rsidRPr="00000000" w14:paraId="00000006">
      <w:pPr>
        <w:pStyle w:val="Heading3"/>
        <w:rPr>
          <w:color w:val="000000"/>
        </w:rPr>
      </w:pPr>
      <w:bookmarkStart w:colFirst="0" w:colLast="0" w:name="_q5xdhtf4y37k" w:id="4"/>
      <w:bookmarkEnd w:id="4"/>
      <w:r w:rsidDel="00000000" w:rsidR="00000000" w:rsidRPr="00000000">
        <w:rPr>
          <w:rtl w:val="0"/>
        </w:rPr>
      </w:r>
    </w:p>
    <w:p w:rsidR="00000000" w:rsidDel="00000000" w:rsidP="00000000" w:rsidRDefault="00000000" w:rsidRPr="00000000" w14:paraId="00000007">
      <w:pPr>
        <w:pStyle w:val="Heading3"/>
        <w:rPr>
          <w:color w:val="000000"/>
        </w:rPr>
      </w:pPr>
      <w:bookmarkStart w:colFirst="0" w:colLast="0" w:name="_sykx1qvnv517" w:id="5"/>
      <w:bookmarkEnd w:id="5"/>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