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&amp; World Bank Estimate Embezzlement of Marcos &amp; Estrada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Stolen Asset Recovery (StAR) Initiative Challenges, Opportunities, and Action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https://www.imf.org/external/pubs/ft/EPUI/2002/pdf/chap10.pdf?fbclid=IwAR1NqRwUB73HyoJ4mAK4Bb4e3_TiwDwPCiJPEzjDUazaM3-yDJ2RoIMlmZo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MARCOS FREEZES PRICES AND PAY RATE 1983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https://www.nytimes.com/1983/10/08/world/marcos-freezes-prices-and-pay-rate.html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GDP Stats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https://knoema.com/mhrzolg/historical-gdp-by-country-statistics-from-the-world-bank-1960-2019?country=Philippines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BSP Macroeconomic Policy Regimes in the Philippines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https://www.bsp.gov.ph/Pages/ABOUT%20THE%20BANK/Events/By%20Year/2013/BSP-UP%20Professorial%20Chair%20Lecture%20Series/BSP_5a_paderanga_paper.pdf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World Bank Inflation GDP Philippines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https://www.oecd.org/countries/philippines/35287809.pdf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Mga Datos Tungkol sa Martial Law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https://martiallawmuseum.ph/magaral/martial-law-in-data/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Raw Data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https://martiallawmuseum.ph/wp-content/uploads/2017/07/v1-2017-09-16-Martial-Law-in-Data-MartialLawMuseum.ph_.xlsx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Martial law and the Philippine economy UP Econ by Emmanuel S. de Dios, Maria Socorro Gochoco-Bautista, and Jan Carlo Punongbayan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https://econ.upd.edu.ph/dp/index.php/dp/article/view/1543/1027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Letter of Instruction No. 1307, s</w:t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https://www.officialgazette.gov.ph/1983/04/11/letter-of-instruction-no-1307-s-1983/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Hindi ‘golden age’ ng ekonomiya ang Martial Law Sept 2021</w:t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https://www.rappler.com/voices/thought-leaders/analysis-martial-law-not-golden-age-philippine-economy/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6yv2zcz1u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ASEAN GDP Per Capita 2100 (Indonesia, Philippines, Vietnam, Thailand...) (1950-2100)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went from 3rd place in ASEAN in 1965 ($1655 per capita) to 4th place at the start of Martial Law ($1967 per capita) to 6th place ($2017 per capita). All the way from Cory to Noynoy we stayed at 6th place by 2016 ($3037 per capita).</w:t>
      </w:r>
    </w:p>
    <w:p w:rsidR="00000000" w:rsidDel="00000000" w:rsidP="00000000" w:rsidRDefault="00000000" w:rsidRPr="00000000" w14:paraId="0000002A">
      <w:pPr>
        <w:rPr/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https://youtu.be/oP5XZfkrLdk?t=28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Poverty in the Philippines</w:t>
      </w:r>
    </w:p>
    <w:p w:rsidR="00000000" w:rsidDel="00000000" w:rsidP="00000000" w:rsidRDefault="00000000" w:rsidRPr="00000000" w14:paraId="0000002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https://ourworldindata.org/grapher/share-living-with-less-than-320-int--per-day?tab=chart&amp;country=PHL~MYS~IDN~IND~LAO~VNM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Marcos: 52.82% (1981) up 4% to 57.14% (1986)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Aquino: 57.14% (1986) down 4% to 52.82% (1992)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Ramos: 52.82% (1992) down 9% to 43.45% (1998)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Estrada: 43.45% (1998) down 1% to 41.90% (2001)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Arroyo: 41.90% (2001) down 3% to 38.31% (2010)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Aquino: 38.31% (2010) down 8% to 29.71% (2016)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Duterte: 29.71% (2016) down 6% to 23.06% (2019)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Debt-GDP Ratio</w:t>
      </w:r>
    </w:p>
    <w:p w:rsidR="00000000" w:rsidDel="00000000" w:rsidP="00000000" w:rsidRDefault="00000000" w:rsidRPr="00000000" w14:paraId="0000003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https://data.worldbank.org/indicator/NY.GDP.MKTP.KD.ZG?locations=PH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Marcos (1968-1986)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Debt: $27.52 Billion GDP: $34.05 Billion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Debt to GDP Ratio: 80.8%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Aquino (1986-1992)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Debt: $32.93 Billion (increase of $4.93 B) GDP: $58.69 Billion, up 81%.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Debt to GDP ratio: 52.7%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Ramos (1992-1998)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Debt: $46.31 Billion (increase of $13.38 B) GDP: $72.2 Billion, up 24%.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Debt to GDP ratio: 64.1%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Estrada (1998-2001)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Debt: $51.35 Billion (increase of $5.04 B) GDP: $81.02 Billion, up 12%.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Debt to GDP ratio: 63.4%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Arroyo (2001-2010)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Debt: $73.95 B (increase of $22.6 B) GDP: $199.95 Billion, up 146%.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Debt to GDP ratio: 37%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Aquino (2010-2016)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Debt: $77.47 Billion (increase of 3.52 B) GDP: $291.96 Billion, up 46%.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Debt to GDP ratio: 26.5%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Index performance (for verification on PSI)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https://www.facebook.com/100000056778692/posts/7330316120313541/?d=n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UPEcon Martial law and the Philippine economy by Emmanuel S. de Dios, Maria Socorro Gochoco-Bautista and Jan Carlo Punongbayan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https://econ.upd.edu.ph/dp/index.php/dp/article/view/1543/1027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fficialgazette.gov.ph/1983/04/11/letter-of-instruction-no-1307-s-1983/" TargetMode="External"/><Relationship Id="rId10" Type="http://schemas.openxmlformats.org/officeDocument/2006/relationships/hyperlink" Target="https://martiallawmuseum.ph/wp-content/uploads/2017/07/v1-2017-09-16-Martial-Law-in-Data-MartialLawMuseum.ph_.xlsx" TargetMode="External"/><Relationship Id="rId13" Type="http://schemas.openxmlformats.org/officeDocument/2006/relationships/hyperlink" Target="https://youtu.be/oP5XZfkrLdk?t=28" TargetMode="External"/><Relationship Id="rId12" Type="http://schemas.openxmlformats.org/officeDocument/2006/relationships/hyperlink" Target="https://www.rappler.com/voices/thought-leaders/analysis-martial-law-not-golden-age-philippine-econom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ecd.org/countries/philippines/35287809.pdf" TargetMode="External"/><Relationship Id="rId15" Type="http://schemas.openxmlformats.org/officeDocument/2006/relationships/hyperlink" Target="https://data.worldbank.org/indicator/NY.GDP.MKTP.KD.ZG?locations=PH" TargetMode="External"/><Relationship Id="rId14" Type="http://schemas.openxmlformats.org/officeDocument/2006/relationships/hyperlink" Target="https://ourworldindata.org/grapher/share-living-with-less-than-320-int--per-day?tab=chart&amp;country=PHL~MYS~IDN~IND~LAO~VN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f.org/external/pubs/ft/EPUI/2002/pdf/chap10.pdf?fbclid=IwAR1NqRwUB73HyoJ4mAK4Bb4e3_TiwDwPCiJPEzjDUazaM3-yDJ2RoIMlmZo" TargetMode="External"/><Relationship Id="rId7" Type="http://schemas.openxmlformats.org/officeDocument/2006/relationships/hyperlink" Target="https://www.nytimes.com/1983/10/08/world/marcos-freezes-prices-and-pay-rate.html" TargetMode="External"/><Relationship Id="rId8" Type="http://schemas.openxmlformats.org/officeDocument/2006/relationships/hyperlink" Target="https://www.bsp.gov.ph/Pages/ABOUT%20THE%20BANK/Events/By%20Year/2013/BSP-UP%20Professorial%20Chair%20Lecture%20Series/BSP_5a_paderanga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