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One hot morning in Manila: Ali, Frazier and a country on the ropes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https://www.thenationalnews.com/arts-culture/one-hot-morning-in-manila-ali-frazier-and-a-country-on-the-ropes-1.611816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Why Thrilla in Manila was the equivalent in its day of handing the World Cup to Qatar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https://www.scmp.com/sport/boxing/article/1863786/evil-motive-behind-thrilla-manila-one-boxings-most-well-known-bouts?module=perpetual_scroll_0&amp;pgtype=article&amp;campaign=1863786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Did our country really gain from Ali vs Frazier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https://www.pressreader.com/philippines/manila-bulletin/20160610/281986081827502/textview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Sex, Money, and Muhammad Ali_ How ‘The King’ Conquered Manila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https://www.martiallawchroniclesproject.com/sex-money-and-muhammad-ali-how-the-king-conquered-manila/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