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15 things Lee Kuan Yew said about the Philippines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https://www.philstar.com/news-commentary/2015/03/23/1436680/15-things-lee-kuan-yew-said-about-philippines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What Singapore's Founding Father Lee Kuan Yew Really Thought of the Marcos Regime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https://www.esquiremag.ph/long-reads/features/lee-kuan-yew-ferdinand-marcos-a00203-20211006-lfrm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Political Virtue and Economic Leadership- Lee Kuan Yew and Ferdinand Marcos Compared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https://hiltonroot.gmu.edu/pdfs/articles_in_progress/Political%20Virtue%20and%20Economic%20Leadership-%20Lee%20Kuan%20Yew%20and%20Ferdinand%20Marcos%20Compared.pdf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Philippine Inflation, 1967-1974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VICENTE B. VALDEPEÑAS, JR.                            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https://www.jstor.org/stable/42632275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