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Id="rId1" Type="http://schemas.openxmlformats.org/package/2006/relationships/metadata/core-properties" Target="docProps/core.xml" /><Relationship Id="rId2" Type="http://schemas.openxmlformats.org/officeDocument/2006/relationships/extended-properties" Target="docProps/app.xml" /><Relationship Id="rId3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">
  <w:body>
    <w:p w14:paraId="00000001">
      <w:pPr>
        <w:rPr/>
      </w:pPr>
      <w:r>
        <w:rPr>
          <w:sz w:val="24"/>
          <w:szCs w:val="24"/>
          <w:b/>
          <w:bCs/>
        </w:rPr>
        <w:t xml:space="preserve">Color Feature Showcase for doxx</w:t>
      </w:r>
    </w:p>
    <w:p w14:paraId="00000002">
      <w:pPr>
        <w:rPr/>
      </w:pPr>
    </w:p>
    <w:p w14:paraId="00000003">
      <w:pPr>
        <w:rPr/>
      </w:pPr>
      <w:r>
        <w:rPr>
          <w:sz w:val="16"/>
          <w:szCs w:val="16"/>
          <w:b/>
          <w:bCs/>
        </w:rPr>
        <w:t xml:space="preserve">Section 1: Single-Color Paragraphs</w:t>
      </w:r>
    </w:p>
    <w:p w14:paraId="00000004">
      <w:pPr>
        <w:rPr/>
      </w:pPr>
    </w:p>
    <w:p w14:paraId="00000005">
      <w:pPr>
        <w:rPr/>
      </w:pPr>
      <w:r>
        <w:rPr>
          <w:color w:val="FF0000"/>
        </w:rPr>
        <w:t xml:space="preserve">This entire paragraph should be RED. This tests the current single-color paragraph detection that works well. The color should render properly when using the --color flag.</w:t>
      </w:r>
    </w:p>
    <w:p w14:paraId="00000006">
      <w:pPr>
        <w:rPr/>
      </w:pPr>
    </w:p>
    <w:p w14:paraId="00000007">
      <w:pPr>
        <w:rPr/>
      </w:pPr>
      <w:r>
        <w:rPr>
          <w:color w:val="0066CC"/>
        </w:rPr>
        <w:t xml:space="preserve">This entire paragraph should be BLUE. Single-color paragraphs are properly detected and rendered by doxx's color system.</w:t>
      </w:r>
    </w:p>
    <w:p w14:paraId="00000008">
      <w:pPr>
        <w:rPr/>
      </w:pPr>
    </w:p>
    <w:p w14:paraId="00000009">
      <w:pPr>
        <w:rPr/>
      </w:pPr>
      <w:r>
        <w:rPr>
          <w:color w:val="196B24"/>
        </w:rPr>
        <w:t xml:space="preserve">This entire paragraph should be GREEN. The hex_to_color() function converts these to terminal RGB colors for display.</w:t>
      </w:r>
    </w:p>
    <w:p w14:paraId="0000000a">
      <w:pPr>
        <w:rPr/>
      </w:pPr>
    </w:p>
    <w:p w14:paraId="0000000b">
      <w:pPr>
        <w:rPr/>
      </w:pPr>
      <w:r>
        <w:rPr>
          <w:color w:val="D86DCB"/>
        </w:rPr>
        <w:t xml:space="preserve">This entire paragraph should be PURPLE. Color detection works with any hex color code from Word documents.</w:t>
      </w:r>
    </w:p>
    <w:p w14:paraId="0000000c">
      <w:pPr>
        <w:rPr/>
      </w:pPr>
    </w:p>
    <w:p w14:paraId="0000000d">
      <w:pPr>
        <w:rPr/>
      </w:pPr>
      <w:r>
        <w:rPr>
          <w:sz w:val="16"/>
          <w:szCs w:val="16"/>
          <w:b/>
          <w:bCs/>
        </w:rPr>
        <w:t xml:space="preserve">Section 2: Mixed-Color Paragraphs (Current Limitation)</w:t>
      </w:r>
    </w:p>
    <w:p w14:paraId="0000000e">
      <w:pPr>
        <w:rPr/>
      </w:pPr>
    </w:p>
    <w:p w14:paraId="0000000f">
      <w:pPr>
        <w:rPr/>
      </w:pPr>
      <w:r>
        <w:rPr/>
        <w:t xml:space="preserve">This paragraph starts with normal black text, then has </w:t>
      </w:r>
      <w:r>
        <w:rPr>
          <w:color w:val="FF0000"/>
        </w:rPr>
        <w:t xml:space="preserve">RED TEXT</w:t>
      </w:r>
      <w:r>
        <w:rPr/>
        <w:t xml:space="preserve"> in the middle, followed by </w:t>
      </w:r>
      <w:r>
        <w:rPr>
          <w:color w:val="0066CC"/>
        </w:rPr>
        <w:t xml:space="preserve">BLUE TEXT</w:t>
      </w:r>
      <w:r>
        <w:rPr/>
        <w:t xml:space="preserve">, and ends with normal text again.</w:t>
      </w:r>
    </w:p>
    <w:p w14:paraId="00000010">
      <w:pPr>
        <w:rPr/>
      </w:pPr>
      <w:r>
        <w:rPr>
          <w:i/>
          <w:iCs/>
        </w:rPr>
        <w:t xml:space="preserve">Expected: Only the first color (black/default) will show in doxx.</w:t>
      </w:r>
    </w:p>
    <w:p w14:paraId="00000011">
      <w:pPr>
        <w:rPr/>
      </w:pPr>
    </w:p>
    <w:p w14:paraId="00000012">
      <w:pPr>
        <w:rPr/>
      </w:pPr>
      <w:r>
        <w:rPr/>
        <w:t xml:space="preserve">Begin with </w:t>
      </w:r>
      <w:r>
        <w:rPr>
          <w:color w:val="00AA00"/>
        </w:rPr>
        <w:t xml:space="preserve">GREEN TEXT</w:t>
      </w:r>
      <w:r>
        <w:rPr/>
        <w:t xml:space="preserve">, switch to </w:t>
      </w:r>
      <w:r>
        <w:rPr>
          <w:color w:val="FF6600"/>
        </w:rPr>
        <w:t xml:space="preserve">ORANGE TEXT</w:t>
      </w:r>
      <w:r>
        <w:rPr/>
        <w:t xml:space="preserve">, then </w:t>
      </w:r>
      <w:r>
        <w:rPr>
          <w:color w:val="9933CC"/>
        </w:rPr>
        <w:t xml:space="preserve">PURPLE TEXT</w:t>
      </w:r>
      <w:r>
        <w:rPr/>
        <w:t xml:space="preserve"> at the end.</w:t>
      </w:r>
    </w:p>
    <w:p w14:paraId="00000013">
      <w:pPr>
        <w:rPr/>
      </w:pPr>
      <w:r>
        <w:rPr>
          <w:i/>
          <w:iCs/>
        </w:rPr>
        <w:t xml:space="preserve">Expected: Only the default color will be detected and rendered.</w:t>
      </w:r>
    </w:p>
    <w:p w14:paraId="00000014">
      <w:pPr>
        <w:rPr/>
      </w:pPr>
    </w:p>
    <w:p w14:paraId="00000015">
      <w:pPr>
        <w:rPr/>
      </w:pPr>
      <w:r>
        <w:rPr>
          <w:sz w:val="16"/>
          <w:szCs w:val="16"/>
          <w:b/>
          <w:bCs/>
        </w:rPr>
        <w:t xml:space="preserve">Section 3: Color with Other Formatting</w:t>
      </w:r>
    </w:p>
    <w:p w14:paraId="00000016">
      <w:pPr>
        <w:rPr/>
      </w:pPr>
    </w:p>
    <w:p w14:paraId="00000017">
      <w:pPr>
        <w:rPr/>
      </w:pPr>
      <w:r>
        <w:rPr>
          <w:color w:val="EE0000"/>
          <w:b/>
          <w:bCs/>
        </w:rPr>
        <w:t xml:space="preserve">This paragraph is both BOLD and RED to test formatting combinations.</w:t>
      </w:r>
    </w:p>
    <w:p w14:paraId="00000018">
      <w:pPr>
        <w:rPr/>
      </w:pPr>
    </w:p>
    <w:p w14:paraId="00000019">
      <w:pPr>
        <w:rPr/>
      </w:pPr>
      <w:r>
        <w:rPr>
          <w:color w:val="0066CC"/>
          <w:i/>
          <w:iCs/>
        </w:rPr>
        <w:t xml:space="preserve">This paragraph is both ITALIC and BLUE to test style preservation.</w:t>
      </w:r>
    </w:p>
    <w:p w14:paraId="0000001a">
      <w:pPr>
        <w:rPr/>
      </w:pPr>
    </w:p>
    <w:p w14:paraId="0000001b">
      <w:pPr>
        <w:rPr/>
      </w:pPr>
      <w:r>
        <w:rPr>
          <w:color w:val="196B24"/>
          <w:u w:val="single"/>
        </w:rPr>
        <w:t xml:space="preserve">This paragraph is both UNDERLINED and GREEN to test multiple formatting attributes.</w:t>
      </w:r>
    </w:p>
    <w:p w14:paraId="0000001c">
      <w:pPr>
        <w:rPr/>
      </w:pPr>
    </w:p>
    <w:p w14:paraId="0000001d">
      <w:pPr>
        <w:rPr/>
      </w:pPr>
      <w:r>
        <w:rPr>
          <w:sz w:val="16"/>
          <w:szCs w:val="16"/>
          <w:b/>
          <w:bCs/>
        </w:rPr>
        <w:t xml:space="preserve">Section 4: List Items with Colors</w:t>
      </w:r>
    </w:p>
    <w:p w14:paraId="0000001e">
      <w:pPr>
        <w:rPr/>
      </w:pPr>
    </w:p>
    <w:p w14:paraId="0000001f">
      <w:pPr>
        <w:rPr/>
      </w:pPr>
      <w:r>
        <w:rPr>
          <w:b/>
          <w:bCs/>
        </w:rPr>
        <w:t xml:space="preserve">Bulleted List:</w:t>
      </w:r>
    </w:p>
    <w:p w14:paraId="00000020">
      <w:pPr>
        <w:rPr/>
      </w:pPr>
      <w:r>
        <w:rPr>
          <w:color w:val="FF0000"/>
        </w:rPr>
        <w:t xml:space="preserve">• First item in RED color</w:t>
      </w:r>
    </w:p>
    <w:p w14:paraId="00000021">
      <w:pPr>
        <w:rPr/>
      </w:pPr>
      <w:r>
        <w:rPr>
          <w:color w:val="0066CC"/>
        </w:rPr>
        <w:t xml:space="preserve">• Second item in BLUE color</w:t>
      </w:r>
    </w:p>
    <w:p w14:paraId="00000022">
      <w:pPr>
        <w:rPr/>
      </w:pPr>
      <w:r>
        <w:rPr>
          <w:color w:val="196B24"/>
        </w:rPr>
        <w:t xml:space="preserve">• Third item in GREEN color</w:t>
      </w:r>
    </w:p>
    <w:p w14:paraId="00000023">
      <w:pPr>
        <w:rPr/>
      </w:pPr>
    </w:p>
    <w:p w14:paraId="00000024">
      <w:pPr>
        <w:rPr/>
      </w:pPr>
      <w:r>
        <w:rPr>
          <w:b/>
          <w:bCs/>
        </w:rPr>
        <w:t xml:space="preserve">Numbered List:</w:t>
      </w:r>
    </w:p>
    <w:p w14:paraId="00000025">
      <w:pPr>
        <w:rPr/>
      </w:pPr>
      <w:r>
        <w:rPr>
          <w:color w:val="D86DCB"/>
        </w:rPr>
        <w:t xml:space="preserve">1. First numbered item in PURPLE color</w:t>
      </w:r>
    </w:p>
    <w:p w14:paraId="00000026">
      <w:pPr>
        <w:rPr/>
      </w:pPr>
      <w:r>
        <w:rPr>
          <w:color w:val="FF6600"/>
        </w:rPr>
        <w:t xml:space="preserve">2. Second numbered item in ORANGE color</w:t>
      </w:r>
    </w:p>
    <w:p w14:paraId="00000027">
      <w:pPr>
        <w:rPr/>
      </w:pPr>
      <w:r>
        <w:rPr>
          <w:color w:val="00CCCC"/>
        </w:rPr>
        <w:t xml:space="preserve">3. Third numbered item in CYAN color</w:t>
      </w:r>
    </w:p>
    <w:p w14:paraId="00000028">
      <w:pPr>
        <w:rPr/>
      </w:pPr>
    </w:p>
    <w:p w14:paraId="00000029">
      <w:pPr>
        <w:rPr/>
      </w:pPr>
      <w:r>
        <w:rPr>
          <w:sz w:val="16"/>
          <w:szCs w:val="16"/>
          <w:b/>
          <w:bCs/>
        </w:rPr>
        <w:t xml:space="preserve">Section 5: Testing Instructions</w:t>
      </w:r>
    </w:p>
    <w:p w14:paraId="0000002a">
      <w:pPr>
        <w:rPr/>
      </w:pPr>
    </w:p>
    <w:p w14:paraId="0000002b">
      <w:pPr>
        <w:rPr/>
      </w:pPr>
      <w:r>
        <w:rPr/>
        <w:t xml:space="preserve">Test without color flag: </w:t>
      </w:r>
      <w:r>
        <w:rPr/>
        <w:t xml:space="preserve">doxx color-showcase.docx</w:t>
      </w:r>
    </w:p>
    <w:p w14:paraId="0000002c">
      <w:pPr>
        <w:rPr/>
      </w:pPr>
      <w:r>
        <w:rPr>
          <w:i/>
          <w:iCs/>
        </w:rPr>
        <w:t xml:space="preserve">Expected: All text appears in default terminal colors</w:t>
      </w:r>
    </w:p>
    <w:p w14:paraId="0000002d">
      <w:pPr>
        <w:rPr/>
      </w:pPr>
    </w:p>
    <w:p w14:paraId="0000002e">
      <w:pPr>
        <w:rPr/>
      </w:pPr>
      <w:r>
        <w:rPr/>
        <w:t xml:space="preserve">Test with color flag: </w:t>
      </w:r>
      <w:r>
        <w:rPr/>
        <w:t xml:space="preserve">doxx color-showcase.docx --color</w:t>
      </w:r>
    </w:p>
    <w:p w14:paraId="0000002f">
      <w:pPr>
        <w:rPr/>
      </w:pPr>
      <w:r>
        <w:rPr>
          <w:i/>
          <w:iCs/>
        </w:rPr>
        <w:t xml:space="preserve">Expected: Single-color paragraphs render in their specified colors</w:t>
      </w:r>
    </w:p>
    <w:p w14:paraId="00000030">
      <w:pPr>
        <w:rPr/>
      </w:pPr>
    </w:p>
    <w:p w14:paraId="00000031">
      <w:pPr>
        <w:rPr/>
      </w:pPr>
      <w:r>
        <w:rPr/>
        <w:t xml:space="preserve">Test JSON export: </w:t>
      </w:r>
      <w:r>
        <w:rPr/>
        <w:t xml:space="preserve">doxx color-showcase.docx --export json</w:t>
      </w:r>
    </w:p>
    <w:p w14:paraId="00000032">
      <w:pPr>
        <w:rPr/>
      </w:pPr>
      <w:r>
        <w:rPr>
          <w:i/>
          <w:iCs/>
        </w:rPr>
        <w:t xml:space="preserve">Expected: Shows all detected color hex codes in metadata</w:t>
      </w:r>
    </w:p>
    <w:sectPr>
      <w:pgSz w:w="11906" w:h="16838"/>
      <w:pgMar w:top="1985" w:right="1701" w:bottom="1701" w:left="1701" w:header="851" w:footer="992" w:gutter="0"/>
      <w:cols w:space="425" w:num="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numbering.xml><?xml version="1.0" encoding="utf-8"?>
<w:numbering xmlns:r="http://schemas.openxmlformats.org/officeDocument/2006/relationships" xmlns:o="urn:schemas-microsoft-com:office:office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rPr/>
        <w:ind w:left="420" w:right="0" w:hanging="420"/>
      </w:pPr>
      <w:rPr/>
    </w:lvl>
    <w:lvl w:ilvl="1">
      <w:start w:val="1"/>
      <w:numFmt w:val="decimal"/>
      <w:lvlText w:val="(%2)"/>
      <w:lvlJc w:val="left"/>
      <w:pPr>
        <w:rPr/>
        <w:ind w:left="840" w:right="0" w:hanging="420"/>
      </w:pPr>
      <w:rPr/>
    </w:lvl>
    <w:lvl w:ilvl="2">
      <w:start w:val="1"/>
      <w:numFmt w:val="decimalEnclosedCircle"/>
      <w:lvlText w:val="%3"/>
      <w:lvlJc w:val="left"/>
      <w:pPr>
        <w:rPr/>
        <w:ind w:left="1260" w:right="0" w:hanging="420"/>
      </w:pPr>
      <w:rPr/>
    </w:lvl>
    <w:lvl w:ilvl="3">
      <w:start w:val="1"/>
      <w:numFmt w:val="decimal"/>
      <w:lvlText w:val="%4."/>
      <w:lvlJc w:val="left"/>
      <w:pPr>
        <w:rPr/>
        <w:ind w:left="1680" w:right="0" w:hanging="420"/>
      </w:pPr>
      <w:rPr/>
    </w:lvl>
    <w:lvl w:ilvl="4">
      <w:start w:val="1"/>
      <w:numFmt w:val="decimal"/>
      <w:lvlText w:val="(%5)"/>
      <w:lvlJc w:val="left"/>
      <w:pPr>
        <w:rPr/>
        <w:ind w:left="2100" w:right="0" w:hanging="420"/>
      </w:pPr>
      <w:rPr/>
    </w:lvl>
    <w:lvl w:ilvl="5">
      <w:start w:val="1"/>
      <w:numFmt w:val="decimalEnclosedCircle"/>
      <w:lvlText w:val="%6"/>
      <w:lvlJc w:val="left"/>
      <w:pPr>
        <w:rPr/>
        <w:ind w:left="2520" w:right="0" w:hanging="420"/>
      </w:pPr>
      <w:rPr/>
    </w:lvl>
    <w:lvl w:ilvl="6">
      <w:start w:val="1"/>
      <w:numFmt w:val="decimal"/>
      <w:lvlText w:val="%7."/>
      <w:lvlJc w:val="left"/>
      <w:pPr>
        <w:rPr/>
        <w:ind w:left="2940" w:right="0" w:hanging="420"/>
      </w:pPr>
      <w:rPr/>
    </w:lvl>
    <w:lvl w:ilvl="7">
      <w:start w:val="1"/>
      <w:numFmt w:val="decimal"/>
      <w:lvlText w:val="(%8)"/>
      <w:lvlJc w:val="left"/>
      <w:pPr>
        <w:rPr/>
        <w:ind w:left="3360" w:right="0" w:hanging="420"/>
      </w:pPr>
      <w:rPr/>
    </w:lvl>
    <w:lvl w:ilvl="8">
      <w:start w:val="1"/>
      <w:numFmt w:val="decimalEnclosedCircle"/>
      <w:lvlText w:val="%9"/>
      <w:lvlJc w:val="left"/>
      <w:pPr>
        <w:rPr/>
        <w:ind w:left="3780" w:right="0" w:hanging="42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 xmlns:w14="http://schemas.microsoft.com/office/word/2010/wordml" xmlns:w15="http://schemas.microsoft.com/office/word/2012/wordml">
  <w:defaultTabStop w:val="840"/>
  <w:zoom w:percent="100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>
        <w:rPr/>
      </w:pPr>
    </w:pPrDefault>
  </w:docDefaults>
  <w:style w:type="paragraph" w:styleId="Normal">
    <w:name w:val="Normal"/>
    <w:rPr/>
    <w:pPr>
      <w:rPr/>
    </w:pPr>
    <w:qFormat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fontTable" Target="fontTable.xml" /><Relationship Id="rId3" Type="http://schemas.openxmlformats.org/officeDocument/2006/relationships/settings" Target="settings.xml" /><Relationship Id="rId5" Type="http://schemas.microsoft.com/office/2011/relationships/commentsExtended" Target="commentsExtended.xml" 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unknown</dc:creator>
  <cp:lastModifiedBy>unknown</cp:lastModifiedBy>
  <dcterms:modified xsi:type="dcterms:W3CDTF">1970-01-01T00:00:00Z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