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Модуль точки входа приложения (main.py)</w:t>
      </w:r>
    </w:p>
    <w:p>
      <w:r>
        <w:t>Документ составлен по файлу `main.py` в корне проекта `beck`. Дата: 25.04.2026 02:02.</w:t>
      </w:r>
    </w:p>
    <w:p>
      <w:pPr>
        <w:pStyle w:val="Heading1"/>
      </w:pPr>
      <w:r>
        <w:t>1. Назначение модуля</w:t>
      </w:r>
    </w:p>
    <w:p>
      <w:r>
        <w:t>Файл `main.py` выполняет роль **корня композиции** (composition root): здесь создаются конкретные реализации слоёв, собирается конвейер преобразований техкарты и запускается веб-адаптер. В нём нет предметной бизнес-логики техкарты — только импорты, константа подключения к БД, функция сборки `PipeLine` и функция `main`.</w:t>
      </w:r>
    </w:p>
    <w:p>
      <w:pPr>
        <w:pStyle w:val="Heading1"/>
      </w:pPr>
      <w:r>
        <w:t>2. Настройка вывода в консоль</w:t>
      </w:r>
    </w:p>
    <w:p>
      <w:r>
        <w:t>После блока импортов выполняется присваивание `sys.stdout = io.TextIOWrapper(sys.stdout.buffer, encoding="utf-8")`. Это принудительно задаёт для стандартного вывода кодировку UTF-8, что уменьшает риск «кракозябр» в консоли Windows при `print` из репозитория и адаптера. Побочный эффект — обёртка вместо «сырого» stdout; для сложных сценариев (перенаправление, тесты) иногда требуют отдельной настройки.</w:t>
      </w:r>
    </w:p>
    <w:p>
      <w:pPr>
        <w:pStyle w:val="Heading1"/>
      </w:pPr>
      <w:r>
        <w:t>3. Константа DB_DSN</w:t>
      </w:r>
    </w:p>
    <w:p>
      <w:r>
        <w:t>Строка `DB_DSN` задаёт параметры подключения `psycopg2` к PostgreSQL (хост, порт, имя базы, пользователь, пароль). В учебном и дипломном проекте такое хранение допустимо для простоты запуска; в реальной эксплуатации рекомендуется вынести секреты в переменные окружения или конфигурацию, не хранящуюся в системе контроля версий.</w:t>
      </w:r>
    </w:p>
    <w:p>
      <w:pPr>
        <w:pStyle w:val="Heading1"/>
      </w:pPr>
      <w:r>
        <w:t>4. Функция create_pipeline</w:t>
      </w:r>
    </w:p>
    <w:p>
      <w:r>
        <w:t>Принимает экземпляр `PostgresDataBase` (репозиторий) и возвращает настроенный `PipeLine`. Все преобразователи добавляются вызовом `addChanger(..., 0)` — второй аргумент в данном проекте везде ноль (приоритет/фаза в очереди pipeline, согласно реализации `PipeLine`). Порядок добавления задаёт **порядок прохода** changer’ов при обновлении техкарты.</w:t>
      </w:r>
    </w:p>
    <w:p>
      <w:pPr>
        <w:pStyle w:val="Heading2"/>
      </w:pPr>
      <w:r>
        <w:t>4.1. Перечень changer’ов в порядке регистрации</w:t>
      </w:r>
    </w:p>
    <w:p>
      <w:r>
        <w:t>1. ControlMethodsFromDb — Справочник методов контроля из БД.</w:t>
      </w:r>
    </w:p>
    <w:p>
      <w:r>
        <w:t>2. RegulatoryDocumentsFromDb — Нормативные документы по методу.</w:t>
      </w:r>
    </w:p>
    <w:p>
      <w:r>
        <w:t>3. TypeOfWeldedJointFromDb — Типы сварных соединений.</w:t>
      </w:r>
    </w:p>
    <w:p>
      <w:r>
        <w:t>4. WeldedJointDiagramFromDb — Схема/чертеж соединения (image_ref и связанные поля).</w:t>
      </w:r>
    </w:p>
    <w:p>
      <w:r>
        <w:t>5. ControlSchemesFromJointTypeDb — Схемы контроля для выбранного типа соединения.</w:t>
      </w:r>
    </w:p>
    <w:p>
      <w:r>
        <w:t>6. MaterialsFromDb — Материалы из справочника.</w:t>
      </w:r>
    </w:p>
    <w:p>
      <w:r>
        <w:t>7. RengenApparatusFromDb — Рентген-аппараты; в конструктор передаётся `repos` дважды согласно сигнатуре класса.</w:t>
      </w:r>
    </w:p>
    <w:p>
      <w:r>
        <w:t>8. ParamsByWeldedJointFromDb — Доп. параметры по типу соединения.</w:t>
      </w:r>
    </w:p>
    <w:p>
      <w:r>
        <w:t>9. CircButtWeldBeadFromThicknessTable — Табличные данные по ширине зоны/условиям — без БД.</w:t>
      </w:r>
    </w:p>
    <w:p>
      <w:r>
        <w:t>10. ControlSensitivityChanger — Чувствительность контроля.</w:t>
      </w:r>
    </w:p>
    <w:p>
      <w:r>
        <w:t>11. RengenApparatusForPanoramicScheme — Параметры аппарата под панорамную схему.</w:t>
      </w:r>
    </w:p>
    <w:p>
      <w:r>
        <w:t>12. RengenDistanceForDoubleWallScheme — Расстояния для двухстеночной схемы.</w:t>
      </w:r>
    </w:p>
    <w:p>
      <w:r>
        <w:t>13. RengenDistanceForEllipseFrontalScheme — Расстояния для эллиптической фронтальной схемы.</w:t>
      </w:r>
    </w:p>
    <w:p>
      <w:r>
        <w:t>14. RectilinearDrDistance — Прямолинейная DR / расчёты расстояния.</w:t>
      </w:r>
    </w:p>
    <w:p>
      <w:r>
        <w:t>15. SensitivityEtalonByMaterial — Эталон чувствительности по материалу.</w:t>
      </w:r>
    </w:p>
    <w:p>
      <w:r>
        <w:t>16. RadiographicFilmFromDb — Радиографическая плёнка из БД.</w:t>
      </w:r>
    </w:p>
    <w:p>
      <w:r>
        <w:t>17. IntensifyingScreenByVoltage — Усиливающий экран по напряжению.</w:t>
      </w:r>
    </w:p>
    <w:p>
      <w:r>
        <w:t>18. ProtectiveScreenByVoltage — Защитный экран по напряжению.</w:t>
      </w:r>
    </w:p>
    <w:p>
      <w:r>
        <w:t>19. ControlledZoneWidthStub — Заглушка ширины контролируемой зоны.</w:t>
      </w:r>
    </w:p>
    <w:p>
      <w:pPr>
        <w:pStyle w:val="Heading1"/>
      </w:pPr>
      <w:r>
        <w:t>5. Функция main</w:t>
      </w:r>
    </w:p>
    <w:p>
      <w:r>
        <w:t>Последовательность сборки: (1) `repos = PostgresDataBase(DB_DSN)` — подключение к БД; (2) `service = TechCardService(repos, create_pipeline(repos))` — сервис получает репозиторий и готовый pipeline; (3) `controller = ControllerWeb(service)` — тонкий контроллер над сервисом; (4) `create_adapter(controller)` — регистрация маршрутов FastAPI и **блокирующий** запуск `uvicorn` на `0.0.0.0:8000` (см. `adapterWeb.py`). После вызова `create_adapter` управление не возвращается в `main` до остановки сервера.</w:t>
      </w:r>
    </w:p>
    <w:p>
      <w:pPr>
        <w:pStyle w:val="Heading1"/>
      </w:pPr>
      <w:r>
        <w:t>6. Запуск как сценария</w:t>
      </w:r>
    </w:p>
    <w:p>
      <w:r>
        <w:t>Блок `if __name__ == "__main__": main()` позволяет выполнять `python main.py` из корня проекта: при импорте `main` как модуля из другого кода функция `main` автоматически не вызывается.</w:t>
      </w:r>
    </w:p>
    <w:p>
      <w:pPr>
        <w:pStyle w:val="Heading1"/>
      </w:pPr>
      <w:r>
        <w:t>7. Зависимости модуля (обзор)</w:t>
      </w:r>
    </w:p>
    <w:p>
      <w:r>
        <w:t>Импорты охватывают слой репозитория (`PostgresDataBase`), контроллер и адаптер (`ControllerWeb`, `create_adapter`), ядро сервиса (`PipeLine`, `TechCardService`) и полный набор changer-модулей из `services/Changers/`. Таким образом, `main.py` является единственным местом, где перечислен **полный** состав конвейера для данной конфигурации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