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Архитектурный обзор проекта beck</w:t>
      </w:r>
    </w:p>
    <w:p>
      <w:r>
        <w:t>Дата формирования: 23.04.2026 17:41.</w:t>
      </w:r>
    </w:p>
    <w:p>
      <w:r>
        <w:t>Документ описывает текущую архитектуру проекта, ключевые потоки данных, используемые паттерны проектирования, технологические решения, риски и рекомендованный план эволюции архитектуры.</w:t>
      </w:r>
    </w:p>
    <w:p>
      <w:pPr>
        <w:pStyle w:val="Heading1"/>
      </w:pPr>
      <w:r>
        <w:t>1. Назначение системы и контекст</w:t>
      </w:r>
    </w:p>
    <w:p>
      <w:r>
        <w:t>Система реализует генерацию и автоматическое дообогащение технологической карты радиографического контроля сварных соединений. Пользователь выбирает параметры в карточке (тип сварного соединения, материал, ИИИ, схема просвечивания и др.), после чего сервер последовательно применяет набор бизнес-правил (changers), получает справочные данные из PostgreSQL и рассчитывает зависимые поля.</w:t>
      </w:r>
    </w:p>
    <w:p>
      <w:r>
        <w:t>Архитектурный стиль: layered monolith с явным pipeline-движком правил и репозиторием для доступа к БД. Система ориентирована на расширение через добавление новых changer-ов без изменений базового orchestration-кода.</w:t>
      </w:r>
    </w:p>
    <w:p>
      <w:pPr>
        <w:pStyle w:val="Heading1"/>
      </w:pPr>
      <w:r>
        <w:t>2. Структура проекта по слоям</w:t>
      </w:r>
    </w:p>
    <w:p>
      <w:pPr>
        <w:pStyle w:val="ListBullet"/>
      </w:pPr>
      <w:r>
        <w:t>main.py — composition root: сборка зависимостей, pipeline и запуск web-адаптера.</w:t>
      </w:r>
    </w:p>
    <w:p>
      <w:pPr>
        <w:pStyle w:val="ListBullet"/>
      </w:pPr>
      <w:r>
        <w:t>controllers/ — транспортный слой (FastAPI endpoint, маршрутизация control_type, обработка ошибок).</w:t>
      </w:r>
    </w:p>
    <w:p>
      <w:pPr>
        <w:pStyle w:val="ListBullet"/>
      </w:pPr>
      <w:r>
        <w:t>services/ — прикладной слой: модель карточки TechCardData, сервис use-case, Pipeline, changers.</w:t>
      </w:r>
    </w:p>
    <w:p>
      <w:pPr>
        <w:pStyle w:val="ListBullet"/>
      </w:pPr>
      <w:r>
        <w:t>services/Changers/ — набор бизнес-правил и вычислителей.</w:t>
      </w:r>
    </w:p>
    <w:p>
      <w:pPr>
        <w:pStyle w:val="ListBullet"/>
      </w:pPr>
      <w:r>
        <w:t>repositories/ — инфраструктурный слой: SQL к PostgreSQL и сохранение/загрузка снапшотов карт.</w:t>
      </w:r>
    </w:p>
    <w:p>
      <w:pPr>
        <w:pStyle w:val="ListBullet"/>
      </w:pPr>
      <w:r>
        <w:t>repositories/Interfaces/ — портовый слой (контракты для data access).</w:t>
      </w:r>
    </w:p>
    <w:p>
      <w:pPr>
        <w:pStyle w:val="Heading1"/>
      </w:pPr>
      <w:r>
        <w:t>3. Ключевые компоненты</w:t>
      </w:r>
    </w:p>
    <w:p>
      <w:pPr>
        <w:pStyle w:val="Heading2"/>
      </w:pPr>
      <w:r>
        <w:t>3.1 Entry point и DI</w:t>
      </w:r>
    </w:p>
    <w:p>
      <w:r>
        <w:t>В main.py формируется единый граф зависимостей: PostgresDataBase -&gt; TechCardService -&gt; ControllerWeb -&gt; adapterWeb. В том же месте фиксируется порядок changer-ов в pipeline. Это фактический центр архитектурной конфигурации.</w:t>
      </w:r>
    </w:p>
    <w:p>
      <w:pPr>
        <w:pStyle w:val="Heading2"/>
      </w:pPr>
      <w:r>
        <w:t>3.2 Transport layer</w:t>
      </w:r>
    </w:p>
    <w:p>
      <w:r>
        <w:t>adapterWeb.py поднимает HTTP endpoint /techcard/{control_type}. Значение control_type определяет сценарий: template, updateTechCard, saveTechCard, listSavedTechCards, getSavedTechCard. ControllerWeb остаётся тонким фасадом и делегирует операции в TechCardService.</w:t>
      </w:r>
    </w:p>
    <w:p>
      <w:pPr>
        <w:pStyle w:val="Heading2"/>
      </w:pPr>
      <w:r>
        <w:t>3.3 Application layer</w:t>
      </w:r>
    </w:p>
    <w:p>
      <w:r>
        <w:t>TechCardService управляет жизненным циклом карточки: построение шаблона, запуск pipeline, подготовка данных для сохранения и чтения снапшотов. Класс TechCardData является mutable-model со специализированными операциями по вставке/обновлению/удалению параметров в блоках.</w:t>
      </w:r>
    </w:p>
    <w:p>
      <w:pPr>
        <w:pStyle w:val="Heading2"/>
      </w:pPr>
      <w:r>
        <w:t>3.4 Rule engine (Pipeline + Changers)</w:t>
      </w:r>
    </w:p>
    <w:p>
      <w:r>
        <w:t>PipeLine выполняет changers последовательно. Каждый changer реализует IDataChanger и инкапсулирует конкретную бизнес-задачу: загрузка справочника, вычисление по формуле, синхронизация зависимых полей, валидация доступности вариантов.</w:t>
      </w:r>
    </w:p>
    <w:p>
      <w:pPr>
        <w:pStyle w:val="Heading2"/>
      </w:pPr>
      <w:r>
        <w:t>3.5 Data access</w:t>
      </w:r>
    </w:p>
    <w:p>
      <w:r>
        <w:t>PostgresDataBase объединяет реализацию нескольких интерфейсов репозитория: справочники, параметры сварного соединения, аппараты, плёнки, привязка материала к стандарту, таблица напряжения на трубке (voltage_tube), операции сохранения и чтения карточек.</w:t>
      </w:r>
    </w:p>
    <w:p>
      <w:pPr>
        <w:pStyle w:val="Heading1"/>
      </w:pPr>
      <w:r>
        <w:t>4. Runtime-потоки</w:t>
      </w:r>
    </w:p>
    <w:p>
      <w:pPr>
        <w:pStyle w:val="Heading2"/>
      </w:pPr>
      <w:r>
        <w:t>4.1 Получение шаблона</w:t>
      </w:r>
    </w:p>
    <w:p>
      <w:pPr>
        <w:pStyle w:val="ListNumber"/>
      </w:pPr>
      <w:r>
        <w:t>POST /techcard/template -&gt; controller.get_template().</w:t>
      </w:r>
    </w:p>
    <w:p>
      <w:pPr>
        <w:pStyle w:val="ListNumber"/>
      </w:pPr>
      <w:r>
        <w:t>TechCardService формирует базовую структуру карты и блок операций.</w:t>
      </w:r>
    </w:p>
    <w:p>
      <w:pPr>
        <w:pStyle w:val="ListNumber"/>
      </w:pPr>
      <w:r>
        <w:t>Pipeline последовательно донастраивает поля, options и значения.</w:t>
      </w:r>
    </w:p>
    <w:p>
      <w:pPr>
        <w:pStyle w:val="ListNumber"/>
      </w:pPr>
      <w:r>
        <w:t>Результат возвращается клиенту как сериализованная структура карточки.</w:t>
      </w:r>
    </w:p>
    <w:p>
      <w:pPr>
        <w:pStyle w:val="Heading2"/>
      </w:pPr>
      <w:r>
        <w:t>4.2 Обновление карты</w:t>
      </w:r>
    </w:p>
    <w:p>
      <w:pPr>
        <w:pStyle w:val="ListNumber"/>
      </w:pPr>
      <w:r>
        <w:t>POST /techcard/updateTechCard принимает текущую карту от клиента.</w:t>
      </w:r>
    </w:p>
    <w:p>
      <w:pPr>
        <w:pStyle w:val="ListNumber"/>
      </w:pPr>
      <w:r>
        <w:t>ControllerWeb десериализует payload в TechCardData.</w:t>
      </w:r>
    </w:p>
    <w:p>
      <w:pPr>
        <w:pStyle w:val="ListNumber"/>
      </w:pPr>
      <w:r>
        <w:t>Pipeline повторно прогоняет все правила и синхронизирует зависимые параметры.</w:t>
      </w:r>
    </w:p>
    <w:p>
      <w:pPr>
        <w:pStyle w:val="ListNumber"/>
      </w:pPr>
      <w:r>
        <w:t>Клиент получает консистентную карточку после применения бизнес-правил.</w:t>
      </w:r>
    </w:p>
    <w:p>
      <w:pPr>
        <w:pStyle w:val="Heading1"/>
      </w:pPr>
      <w:r>
        <w:t>5. Активные бизнес-правила (changers)</w:t>
      </w:r>
    </w:p>
    <w:p>
      <w:pPr>
        <w:pStyle w:val="ListBullet"/>
      </w:pPr>
      <w:r>
        <w:t>ControlMethodsFromDb, RegulatoryDocumentsFromDb — загрузка справочников методики и нормативов.</w:t>
      </w:r>
    </w:p>
    <w:p>
      <w:pPr>
        <w:pStyle w:val="ListBullet"/>
      </w:pPr>
      <w:r>
        <w:t>TypeOfWeldedJointFromDb, WeldedJointDiagramFromDb — выбор типа шва и соответствующей схемы.</w:t>
      </w:r>
    </w:p>
    <w:p>
      <w:pPr>
        <w:pStyle w:val="ListBullet"/>
      </w:pPr>
      <w:r>
        <w:t>ParamsByWeldedJointFromDb — синхронизация параметров по типу шва с флагом источника.</w:t>
      </w:r>
    </w:p>
    <w:p>
      <w:pPr>
        <w:pStyle w:val="ListBullet"/>
      </w:pPr>
      <w:r>
        <w:t>CircButtWeldBeadFromThicknessTable — расчет e/g (или A,h1,h2) по таблице толщины.</w:t>
      </w:r>
    </w:p>
    <w:p>
      <w:pPr>
        <w:pStyle w:val="ListBullet"/>
      </w:pPr>
      <w:r>
        <w:t>RengenApparatusFromDb и RengenApparatusForPanoramicScheme — выбор ИИИ с ограничениями и вычислением сопутствующих полей.</w:t>
      </w:r>
    </w:p>
    <w:p>
      <w:pPr>
        <w:pStyle w:val="ListBullet"/>
      </w:pPr>
      <w:r>
        <w:t>xray_max_kv_by_material_table + repository voltage_tube — расчет максимально допустимого кВ из БД.</w:t>
      </w:r>
    </w:p>
    <w:p>
      <w:pPr>
        <w:pStyle w:val="ListBullet"/>
      </w:pPr>
      <w:r>
        <w:t>ControlSensitivityChanger, RadiographicFilmFromDb, IntensifyingScreenByVoltage, ProtectiveScreenByVoltage — расчет чувствительности, пленки и экранов.</w:t>
      </w:r>
    </w:p>
    <w:p>
      <w:pPr>
        <w:pStyle w:val="ListBullet"/>
      </w:pPr>
      <w:r>
        <w:t>RengenDistanceForDoubleWallScheme / EllipseFrontal / RectilinearDrDistance — формулы расстояний для разных схем.</w:t>
      </w:r>
    </w:p>
    <w:p>
      <w:pPr>
        <w:pStyle w:val="ListBullet"/>
      </w:pPr>
      <w:r>
        <w:t>ControlledZoneWidthStub — вычисление ширины контролируемой зоны по толщине.</w:t>
      </w:r>
    </w:p>
    <w:p>
      <w:pPr>
        <w:pStyle w:val="Heading1"/>
      </w:pPr>
      <w:r>
        <w:t>6. Применяемые паттерны проектирования</w:t>
      </w:r>
    </w:p>
    <w:p>
      <w:r>
        <w:rPr>
          <w:b/>
        </w:rPr>
        <w:t xml:space="preserve">Pipeline / Chain of Responsibility: </w:t>
      </w:r>
      <w:r>
        <w:t>PipeLine запускает последовательность IDataChanger. Каждый шаг применяет узкое правило и изменяет одну модель данных.</w:t>
      </w:r>
    </w:p>
    <w:p>
      <w:r>
        <w:rPr>
          <w:b/>
        </w:rPr>
        <w:t xml:space="preserve">Strategy: </w:t>
      </w:r>
      <w:r>
        <w:t>Каждый changer является независимой стратегией обработки с единым контрактом changeData().</w:t>
      </w:r>
    </w:p>
    <w:p>
      <w:r>
        <w:rPr>
          <w:b/>
        </w:rPr>
        <w:t xml:space="preserve">Repository: </w:t>
      </w:r>
      <w:r>
        <w:t>SQL изолирован в PostgresDataBase и вызывается через интерфейсы i_*.py.</w:t>
      </w:r>
    </w:p>
    <w:p>
      <w:r>
        <w:rPr>
          <w:b/>
        </w:rPr>
        <w:t xml:space="preserve">Dependency Injection (manual): </w:t>
      </w:r>
      <w:r>
        <w:t>Зависимости передаются через конструкторы; составление графа в main.py.</w:t>
      </w:r>
    </w:p>
    <w:p>
      <w:r>
        <w:rPr>
          <w:b/>
        </w:rPr>
        <w:t xml:space="preserve">Adapter: </w:t>
      </w:r>
      <w:r>
        <w:t>adapterWeb преобразует HTTP payload и control_type в вызовы контроллера/сервиса.</w:t>
      </w:r>
    </w:p>
    <w:p>
      <w:r>
        <w:rPr>
          <w:b/>
        </w:rPr>
        <w:t xml:space="preserve">Facade: </w:t>
      </w:r>
      <w:r>
        <w:t>TechCardService предоставляет единый API use-case поверх pipeline и persistence.</w:t>
      </w:r>
    </w:p>
    <w:p>
      <w:pPr>
        <w:pStyle w:val="Heading1"/>
      </w:pPr>
      <w:r>
        <w:t>7. Технические сильные стороны</w:t>
      </w:r>
    </w:p>
    <w:p>
      <w:pPr>
        <w:pStyle w:val="ListBullet"/>
      </w:pPr>
      <w:r>
        <w:t>Четкое разделение ответственности между слоями transport/application/data.</w:t>
      </w:r>
    </w:p>
    <w:p>
      <w:pPr>
        <w:pStyle w:val="ListBullet"/>
      </w:pPr>
      <w:r>
        <w:t>Высокая расширяемость бизнес-логики через добавление новых changer-ов.</w:t>
      </w:r>
    </w:p>
    <w:p>
      <w:pPr>
        <w:pStyle w:val="ListBullet"/>
      </w:pPr>
      <w:r>
        <w:t>Накопление доменных формул в отдельных модулях, а не в контроллерах.</w:t>
      </w:r>
    </w:p>
    <w:p>
      <w:pPr>
        <w:pStyle w:val="ListBullet"/>
      </w:pPr>
      <w:r>
        <w:t>Явные интерфейсы репозитория облегчают замену источника данных и тестирование.</w:t>
      </w:r>
    </w:p>
    <w:p>
      <w:pPr>
        <w:pStyle w:val="ListBullet"/>
      </w:pPr>
      <w:r>
        <w:t>Идемпотентные обновления большинства параметров снижают вероятность дублей в карте.</w:t>
      </w:r>
    </w:p>
    <w:p>
      <w:pPr>
        <w:pStyle w:val="Heading1"/>
      </w:pPr>
      <w:r>
        <w:t>8. Ограничения и архитектурные риски</w:t>
      </w:r>
    </w:p>
    <w:p>
      <w:pPr>
        <w:pStyle w:val="ListBullet"/>
      </w:pPr>
      <w:r>
        <w:t>PostgresDataBase содержит слишком много ответственности (God Object в data layer).</w:t>
      </w:r>
    </w:p>
    <w:p>
      <w:pPr>
        <w:pStyle w:val="ListBullet"/>
      </w:pPr>
      <w:r>
        <w:t>Поведение сильно order-dependent: изменение порядка changer-ов может вызывать регрессии.</w:t>
      </w:r>
    </w:p>
    <w:p>
      <w:pPr>
        <w:pStyle w:val="ListBullet"/>
      </w:pPr>
      <w:r>
        <w:t>Широкое использование строковых имен полей/блоков повышает хрупкость.</w:t>
      </w:r>
    </w:p>
    <w:p>
      <w:pPr>
        <w:pStyle w:val="ListBullet"/>
      </w:pPr>
      <w:r>
        <w:t>Есть смешение современных и legacy-подходов в части changer-ов и утилит.</w:t>
      </w:r>
    </w:p>
    <w:p>
      <w:pPr>
        <w:pStyle w:val="ListBullet"/>
      </w:pPr>
      <w:r>
        <w:t>DSN с паролем в main.py — риск безопасности и переносимости конфигурации.</w:t>
      </w:r>
    </w:p>
    <w:p>
      <w:pPr>
        <w:pStyle w:val="ListBullet"/>
      </w:pPr>
      <w:r>
        <w:t>Ограниченная наблюдаемость: print-логирование вместо структурированного логирования/метрик.</w:t>
      </w:r>
    </w:p>
    <w:p>
      <w:pPr>
        <w:pStyle w:val="Heading1"/>
      </w:pPr>
      <w:r>
        <w:t>9. Архитектура работы с напряжением трубки (актуальный кейс)</w:t>
      </w:r>
    </w:p>
    <w:p>
      <w:r>
        <w:t>В проекте используется таблица public.voltage_tube, связанная с type_metall. Предел кВ вычисляется по материалу и радиационной толщине. При отсутствии данных предел считается равным 0 кВ (fail-safe fallback). Это значение записывается в параметр «Напряжение на рентгеновской трубке, не более, кВ» и участвует в фильтрации ИИИ. Логика фильтрации учитывает, что аппарат допустим только если его максимальное напряжение не выше допустимого предела.</w:t>
      </w:r>
    </w:p>
    <w:p>
      <w:pPr>
        <w:pStyle w:val="Heading1"/>
      </w:pPr>
      <w:r>
        <w:t>10. Рекомендации по эволюции архитектуры</w:t>
      </w:r>
    </w:p>
    <w:p>
      <w:pPr>
        <w:pStyle w:val="Heading2"/>
      </w:pPr>
      <w:r>
        <w:t>10.1 Краткосрочно (1-3 недели)</w:t>
      </w:r>
    </w:p>
    <w:p>
      <w:pPr>
        <w:pStyle w:val="ListBullet"/>
      </w:pPr>
      <w:r>
        <w:t>Вынести DB_DSN и секреты в переменные окружения.</w:t>
      </w:r>
    </w:p>
    <w:p>
      <w:pPr>
        <w:pStyle w:val="ListBullet"/>
      </w:pPr>
      <w:r>
        <w:t>Добавить интеграционные тесты на критические пользовательские сценарии pipeline.</w:t>
      </w:r>
    </w:p>
    <w:p>
      <w:pPr>
        <w:pStyle w:val="ListBullet"/>
      </w:pPr>
      <w:r>
        <w:t>Унифицировать константы имен блоков и параметров в одном модуле.</w:t>
      </w:r>
    </w:p>
    <w:p>
      <w:pPr>
        <w:pStyle w:val="ListBullet"/>
      </w:pPr>
      <w:r>
        <w:t>Добавить unit-тесты на репозиторные lookup-методы (в т.ч. voltage_tube).</w:t>
      </w:r>
    </w:p>
    <w:p>
      <w:pPr>
        <w:pStyle w:val="Heading2"/>
      </w:pPr>
      <w:r>
        <w:t>10.2 Среднесрочно (1-2 месяца)</w:t>
      </w:r>
    </w:p>
    <w:p>
      <w:pPr>
        <w:pStyle w:val="ListBullet"/>
      </w:pPr>
      <w:r>
        <w:t>Разделить PostgresDataBase на несколько специализированных repository-классов.</w:t>
      </w:r>
    </w:p>
    <w:p>
      <w:pPr>
        <w:pStyle w:val="ListBullet"/>
      </w:pPr>
      <w:r>
        <w:t>Ввести typed DTO/Value Object для ключевых полей вместо произвольных dict.</w:t>
      </w:r>
    </w:p>
    <w:p>
      <w:pPr>
        <w:pStyle w:val="ListBullet"/>
      </w:pPr>
      <w:r>
        <w:t>Формализовать зависимости между changer-ами (декларация prerequisite-полей).</w:t>
      </w:r>
    </w:p>
    <w:p>
      <w:pPr>
        <w:pStyle w:val="ListBullet"/>
      </w:pPr>
      <w:r>
        <w:t>Стабилизировать API-контракт ответов (единый формат сериализации).</w:t>
      </w:r>
    </w:p>
    <w:p>
      <w:pPr>
        <w:pStyle w:val="Heading2"/>
      </w:pPr>
      <w:r>
        <w:t>10.3 Долгосрочно (2-6 месяцев)</w:t>
      </w:r>
    </w:p>
    <w:p>
      <w:pPr>
        <w:pStyle w:val="ListBullet"/>
      </w:pPr>
      <w:r>
        <w:t>Выделить модуль rule-engine с версионированием правил и трассировкой источника значения.</w:t>
      </w:r>
    </w:p>
    <w:p>
      <w:pPr>
        <w:pStyle w:val="ListBullet"/>
      </w:pPr>
      <w:r>
        <w:t>Добавить observability: структурированные логи, метрики времени шагов pipeline, аудит изменений полей.</w:t>
      </w:r>
    </w:p>
    <w:p>
      <w:pPr>
        <w:pStyle w:val="ListBullet"/>
      </w:pPr>
      <w:r>
        <w:t>Постепенно перейти от stringly-typed модели к схемам с валидацией и обратной совместимостью.</w:t>
      </w:r>
    </w:p>
    <w:p>
      <w:pPr>
        <w:pStyle w:val="Heading1"/>
      </w:pPr>
      <w:r>
        <w:t>11. Итог</w:t>
      </w:r>
    </w:p>
    <w:p>
      <w:r>
        <w:t>Текущая архитектура подходит для инженерного продукта с большим числом доменных правил и частыми изменениями требований. Главная сильная сторона — расширяемость через changers и прозрачный orchestration в pipeline. Ключевые точки роста — декомпозиция data layer, типобезопасность модели, тестовое покрытие и стандартизация операционных практик.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