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5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DD0D45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101C73B2" w:rsidR="00244E18" w:rsidRPr="00064D89" w:rsidRDefault="00804A66" w:rsidP="00A83B03">
            <w:pPr>
              <w:bidi/>
              <w:rPr>
                <w:rFonts w:ascii="Calibri" w:hAnsi="Calibri" w:cs="Calibri"/>
                <w:color w:val="auto"/>
                <w:sz w:val="18"/>
                <w:szCs w:val="18"/>
                <w:rtl/>
                <w:lang w:bidi="ar-JO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A83B0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661C062C" w:rsidR="00244E18" w:rsidRPr="00174138" w:rsidRDefault="00174138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SC</w:t>
            </w:r>
            <w:r w:rsidR="00223586"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87</w:t>
            </w:r>
            <w:r w:rsidR="00544BD4"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1</w:t>
            </w:r>
            <w:r w:rsidR="00523C2F"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13</w:t>
            </w:r>
          </w:p>
        </w:tc>
      </w:tr>
      <w:tr w:rsidR="00244E18" w:rsidRPr="00A92AA1" w14:paraId="74AF8433" w14:textId="77777777" w:rsidTr="00DD0D45">
        <w:trPr>
          <w:trHeight w:val="338"/>
        </w:trPr>
        <w:tc>
          <w:tcPr>
            <w:tcW w:w="2472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00CF821E" w:rsidR="00244E18" w:rsidRPr="00174138" w:rsidRDefault="00523C2F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SALEEM ALDGHIMAT</w:t>
            </w:r>
          </w:p>
        </w:tc>
      </w:tr>
      <w:tr w:rsidR="00244E18" w:rsidRPr="00A92AA1" w14:paraId="4F0FCC65" w14:textId="77777777" w:rsidTr="00DD0D45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7739C277" w14:textId="32F5F46B" w:rsidR="00A83B03" w:rsidRDefault="00A83B03" w:rsidP="00A83B03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 xml:space="preserve">  أنشطة تحقق الأهداف والروابط الوظيفية الخاصة بالشركات المتباينة</w:t>
            </w:r>
          </w:p>
          <w:p w14:paraId="2CD936FF" w14:textId="2E8F3BBF" w:rsidR="00244E18" w:rsidRPr="00A83B03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rtl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03B2F9DE" w:rsidR="00244E18" w:rsidRPr="00174138" w:rsidRDefault="00174138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JO"/>
              </w:rPr>
              <w:t>AYUOB ALAJALEEN</w:t>
            </w:r>
          </w:p>
        </w:tc>
      </w:tr>
      <w:tr w:rsidR="00804A66" w:rsidRPr="00A92AA1" w14:paraId="7830D146" w14:textId="77777777" w:rsidTr="00803537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05A3433D" w:rsidR="00804A66" w:rsidRPr="00A92AA1" w:rsidRDefault="00804A66" w:rsidP="00A83B03">
            <w:pPr>
              <w:bidi/>
              <w:rPr>
                <w:rFonts w:ascii="Calibri" w:hAnsi="Calibri" w:cs="Calibri"/>
                <w:color w:val="auto"/>
                <w:rtl/>
                <w:lang w:bidi="ar-J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</w:t>
            </w:r>
            <w:proofErr w:type="gramStart"/>
            <w:r w:rsidR="00A83B0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الثانية </w:t>
            </w: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:</w:t>
            </w:r>
            <w:proofErr w:type="gramEnd"/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 </w:t>
            </w:r>
            <w:r w:rsidR="00A83B03" w:rsidRPr="00A83B0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مؤسسات الأعمال</w:t>
            </w:r>
          </w:p>
        </w:tc>
      </w:tr>
      <w:tr w:rsidR="00804A66" w:rsidRPr="00A92AA1" w14:paraId="6DD5B754" w14:textId="77777777" w:rsidTr="00DD0D45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771E6149" w14:textId="09C9FCB3" w:rsidR="00DC5B51" w:rsidRDefault="00DC5B51" w:rsidP="00A83B03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  <w:rtl/>
              </w:rPr>
            </w:pPr>
          </w:p>
          <w:p w14:paraId="1804C36D" w14:textId="66A063CF" w:rsidR="00DC5B51" w:rsidRDefault="006428AD" w:rsidP="00DC5B51">
            <w:pPr>
              <w:bidi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14</w:t>
            </w:r>
            <w:r w:rsidR="00DC5B51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45EE0542" w14:textId="63871BE3" w:rsidR="00804A66" w:rsidRPr="00A92AA1" w:rsidRDefault="00804A66" w:rsidP="00A83B03">
            <w:pPr>
              <w:bidi/>
              <w:rPr>
                <w:rFonts w:ascii="Calibri" w:hAnsi="Calibri" w:cs="Calibri"/>
                <w:b/>
                <w:color w:val="auto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284AF689" w14:textId="77777777" w:rsidR="00DC5B51" w:rsidRDefault="00A83B03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  <w:rtl/>
              </w:rPr>
            </w:pPr>
            <w:r>
              <w:rPr>
                <w:rFonts w:ascii="Calibri" w:hAnsi="Calibri" w:cs="Times New Roman" w:hint="cs"/>
                <w:b/>
                <w:color w:val="auto"/>
                <w:sz w:val="16"/>
                <w:szCs w:val="16"/>
                <w:rtl/>
              </w:rPr>
              <w:t xml:space="preserve">  </w:t>
            </w:r>
          </w:p>
          <w:p w14:paraId="248A0680" w14:textId="2DEA8417" w:rsidR="00DC5B51" w:rsidRPr="00523C2F" w:rsidRDefault="006428AD" w:rsidP="00DC5B51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19</w:t>
            </w:r>
            <w:r w:rsidR="00DC5B51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5EE0BB6A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B24E3D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  <w:rtl/>
                <w:lang w:bidi="ar-JO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784727" w:rsidRPr="00A92AA1" w14:paraId="3A625B37" w14:textId="77777777" w:rsidTr="00EB409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784727" w:rsidRPr="00CD7ACE" w:rsidRDefault="00784727" w:rsidP="00784727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1B30C703" w14:textId="14EC34F5" w:rsidR="00784727" w:rsidRPr="00A92AA1" w:rsidRDefault="00784727" w:rsidP="0078472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            </w:t>
            </w:r>
            <w:r w:rsidR="008573DC">
              <w:rPr>
                <w:rFonts w:ascii="Calibri" w:hAnsi="Calibri" w:cs="Calibri" w:hint="cs"/>
                <w:color w:val="auto"/>
                <w:rtl/>
              </w:rPr>
              <w:t>نعم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059B6C14" w:rsidR="00523C2F" w:rsidRPr="00A92AA1" w:rsidRDefault="00523C2F" w:rsidP="00523C2F">
            <w:pPr>
              <w:bidi/>
              <w:rPr>
                <w:rFonts w:ascii="Calibri" w:hAnsi="Calibri" w:cs="Calibri"/>
                <w:color w:val="auto"/>
                <w:rtl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استطاع الطالب بيان أنشطة واهداف وغايات الشركتين</w:t>
            </w:r>
          </w:p>
        </w:tc>
      </w:tr>
      <w:tr w:rsidR="00784727" w:rsidRPr="00A92AA1" w14:paraId="29EF7972" w14:textId="77777777" w:rsidTr="00EB409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784727" w:rsidRPr="00EB4092" w:rsidRDefault="00784727" w:rsidP="00784727">
            <w:pPr>
              <w:rPr>
                <w:rFonts w:ascii="Calibri" w:hAnsi="Calibri" w:cs="Calibri" w:hint="cs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C6BBAAD" w14:textId="69A8C511" w:rsidR="00784727" w:rsidRPr="00A92AA1" w:rsidRDefault="00523C2F" w:rsidP="00784727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نعم 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7460FB79" w:rsidR="00784727" w:rsidRPr="00A92AA1" w:rsidRDefault="00523C2F" w:rsidP="0078472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استطاع الطالب شرح الأهداف والغايات المالية والغير المالية للشركتين </w:t>
            </w:r>
          </w:p>
        </w:tc>
      </w:tr>
      <w:tr w:rsidR="00784727" w:rsidRPr="00A92AA1" w14:paraId="52AB4B73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784727" w:rsidRPr="00CD7ACE" w:rsidRDefault="00784727" w:rsidP="00784727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4478041" w14:textId="4D5C5FE1" w:rsidR="00784727" w:rsidRPr="00A92AA1" w:rsidRDefault="00523C2F" w:rsidP="00784727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نعم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7009B6E5" w:rsidR="00784727" w:rsidRPr="00A92AA1" w:rsidRDefault="00523C2F" w:rsidP="0078472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استطاع الطالب تحقيق المعيار بربط الأنشطة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بالاهداف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والغايات بأسلو</w:t>
            </w:r>
            <w:r w:rsidR="009F0EBA">
              <w:rPr>
                <w:rFonts w:ascii="Calibri" w:hAnsi="Calibri" w:cs="Calibri" w:hint="cs"/>
                <w:color w:val="auto"/>
                <w:rtl/>
              </w:rPr>
              <w:t>به الخاص بشكل بسيط وواضح</w:t>
            </w:r>
          </w:p>
        </w:tc>
      </w:tr>
      <w:tr w:rsidR="00784727" w:rsidRPr="00A92AA1" w14:paraId="2AB5A6F7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784727" w:rsidRPr="00EB4092" w:rsidRDefault="00784727" w:rsidP="0078472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12C7623" w14:textId="5BFBC968" w:rsidR="00784727" w:rsidRPr="00A92AA1" w:rsidRDefault="009F0EBA" w:rsidP="00784727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نعم</w:t>
            </w:r>
          </w:p>
        </w:tc>
        <w:tc>
          <w:tcPr>
            <w:tcW w:w="8222" w:type="dxa"/>
            <w:gridSpan w:val="3"/>
            <w:vAlign w:val="center"/>
          </w:tcPr>
          <w:p w14:paraId="61BCFFFE" w14:textId="54429278" w:rsidR="00784727" w:rsidRPr="00A92AA1" w:rsidRDefault="009F0EBA" w:rsidP="0078472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استطاع الطالب شرح الفاعلية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للشركتيين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وتغير الأهداف والغايات بمرور الوقت </w:t>
            </w:r>
          </w:p>
        </w:tc>
      </w:tr>
      <w:tr w:rsidR="00784727" w:rsidRPr="00A92AA1" w14:paraId="08FF243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784727" w:rsidRPr="00EB4092" w:rsidRDefault="00784727" w:rsidP="0078472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F956F40" w14:textId="41C7D290" w:rsidR="00784727" w:rsidRPr="00A92AA1" w:rsidRDefault="009F0EBA" w:rsidP="00784727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نعم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21EDD06A" w:rsidR="00784727" w:rsidRPr="00A92AA1" w:rsidRDefault="00923C45" w:rsidP="0078472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استطاع الطالب بيان العواقب في حال الفشل والايجابيات في حال النجاح </w:t>
            </w:r>
          </w:p>
        </w:tc>
      </w:tr>
      <w:tr w:rsidR="00923C45" w:rsidRPr="00A92AA1" w14:paraId="10B7507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47CA9FD" w:rsidR="00923C45" w:rsidRPr="00EB4092" w:rsidRDefault="00923C45" w:rsidP="00923C4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39DD87A" w14:textId="648B6D8D" w:rsidR="00923C45" w:rsidRPr="00A92AA1" w:rsidRDefault="00923C45" w:rsidP="00923C45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             نعم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1FEDA99C" w:rsidR="00923C45" w:rsidRPr="00A92AA1" w:rsidRDefault="00923C45" w:rsidP="00923C45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استطاع الطالب شرح أنشطة المجالات الوظيفية لكل شركة </w:t>
            </w:r>
          </w:p>
        </w:tc>
      </w:tr>
      <w:tr w:rsidR="00923C45" w:rsidRPr="00A92AA1" w14:paraId="1428185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923C45" w:rsidRPr="00EB4092" w:rsidRDefault="00923C45" w:rsidP="00923C4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7DFA0F0" w14:textId="65EF181A" w:rsidR="00923C45" w:rsidRPr="00A92AA1" w:rsidRDefault="00923C45" w:rsidP="00923C45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نعم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3B3E8B61" w:rsidR="00923C45" w:rsidRPr="00A92AA1" w:rsidRDefault="00923C45" w:rsidP="00923C45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قدم الطالب فحص للروابط والتفاعلات الوظيفية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باسلوبه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البسيط </w:t>
            </w:r>
          </w:p>
        </w:tc>
      </w:tr>
      <w:tr w:rsidR="00923C45" w:rsidRPr="00A92AA1" w14:paraId="36346EE2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907E98C" w:rsidR="00923C45" w:rsidRPr="00EB4092" w:rsidRDefault="00923C45" w:rsidP="00923C4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9180727" w14:textId="62C3CD97" w:rsidR="00923C45" w:rsidRPr="00A92AA1" w:rsidRDefault="00923C45" w:rsidP="00923C45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نعم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2FF2D19F" w:rsidR="00923C45" w:rsidRPr="00A92AA1" w:rsidRDefault="00923C45" w:rsidP="00923C45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استطاع الطالب تقديم حكم بشأن الروابط واهميتها على تحقيق الغايات والاهداف </w:t>
            </w:r>
          </w:p>
        </w:tc>
      </w:tr>
      <w:tr w:rsidR="00923C45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374F92A8" w:rsidR="00923C45" w:rsidRPr="00CD7ACE" w:rsidRDefault="00923C45" w:rsidP="00923C45">
            <w:pPr>
              <w:bidi/>
              <w:rPr>
                <w:rFonts w:ascii="Calibri" w:hAnsi="Calibri" w:cs="Calibri"/>
                <w:lang w:val="en-US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 عامة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="00CD7ACE">
              <w:rPr>
                <w:rFonts w:ascii="Calibri" w:hAnsi="Calibri" w:cs="Calibri" w:hint="cs"/>
                <w:rtl/>
              </w:rPr>
              <w:t xml:space="preserve">علامة الطالب </w:t>
            </w:r>
            <w:r w:rsidR="00CD7ACE">
              <w:rPr>
                <w:rFonts w:ascii="Calibri" w:hAnsi="Calibri" w:cs="Calibri"/>
                <w:lang w:val="en-US"/>
              </w:rPr>
              <w:t>D</w:t>
            </w:r>
            <w:bookmarkStart w:id="0" w:name="_GoBack"/>
            <w:bookmarkEnd w:id="0"/>
          </w:p>
        </w:tc>
      </w:tr>
      <w:tr w:rsidR="00923C45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77777777" w:rsidR="00923C45" w:rsidRPr="00A92AA1" w:rsidRDefault="00923C45" w:rsidP="00923C45">
            <w:pPr>
              <w:bidi/>
              <w:rPr>
                <w:rFonts w:ascii="Calibri" w:hAnsi="Calibri" w:cs="Calibri"/>
              </w:rPr>
            </w:pPr>
          </w:p>
          <w:p w14:paraId="63356CAD" w14:textId="77777777" w:rsidR="00923C45" w:rsidRPr="00A92AA1" w:rsidRDefault="00923C45" w:rsidP="00923C45">
            <w:pPr>
              <w:bidi/>
              <w:rPr>
                <w:rFonts w:ascii="Calibri" w:hAnsi="Calibri" w:cs="Calibri"/>
              </w:rPr>
            </w:pPr>
          </w:p>
          <w:p w14:paraId="227F76AB" w14:textId="77777777" w:rsidR="00923C45" w:rsidRDefault="00923C45" w:rsidP="00923C45">
            <w:pPr>
              <w:bidi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 xml:space="preserve">استطاع الطالب تحقيق </w:t>
            </w:r>
            <w:r w:rsidR="00494A36">
              <w:rPr>
                <w:rFonts w:ascii="Calibri" w:hAnsi="Calibri" w:cs="Calibri" w:hint="cs"/>
                <w:rtl/>
              </w:rPr>
              <w:t xml:space="preserve">الإجابة على جميع المعايير من خلال المقارنة بين </w:t>
            </w:r>
            <w:proofErr w:type="spellStart"/>
            <w:r w:rsidR="00494A36">
              <w:rPr>
                <w:rFonts w:ascii="Calibri" w:hAnsi="Calibri" w:cs="Calibri" w:hint="cs"/>
                <w:rtl/>
              </w:rPr>
              <w:t>شركتيين</w:t>
            </w:r>
            <w:proofErr w:type="spellEnd"/>
            <w:r w:rsidR="00494A36">
              <w:rPr>
                <w:rFonts w:ascii="Calibri" w:hAnsi="Calibri" w:cs="Calibri" w:hint="cs"/>
                <w:rtl/>
              </w:rPr>
              <w:t xml:space="preserve"> </w:t>
            </w:r>
            <w:proofErr w:type="spellStart"/>
            <w:r w:rsidR="00494A36">
              <w:rPr>
                <w:rFonts w:ascii="Calibri" w:hAnsi="Calibri" w:cs="Calibri" w:hint="cs"/>
                <w:rtl/>
              </w:rPr>
              <w:t>متباينتيين</w:t>
            </w:r>
            <w:proofErr w:type="spellEnd"/>
            <w:r w:rsidR="00494A36">
              <w:rPr>
                <w:rFonts w:ascii="Calibri" w:hAnsi="Calibri" w:cs="Calibri" w:hint="cs"/>
                <w:rtl/>
              </w:rPr>
              <w:t xml:space="preserve"> وعند سؤاله عن مصادره أجاب من خلال الرجوع الى الانترنت والاستعانة بالكتاب والرجوع الى بعض المقالات والكتب ذات الصلة بالموضوع بالإضافة الى التركيز مع مدرس المادة والاهتمام </w:t>
            </w:r>
            <w:proofErr w:type="spellStart"/>
            <w:r w:rsidR="00494A36">
              <w:rPr>
                <w:rFonts w:ascii="Calibri" w:hAnsi="Calibri" w:cs="Calibri" w:hint="cs"/>
                <w:rtl/>
              </w:rPr>
              <w:t>بالانشطة</w:t>
            </w:r>
            <w:proofErr w:type="spellEnd"/>
            <w:r w:rsidR="00494A36">
              <w:rPr>
                <w:rFonts w:ascii="Calibri" w:hAnsi="Calibri" w:cs="Calibri" w:hint="cs"/>
                <w:rtl/>
              </w:rPr>
              <w:t xml:space="preserve"> والامثلة التي توضح ذلك </w:t>
            </w:r>
          </w:p>
          <w:p w14:paraId="20202040" w14:textId="77777777" w:rsidR="00494A36" w:rsidRDefault="00494A36" w:rsidP="00494A36">
            <w:pPr>
              <w:bidi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 xml:space="preserve">للأسف الطالب لم يقم بعملية التوثيق للمصادر ولا اخذ سكرين شوت للمواقع التي زارها </w:t>
            </w:r>
          </w:p>
          <w:p w14:paraId="13970F94" w14:textId="64D70821" w:rsidR="00494A36" w:rsidRPr="00A92AA1" w:rsidRDefault="00494A36" w:rsidP="00494A36">
            <w:pPr>
              <w:bidi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>لقد استحق الطالب علامة الامتياز مع ضرورة الاهتمام بالملاحظات المقدمة له في التقييمات القادم</w:t>
            </w:r>
            <w:r w:rsidR="00927289">
              <w:rPr>
                <w:rFonts w:ascii="Calibri" w:hAnsi="Calibri" w:cs="Calibri" w:hint="cs"/>
                <w:rtl/>
              </w:rPr>
              <w:t xml:space="preserve">ة </w:t>
            </w:r>
          </w:p>
        </w:tc>
      </w:tr>
      <w:tr w:rsidR="00923C45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923C45" w:rsidRPr="00A92AA1" w:rsidRDefault="00923C45" w:rsidP="00923C45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923C45" w:rsidRPr="00E41B1D" w:rsidRDefault="00923C45" w:rsidP="00923C45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77777777" w:rsidR="00923C45" w:rsidRPr="00A92AA1" w:rsidRDefault="00923C45" w:rsidP="00923C45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923C45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923C45" w:rsidRPr="00A92AA1" w:rsidRDefault="00923C45" w:rsidP="00923C45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923C45" w:rsidRPr="00E41B1D" w:rsidRDefault="00923C45" w:rsidP="00923C45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03DAC162" w:rsidR="00923C45" w:rsidRPr="009C6039" w:rsidRDefault="00923C45" w:rsidP="00923C45">
            <w:pPr>
              <w:bidi/>
              <w:rPr>
                <w:rFonts w:ascii="Calibri" w:hAnsi="Calibri" w:cs="Calibri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sz w:val="16"/>
                <w:szCs w:val="16"/>
                <w:lang w:val="en-US" w:bidi="ar-JO"/>
              </w:rPr>
              <w:t>21-11-2023</w:t>
            </w:r>
          </w:p>
        </w:tc>
      </w:tr>
      <w:tr w:rsidR="00923C45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923C45" w:rsidRPr="00A92AA1" w:rsidRDefault="00923C45" w:rsidP="00923C45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923C45" w:rsidRPr="00E41B1D" w:rsidRDefault="00923C45" w:rsidP="00923C45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923C45" w:rsidRPr="00A92AA1" w:rsidRDefault="00923C45" w:rsidP="00923C45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923C45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923C45" w:rsidRPr="00A92AA1" w:rsidRDefault="00923C45" w:rsidP="00923C45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923C45" w:rsidRPr="00E41B1D" w:rsidRDefault="00923C45" w:rsidP="00923C45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20058AA6" w:rsidR="00923C45" w:rsidRPr="009C6039" w:rsidRDefault="00923C45" w:rsidP="00923C45">
            <w:pPr>
              <w:bidi/>
              <w:rPr>
                <w:rFonts w:ascii="Calibri" w:hAnsi="Calibri" w:cs="Calibri"/>
                <w:sz w:val="16"/>
                <w:szCs w:val="16"/>
                <w:lang w:val="en-US" w:bidi="ar-JO"/>
              </w:rPr>
            </w:pPr>
            <w:r>
              <w:rPr>
                <w:rFonts w:ascii="Calibri" w:hAnsi="Calibri" w:cs="Calibri"/>
                <w:sz w:val="16"/>
                <w:szCs w:val="16"/>
                <w:lang w:val="en-US" w:bidi="ar-JO"/>
              </w:rPr>
              <w:t>21-11-2023</w:t>
            </w:r>
          </w:p>
        </w:tc>
      </w:tr>
      <w:tr w:rsidR="00923C45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923C45" w:rsidRPr="00A92AA1" w:rsidRDefault="00923C45" w:rsidP="00923C45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923C45" w:rsidRPr="00A92AA1" w:rsidRDefault="00923C45" w:rsidP="00923C45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1592E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9027A8" w14:textId="77777777" w:rsidR="005F32A6" w:rsidRDefault="005F32A6">
      <w:r>
        <w:separator/>
      </w:r>
    </w:p>
  </w:endnote>
  <w:endnote w:type="continuationSeparator" w:id="0">
    <w:p w14:paraId="730C909D" w14:textId="77777777" w:rsidR="005F32A6" w:rsidRDefault="005F3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0E9506" w14:textId="77777777" w:rsidR="006B0D02" w:rsidRDefault="006B0D02" w:rsidP="006B0D02">
    <w:pPr>
      <w:pStyle w:val="ac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B98227" w14:textId="77777777" w:rsidR="005F32A6" w:rsidRDefault="005F32A6">
      <w:r>
        <w:separator/>
      </w:r>
    </w:p>
  </w:footnote>
  <w:footnote w:type="continuationSeparator" w:id="0">
    <w:p w14:paraId="7AC7F02E" w14:textId="77777777" w:rsidR="005F32A6" w:rsidRDefault="005F32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5528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71928"/>
    <w:rsid w:val="00174138"/>
    <w:rsid w:val="00177DC6"/>
    <w:rsid w:val="001829A7"/>
    <w:rsid w:val="00196068"/>
    <w:rsid w:val="001A1479"/>
    <w:rsid w:val="001C02DB"/>
    <w:rsid w:val="001C6CEA"/>
    <w:rsid w:val="001D0ECB"/>
    <w:rsid w:val="001E0B1A"/>
    <w:rsid w:val="001F0F6D"/>
    <w:rsid w:val="001F25C2"/>
    <w:rsid w:val="001F267C"/>
    <w:rsid w:val="001F3B28"/>
    <w:rsid w:val="00223586"/>
    <w:rsid w:val="00240553"/>
    <w:rsid w:val="00244E18"/>
    <w:rsid w:val="0026071F"/>
    <w:rsid w:val="002C45E5"/>
    <w:rsid w:val="002F6252"/>
    <w:rsid w:val="00331BB3"/>
    <w:rsid w:val="0033445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0DD2"/>
    <w:rsid w:val="004757C6"/>
    <w:rsid w:val="00494A36"/>
    <w:rsid w:val="004A0616"/>
    <w:rsid w:val="004A3D8C"/>
    <w:rsid w:val="004B18A7"/>
    <w:rsid w:val="004C3124"/>
    <w:rsid w:val="004D64DC"/>
    <w:rsid w:val="004F6A1A"/>
    <w:rsid w:val="00511C93"/>
    <w:rsid w:val="005125BF"/>
    <w:rsid w:val="00523C2F"/>
    <w:rsid w:val="00524970"/>
    <w:rsid w:val="0052588A"/>
    <w:rsid w:val="00537B8D"/>
    <w:rsid w:val="00544BD4"/>
    <w:rsid w:val="005660E6"/>
    <w:rsid w:val="00577C70"/>
    <w:rsid w:val="00584661"/>
    <w:rsid w:val="005A60E2"/>
    <w:rsid w:val="005B1F88"/>
    <w:rsid w:val="005D191A"/>
    <w:rsid w:val="005D749E"/>
    <w:rsid w:val="005F32A6"/>
    <w:rsid w:val="006028FD"/>
    <w:rsid w:val="006150F9"/>
    <w:rsid w:val="006244EA"/>
    <w:rsid w:val="00637EC6"/>
    <w:rsid w:val="006428AD"/>
    <w:rsid w:val="00670B9E"/>
    <w:rsid w:val="006819B7"/>
    <w:rsid w:val="00693B1D"/>
    <w:rsid w:val="00695B0C"/>
    <w:rsid w:val="006B0D02"/>
    <w:rsid w:val="006B76B0"/>
    <w:rsid w:val="006C7972"/>
    <w:rsid w:val="006E1A5C"/>
    <w:rsid w:val="007000E4"/>
    <w:rsid w:val="0074244E"/>
    <w:rsid w:val="00746419"/>
    <w:rsid w:val="0078018C"/>
    <w:rsid w:val="00784727"/>
    <w:rsid w:val="007955C4"/>
    <w:rsid w:val="007A3A5C"/>
    <w:rsid w:val="007C09D8"/>
    <w:rsid w:val="007C427C"/>
    <w:rsid w:val="007E3C84"/>
    <w:rsid w:val="00804A66"/>
    <w:rsid w:val="0081592E"/>
    <w:rsid w:val="008172DA"/>
    <w:rsid w:val="00821EE4"/>
    <w:rsid w:val="00846B67"/>
    <w:rsid w:val="008520CE"/>
    <w:rsid w:val="008573DC"/>
    <w:rsid w:val="008865AF"/>
    <w:rsid w:val="0088751D"/>
    <w:rsid w:val="008A0407"/>
    <w:rsid w:val="008C0E48"/>
    <w:rsid w:val="008C2072"/>
    <w:rsid w:val="008C5869"/>
    <w:rsid w:val="008D2C10"/>
    <w:rsid w:val="00904ED1"/>
    <w:rsid w:val="00911908"/>
    <w:rsid w:val="00914CBE"/>
    <w:rsid w:val="00923C45"/>
    <w:rsid w:val="00923C5A"/>
    <w:rsid w:val="00927289"/>
    <w:rsid w:val="009334E5"/>
    <w:rsid w:val="00934066"/>
    <w:rsid w:val="00944B5B"/>
    <w:rsid w:val="00964D0A"/>
    <w:rsid w:val="00995DC7"/>
    <w:rsid w:val="00997139"/>
    <w:rsid w:val="009C3E84"/>
    <w:rsid w:val="009C6039"/>
    <w:rsid w:val="009E570E"/>
    <w:rsid w:val="009F0EBA"/>
    <w:rsid w:val="009F3577"/>
    <w:rsid w:val="00A342D9"/>
    <w:rsid w:val="00A76E98"/>
    <w:rsid w:val="00A83B03"/>
    <w:rsid w:val="00A83D20"/>
    <w:rsid w:val="00A913EE"/>
    <w:rsid w:val="00A92AA1"/>
    <w:rsid w:val="00A949B4"/>
    <w:rsid w:val="00AE3683"/>
    <w:rsid w:val="00B24E3D"/>
    <w:rsid w:val="00B30F34"/>
    <w:rsid w:val="00B435B1"/>
    <w:rsid w:val="00B663A1"/>
    <w:rsid w:val="00BB2810"/>
    <w:rsid w:val="00BD1400"/>
    <w:rsid w:val="00C068A8"/>
    <w:rsid w:val="00C06B49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D7ACE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C5B51"/>
    <w:rsid w:val="00DD0D45"/>
    <w:rsid w:val="00DD27C2"/>
    <w:rsid w:val="00DD7293"/>
    <w:rsid w:val="00DD731E"/>
    <w:rsid w:val="00DD7CEF"/>
    <w:rsid w:val="00DE3EFB"/>
    <w:rsid w:val="00DF5F9F"/>
    <w:rsid w:val="00E30FB6"/>
    <w:rsid w:val="00E315B8"/>
    <w:rsid w:val="00E4057E"/>
    <w:rsid w:val="00E41B1D"/>
    <w:rsid w:val="00E46CF0"/>
    <w:rsid w:val="00E50D6D"/>
    <w:rsid w:val="00E6300C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7146D9"/>
  <w15:docId w15:val="{572B60EC-FDD5-4664-93AE-5F0A2785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F3577"/>
  </w:style>
  <w:style w:type="paragraph" w:styleId="1">
    <w:name w:val="heading 1"/>
    <w:basedOn w:val="a"/>
    <w:next w:val="a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6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7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paragraph" w:styleId="a8">
    <w:name w:val="annotation text"/>
    <w:basedOn w:val="a"/>
    <w:link w:val="Char"/>
    <w:uiPriority w:val="99"/>
    <w:semiHidden/>
    <w:unhideWhenUsed/>
    <w:rsid w:val="009F3577"/>
  </w:style>
  <w:style w:type="character" w:customStyle="1" w:styleId="Char">
    <w:name w:val="نص تعليق Char"/>
    <w:basedOn w:val="a0"/>
    <w:link w:val="a8"/>
    <w:uiPriority w:val="99"/>
    <w:semiHidden/>
    <w:rsid w:val="009F3577"/>
  </w:style>
  <w:style w:type="character" w:styleId="a9">
    <w:name w:val="annotation reference"/>
    <w:basedOn w:val="a0"/>
    <w:uiPriority w:val="99"/>
    <w:semiHidden/>
    <w:unhideWhenUsed/>
    <w:rsid w:val="009F3577"/>
    <w:rPr>
      <w:sz w:val="16"/>
      <w:szCs w:val="16"/>
    </w:rPr>
  </w:style>
  <w:style w:type="paragraph" w:styleId="aa">
    <w:name w:val="Balloon Text"/>
    <w:basedOn w:val="a"/>
    <w:link w:val="Char0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a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Char1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b"/>
    <w:uiPriority w:val="99"/>
    <w:rsid w:val="004C3124"/>
  </w:style>
  <w:style w:type="paragraph" w:styleId="ac">
    <w:name w:val="footer"/>
    <w:basedOn w:val="a"/>
    <w:link w:val="Char2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c"/>
    <w:uiPriority w:val="99"/>
    <w:rsid w:val="004C3124"/>
  </w:style>
  <w:style w:type="table" w:styleId="ad">
    <w:name w:val="Table Grid"/>
    <w:basedOn w:val="a1"/>
    <w:uiPriority w:val="39"/>
    <w:rsid w:val="000036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a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a0"/>
    <w:rsid w:val="00DD0D45"/>
  </w:style>
  <w:style w:type="character" w:customStyle="1" w:styleId="eop">
    <w:name w:val="eop"/>
    <w:basedOn w:val="a0"/>
    <w:rsid w:val="00DD0D45"/>
  </w:style>
  <w:style w:type="paragraph" w:styleId="ae">
    <w:name w:val="annotation subject"/>
    <w:basedOn w:val="a8"/>
    <w:next w:val="a8"/>
    <w:link w:val="Char3"/>
    <w:uiPriority w:val="99"/>
    <w:semiHidden/>
    <w:unhideWhenUsed/>
    <w:rsid w:val="00ED7A95"/>
    <w:rPr>
      <w:b/>
      <w:bCs/>
    </w:rPr>
  </w:style>
  <w:style w:type="character" w:customStyle="1" w:styleId="Char3">
    <w:name w:val="موضوع تعليق Char"/>
    <w:basedOn w:val="Char"/>
    <w:link w:val="ae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2345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ايوب العجالين</cp:lastModifiedBy>
  <cp:revision>23</cp:revision>
  <cp:lastPrinted>2015-11-04T10:10:00Z</cp:lastPrinted>
  <dcterms:created xsi:type="dcterms:W3CDTF">2023-11-05T07:28:00Z</dcterms:created>
  <dcterms:modified xsi:type="dcterms:W3CDTF">2023-12-05T06:53:00Z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