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921F" w14:textId="5274D6C3" w:rsidR="004E1D73" w:rsidRPr="00566852" w:rsidRDefault="00E1162A" w:rsidP="00566852">
      <w:pPr>
        <w:bidi/>
        <w:ind w:left="2" w:hanging="4"/>
        <w:rPr>
          <w:rFonts w:ascii="Sakkal Majalla" w:hAnsi="Sakkal Majalla" w:cs="Sakkal Majalla"/>
          <w:b/>
          <w:color w:val="008080"/>
          <w:position w:val="0"/>
          <w:sz w:val="36"/>
          <w:szCs w:val="36"/>
          <w:lang w:val="en-US"/>
        </w:rPr>
      </w:pPr>
      <w:r w:rsidRPr="00566852">
        <w:rPr>
          <w:rFonts w:ascii="Sakkal Majalla" w:eastAsia="Open Sans" w:hAnsi="Sakkal Majalla" w:cs="Sakkal Majalla"/>
          <w:b/>
          <w:bCs/>
          <w:noProof/>
          <w:color w:val="008080"/>
          <w:sz w:val="36"/>
          <w:szCs w:val="36"/>
          <w:rtl/>
          <w:lang w:eastAsia="ar" w:bidi="ar-MA"/>
        </w:rPr>
        <mc:AlternateContent>
          <mc:Choice Requires="wps">
            <w:drawing>
              <wp:anchor distT="0" distB="0" distL="0" distR="0" simplePos="0" relativeHeight="251659264" behindDoc="0" locked="0" layoutInCell="1" allowOverlap="1" wp14:anchorId="78DF354D" wp14:editId="260CCB7A">
                <wp:simplePos x="0" y="0"/>
                <wp:positionH relativeFrom="page">
                  <wp:posOffset>900430</wp:posOffset>
                </wp:positionH>
                <wp:positionV relativeFrom="paragraph">
                  <wp:posOffset>309880</wp:posOffset>
                </wp:positionV>
                <wp:extent cx="5796915" cy="0"/>
                <wp:effectExtent l="0" t="0" r="0" b="0"/>
                <wp:wrapTopAndBottom/>
                <wp:docPr id="34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915" cy="0"/>
                        </a:xfrm>
                        <a:prstGeom prst="line">
                          <a:avLst/>
                        </a:prstGeom>
                        <a:ln>
                          <a:solidFill>
                            <a:schemeClr val="accent5">
                              <a:lumMod val="75000"/>
                            </a:schemeClr>
                          </a:solidFill>
                          <a:headEnd/>
                          <a:tailEn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715E0F" id="Line 2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24.4pt" to="527.3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" strokecolor="#31849b [2408]">
                <w10:wrap type="topAndBottom" anchorx="page"/>
              </v:line>
            </w:pict>
          </mc:Fallback>
        </mc:AlternateContent>
      </w:r>
      <w:r w:rsidR="009C2EF8" w:rsidRPr="00566852">
        <w:rPr>
          <w:rFonts w:ascii="Sakkal Majalla" w:eastAsia="Open Sans" w:hAnsi="Sakkal Majalla" w:cs="Sakkal Majalla"/>
          <w:b/>
          <w:bCs/>
          <w:color w:val="008080"/>
          <w:position w:val="0"/>
          <w:sz w:val="36"/>
          <w:szCs w:val="36"/>
          <w:rtl/>
          <w:lang w:eastAsia="ar" w:bidi="ar-MA"/>
        </w:rPr>
        <w:t>الوحدة 3:  التنبؤ بالأداء المالي للشركة</w:t>
      </w:r>
    </w:p>
    <w:p w14:paraId="551688D6" w14:textId="77777777" w:rsidR="004E1D73" w:rsidRPr="00566852" w:rsidRDefault="009C2EF8" w:rsidP="00566852">
      <w:pPr>
        <w:pBdr>
          <w:top w:val="nil"/>
          <w:left w:val="nil"/>
          <w:bottom w:val="nil"/>
          <w:right w:val="nil"/>
          <w:between w:val="nil"/>
        </w:pBdr>
        <w:tabs>
          <w:tab w:val="left" w:pos="480"/>
        </w:tabs>
        <w:bidi/>
        <w:spacing w:before="360" w:after="120" w:line="240" w:lineRule="auto"/>
        <w:ind w:left="1" w:right="140" w:hanging="3"/>
        <w:rPr>
          <w:rFonts w:ascii="Sakkal Majalla" w:hAnsi="Sakkal Majalla" w:cs="Sakkal Majalla"/>
          <w:b/>
          <w:color w:val="000000"/>
          <w:sz w:val="26"/>
          <w:szCs w:val="26"/>
        </w:rPr>
      </w:pPr>
      <w:r w:rsidRPr="00566852">
        <w:rPr>
          <w:rFonts w:ascii="Sakkal Majalla" w:eastAsia="Open Sans" w:hAnsi="Sakkal Majalla" w:cs="Sakkal Majalla"/>
          <w:b/>
          <w:bCs/>
          <w:color w:val="000000"/>
          <w:sz w:val="26"/>
          <w:szCs w:val="26"/>
          <w:rtl/>
          <w:lang w:eastAsia="ar" w:bidi="ar-MA"/>
        </w:rPr>
        <w:t>إرشادات تقديم الوحدة</w:t>
      </w:r>
    </w:p>
    <w:p w14:paraId="6913F613" w14:textId="42120BD9" w:rsidR="004E1D73" w:rsidRPr="00566852" w:rsidRDefault="009C2EF8" w:rsidP="00566852">
      <w:pPr>
        <w:pBdr>
          <w:top w:val="nil"/>
          <w:left w:val="nil"/>
          <w:bottom w:val="nil"/>
          <w:right w:val="nil"/>
          <w:between w:val="nil"/>
        </w:pBdr>
        <w:bidi/>
        <w:spacing w:before="80" w:after="60" w:line="240" w:lineRule="auto"/>
        <w:ind w:left="0" w:right="140" w:hanging="2"/>
        <w:rPr>
          <w:rFonts w:ascii="Sakkal Majalla" w:hAnsi="Sakkal Majalla" w:cs="Sakkal Majalla"/>
          <w:b/>
          <w:color w:val="000000"/>
          <w:sz w:val="22"/>
          <w:szCs w:val="22"/>
        </w:rPr>
      </w:pPr>
      <w:r w:rsidRPr="00566852">
        <w:rPr>
          <w:rFonts w:ascii="Sakkal Majalla" w:eastAsia="Open Sans" w:hAnsi="Sakkal Majalla" w:cs="Sakkal Majalla"/>
          <w:b/>
          <w:bCs/>
          <w:color w:val="000000"/>
          <w:sz w:val="22"/>
          <w:szCs w:val="22"/>
          <w:rtl/>
          <w:lang w:eastAsia="ar" w:bidi="ar-MA"/>
        </w:rPr>
        <w:t>استعراض الوحدة</w:t>
      </w:r>
    </w:p>
    <w:p w14:paraId="3D3BCAAE" w14:textId="2A0A354D" w:rsidR="00C3782E" w:rsidRPr="00566852" w:rsidRDefault="003E0473" w:rsidP="00566852">
      <w:pPr>
        <w:pStyle w:val="BodyText"/>
        <w:bidi/>
        <w:spacing w:before="100" w:line="256" w:lineRule="auto"/>
        <w:ind w:left="0" w:right="775" w:hanging="2"/>
        <w:rPr>
          <w:rFonts w:ascii="Sakkal Majalla" w:hAnsi="Sakkal Majalla" w:cs="Sakkal Majalla"/>
          <w:sz w:val="24"/>
          <w:szCs w:val="24"/>
        </w:rPr>
      </w:pPr>
      <w:r w:rsidRPr="00566852">
        <w:rPr>
          <w:rFonts w:ascii="Sakkal Majalla" w:eastAsia="Open Sans" w:hAnsi="Sakkal Majalla" w:cs="Sakkal Majalla"/>
          <w:sz w:val="24"/>
          <w:szCs w:val="24"/>
          <w:rtl/>
          <w:lang w:eastAsia="ar" w:bidi="ar-MA"/>
        </w:rPr>
        <w:t xml:space="preserve">سيتعرف المتعلمون في هذه الوحدة على أنواع التكاليف التي ستتحملها الشركات المختلفة. وسوف يستكشفون كيفية توليد الإيرادات من بيع المنتجات والخدمات لتوفير الأساس الذي يمكن للمتعلم من خلاله تطوير فهمه للأرباح. إن الاستعانة بالشركات المحلية من شأنه أن يعزز تقديم هذه الوحدة، كما يساعد المتعلمين على فهم تكاليف بدء التشغيل والتشغيل داخل بيئات العمل المختلفة. كما سيساعد ذلك في إلقاء نظرة على كيفية اتخاذ القرارات المالية المتعلقة بالشركة على أرض الواقع، لضمان استمرارية تحقيق الشركة للأرباح ومواصلة نموها. ويجب عليك تعريف المتعلمين بالتكاليف الخاصة بالشركة وكيفية حساب الربح الإجمالي والصافي للشركة. </w:t>
      </w:r>
    </w:p>
    <w:p w14:paraId="5DEFA18B" w14:textId="7B8F0E40" w:rsidR="003E0473" w:rsidRPr="00566852" w:rsidRDefault="00C3782E" w:rsidP="00566852">
      <w:pPr>
        <w:pStyle w:val="BodyText"/>
        <w:bidi/>
        <w:spacing w:before="100" w:line="256" w:lineRule="auto"/>
        <w:ind w:left="0" w:right="775" w:hanging="2"/>
        <w:rPr>
          <w:rFonts w:ascii="Sakkal Majalla" w:hAnsi="Sakkal Majalla" w:cs="Sakkal Majalla"/>
          <w:sz w:val="24"/>
          <w:szCs w:val="24"/>
        </w:rPr>
      </w:pPr>
      <w:r w:rsidRPr="00566852">
        <w:rPr>
          <w:rFonts w:ascii="Sakkal Majalla" w:eastAsia="Open Sans" w:hAnsi="Sakkal Majalla" w:cs="Sakkal Majalla"/>
          <w:sz w:val="24"/>
          <w:szCs w:val="24"/>
          <w:rtl/>
          <w:lang w:eastAsia="ar" w:bidi="ar-MA"/>
        </w:rPr>
        <w:t xml:space="preserve">يقود الوعي بالربح المتعلم إلى تحليل نقطة التعادل، وهو أسلوب يستخدم لتحديد النقطة التي تتساوى عندها إيرادات المبيعات مع التكاليف. ويمكنك استخدام دراسات الحالة للمؤسسات الناجحة، مثل </w:t>
      </w:r>
      <w:r w:rsidRPr="00566852">
        <w:rPr>
          <w:rFonts w:ascii="Sakkal Majalla" w:eastAsia="Open Sans" w:hAnsi="Sakkal Majalla" w:cs="Sakkal Majalla"/>
          <w:sz w:val="24"/>
          <w:szCs w:val="24"/>
          <w:lang w:val="en-US" w:eastAsia="ar" w:bidi="en-US"/>
        </w:rPr>
        <w:t>Innocent Drinks</w:t>
      </w:r>
      <w:r w:rsidRPr="00566852">
        <w:rPr>
          <w:rFonts w:ascii="Sakkal Majalla" w:eastAsia="Open Sans" w:hAnsi="Sakkal Majalla" w:cs="Sakkal Majalla"/>
          <w:sz w:val="24"/>
          <w:szCs w:val="24"/>
          <w:rtl/>
          <w:lang w:eastAsia="ar" w:bidi="ar-MA"/>
        </w:rPr>
        <w:t xml:space="preserve">، لتوضيح كيفية قيام الشركات الناشئة بتحديد التكاليف وحساب نقطة التعادل ضمن توقعاتها. إن مطالبة الشركات المحلية بالحضور والتحدث إلى مجموعتك حول المصطلحات الرئيسية المستخدمة في التمويل، مثل النفقات والدخل ونقطة التعادل، مثل التكاليف والإيرادات والتكاليف الإجمالية والتكاليف المتغيرة، ستساعد في طرح المفاهيم بشكل أكثر واقعية. </w:t>
      </w:r>
    </w:p>
    <w:p w14:paraId="4D152E2F" w14:textId="3B4BFB9A" w:rsidR="003E0473" w:rsidRPr="00566852" w:rsidRDefault="003E0473" w:rsidP="00566852">
      <w:pPr>
        <w:pStyle w:val="BodyText"/>
        <w:bidi/>
        <w:spacing w:before="99" w:line="256" w:lineRule="auto"/>
        <w:ind w:left="0" w:right="797" w:hanging="2"/>
        <w:rPr>
          <w:rFonts w:ascii="Sakkal Majalla" w:hAnsi="Sakkal Majalla" w:cs="Sakkal Majalla"/>
          <w:sz w:val="24"/>
          <w:szCs w:val="24"/>
        </w:rPr>
      </w:pPr>
      <w:r w:rsidRPr="00566852">
        <w:rPr>
          <w:rFonts w:ascii="Sakkal Majalla" w:eastAsia="Open Sans" w:hAnsi="Sakkal Majalla" w:cs="Sakkal Majalla"/>
          <w:sz w:val="24"/>
          <w:szCs w:val="24"/>
          <w:rtl/>
          <w:lang w:eastAsia="ar" w:bidi="ar-MA"/>
        </w:rPr>
        <w:t>في هذه الوحدة، سوف يفهم المتعلمون مفهوم توقعات التدفق النقدي، الذي يقدر توقيت وكميات التدفقات النقدية الواردة والصادرة خلال فترة محددة (عادة ما تكون سنة واحدة). ويلي ذلك التعرف على كيفية إدارة التدفقات النقدية بشكل أكثر فاعلية، وسيتم إعطاء المتعلمين نظرة ثاقبة على أحد الأسباب الرئيسية لفشل الشركة - مسألة توقيت الدفع بدلاً من مسألة الربحية وحدها. ويمكنك استخدام الشركات الصغيرة ذات الصلة بتجربة المتعلمين لتوضيح مفهوم التدفق النقدي. وخير مثال على ذلك هو إنشاء شركة لإنتاج ألعاب/تطبيقات للهواتف الذكية؛ من المرجح أن تكون التكاليف الأولية مرتفعة، ودائمًا لن يتم الدفع حتى نهاية المشروع أو العمل، مما قد يتسبب في مشكلات التدفق النقدي. وهناك مصدر جيد آخر للمعلومات يتمثل في استخدام أمثلة للشركات التي فشلت بسبب التدفق النقدي بدلاً من مستويات الربح.</w:t>
      </w:r>
    </w:p>
    <w:p w14:paraId="5E179BE3" w14:textId="77777777" w:rsidR="006638EB" w:rsidRPr="00566852" w:rsidRDefault="006638EB" w:rsidP="00566852">
      <w:pPr>
        <w:suppressAutoHyphens w:val="0"/>
        <w:bidi/>
        <w:spacing w:line="240" w:lineRule="auto"/>
        <w:ind w:leftChars="0" w:left="0" w:firstLineChars="0" w:firstLine="0"/>
        <w:textDirection w:val="lrTb"/>
        <w:textAlignment w:val="auto"/>
        <w:outlineLvl w:val="9"/>
        <w:rPr>
          <w:rFonts w:ascii="Sakkal Majalla" w:eastAsia="Times New Roman" w:hAnsi="Sakkal Majalla" w:cs="Sakkal Majalla"/>
          <w:position w:val="0"/>
          <w:sz w:val="24"/>
          <w:szCs w:val="24"/>
        </w:rPr>
      </w:pPr>
      <w:r w:rsidRPr="00566852">
        <w:rPr>
          <w:rFonts w:ascii="Sakkal Majalla" w:eastAsia="Open Sans" w:hAnsi="Sakkal Majalla" w:cs="Sakkal Majalla"/>
          <w:sz w:val="24"/>
          <w:szCs w:val="24"/>
          <w:rtl/>
          <w:lang w:eastAsia="ar" w:bidi="ar-MA"/>
        </w:rPr>
        <w:br w:type="page"/>
      </w:r>
    </w:p>
    <w:p w14:paraId="40998F00" w14:textId="55584FCD" w:rsidR="003E0473" w:rsidRPr="00566852" w:rsidRDefault="003E0473" w:rsidP="00566852">
      <w:pPr>
        <w:pStyle w:val="BodyText"/>
        <w:bidi/>
        <w:spacing w:before="99" w:line="256" w:lineRule="auto"/>
        <w:ind w:left="0" w:right="1090" w:hanging="2"/>
        <w:rPr>
          <w:rFonts w:ascii="Sakkal Majalla" w:hAnsi="Sakkal Majalla" w:cs="Sakkal Majalla"/>
          <w:sz w:val="24"/>
          <w:szCs w:val="24"/>
        </w:rPr>
      </w:pPr>
      <w:r w:rsidRPr="00566852">
        <w:rPr>
          <w:rFonts w:ascii="Sakkal Majalla" w:eastAsia="Open Sans" w:hAnsi="Sakkal Majalla" w:cs="Sakkal Majalla"/>
          <w:sz w:val="24"/>
          <w:szCs w:val="24"/>
          <w:rtl/>
          <w:lang w:eastAsia="ar" w:bidi="ar-MA"/>
        </w:rPr>
        <w:lastRenderedPageBreak/>
        <w:t>تعد المعرفة والمهارات التي تم تطويرها في هذه الوحدة ضرورية لأي شخص يدير مشروعًا تجاريًا صغيرًا أو يشارك في الإدارة المالية لمؤسسات الأعمال. وسيطور المتعلمون المهارات والمعرفة والأساليب المهنية من خلال محاكاة أنواع المهام التي من المتوقع أن تنجزها شركة حقيقية لضمان إدارة مواردها المالية بنجاح.</w:t>
      </w:r>
    </w:p>
    <w:p w14:paraId="05B5A494" w14:textId="1923E959" w:rsidR="006E361F" w:rsidRPr="00566852" w:rsidRDefault="003E0473" w:rsidP="00566852">
      <w:pPr>
        <w:pBdr>
          <w:top w:val="nil"/>
          <w:left w:val="nil"/>
          <w:bottom w:val="nil"/>
          <w:right w:val="nil"/>
          <w:between w:val="nil"/>
        </w:pBdr>
        <w:bidi/>
        <w:spacing w:before="240" w:after="60" w:line="240" w:lineRule="auto"/>
        <w:ind w:left="-2" w:right="142" w:firstLineChars="0" w:firstLine="0"/>
        <w:rPr>
          <w:rFonts w:ascii="Sakkal Majalla" w:hAnsi="Sakkal Majalla" w:cs="Sakkal Majalla"/>
          <w:b/>
          <w:color w:val="000000"/>
          <w:sz w:val="22"/>
          <w:szCs w:val="22"/>
        </w:rPr>
      </w:pPr>
      <w:r w:rsidRPr="00566852">
        <w:rPr>
          <w:rFonts w:ascii="Sakkal Majalla" w:hAnsi="Sakkal Majalla" w:cs="Sakkal Majalla"/>
          <w:rtl/>
          <w:lang w:eastAsia="ar" w:bidi="ar-MA"/>
        </w:rPr>
        <w:br/>
      </w:r>
      <w:r w:rsidR="006E361F" w:rsidRPr="00566852">
        <w:rPr>
          <w:rFonts w:ascii="Sakkal Majalla" w:eastAsia="Open Sans" w:hAnsi="Sakkal Majalla" w:cs="Sakkal Majalla"/>
          <w:b/>
          <w:bCs/>
          <w:color w:val="000000"/>
          <w:sz w:val="22"/>
          <w:szCs w:val="22"/>
          <w:rtl/>
          <w:lang w:eastAsia="ar" w:bidi="ar-MA"/>
        </w:rPr>
        <w:t>تقديم أهداف التعلم</w:t>
      </w:r>
    </w:p>
    <w:p w14:paraId="3B6CD5B9" w14:textId="014485FF" w:rsidR="00C732E0" w:rsidRPr="00566852" w:rsidRDefault="00C732E0" w:rsidP="00566852">
      <w:pPr>
        <w:pBdr>
          <w:top w:val="nil"/>
          <w:left w:val="nil"/>
          <w:bottom w:val="nil"/>
          <w:right w:val="nil"/>
          <w:between w:val="nil"/>
        </w:pBdr>
        <w:bidi/>
        <w:spacing w:before="240" w:after="60" w:line="240" w:lineRule="auto"/>
        <w:ind w:left="-2" w:right="142" w:firstLineChars="0" w:firstLine="0"/>
        <w:rPr>
          <w:rFonts w:ascii="Sakkal Majalla" w:hAnsi="Sakkal Majalla" w:cs="Sakkal Majalla"/>
          <w:b/>
          <w:color w:val="000000"/>
          <w:sz w:val="24"/>
          <w:szCs w:val="24"/>
        </w:rPr>
      </w:pPr>
      <w:r w:rsidRPr="00566852">
        <w:rPr>
          <w:rFonts w:ascii="Sakkal Majalla" w:eastAsia="Open Sans" w:hAnsi="Sakkal Majalla" w:cs="Sakkal Majalla"/>
          <w:sz w:val="24"/>
          <w:szCs w:val="24"/>
          <w:rtl/>
          <w:lang w:eastAsia="ar" w:bidi="ar-MA"/>
        </w:rPr>
        <w:t>يحتاج المتعلمون إلى ما هو أكثر من المعرفة النظرية وفهم تمويل المنشآت التجارية - فهم بحاجة إلى أن يكونوا قادرين على تطبيق معرفتهم على مجموعة من سيناريوهات المتعلقة بالمنشآت التجارية الحقيقية. ويجب تقليل التدريس النظري وإعطاء الأفضلية لزيارات الشركات والمتحدثين الضيوف ودراسات الحالة وحل المسائل والأنشطة العملية أو التفاعلية، متى كان ذلك ممكنًا. تعزز هذه الأساليب أهمية تطبيق المفاهيم الأساسية على مواقف الحياة الواقعية.</w:t>
      </w:r>
    </w:p>
    <w:p w14:paraId="22EAD98D" w14:textId="5FCA24F7" w:rsidR="00764F67" w:rsidRPr="00566852" w:rsidRDefault="009C2EF8" w:rsidP="00566852">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 xml:space="preserve">يركز </w:t>
      </w:r>
      <w:r w:rsidRPr="00566852">
        <w:rPr>
          <w:rFonts w:ascii="Sakkal Majalla" w:eastAsia="Open Sans" w:hAnsi="Sakkal Majalla" w:cs="Sakkal Majalla"/>
          <w:b/>
          <w:bCs/>
          <w:color w:val="000000"/>
          <w:sz w:val="24"/>
          <w:szCs w:val="24"/>
          <w:rtl/>
          <w:lang w:eastAsia="ar" w:bidi="ar-MA"/>
        </w:rPr>
        <w:t>هدف التعلم (أ)</w:t>
      </w:r>
      <w:r w:rsidRPr="00566852">
        <w:rPr>
          <w:rFonts w:ascii="Sakkal Majalla" w:eastAsia="Open Sans" w:hAnsi="Sakkal Majalla" w:cs="Sakkal Majalla"/>
          <w:color w:val="000000"/>
          <w:sz w:val="24"/>
          <w:szCs w:val="24"/>
          <w:rtl/>
          <w:lang w:eastAsia="ar" w:bidi="ar-MA"/>
        </w:rPr>
        <w:t xml:space="preserve"> على إيرادات وتكاليف الشركات من أجل حساب الربح/الخسارة. ويجب أن يكون المتعلمون قادرين على تحديد الأنواع المختلفة للتكاليف والتمييز بينها (تكاليف بدء المشروع التجاري والتكاليف التشغيلية/الإدارية والثابتة والمتغيرة) لحساب التكاليف الإجمالية. ويمكن للمتعلمين الاستعانة بالشركات المحلية لمساعدتهم على فهم التكاليف الفعلية التي تنطوي عليها إدارة الأنواع المختلفة من الشركات. ويجب أن يدرك المتعلمون أنه يمكن أيضًا تصنيف بعض تكاليف التشغيلية/الإدارية على أنها تكلفة بدء المشروع التجاري، على سبيل المثال، الإيجار الأولي والإعلان الأولي. كما يجب أن يكون المتعلمون على دراية بمصادر الإيرادات المختلفة التي قد تحصل عليها الشركة وأن يكونوا قادرين على حساب ما إذا كانت الشركة تحقق ربحًا أو خسارة. وسيحتاجون إلى معرفة كيفية حساب إجمالي الربح/صافي الربح وأن يكونوا قادرين على التوصية بالإجراءات التي يمكن أن تتخذها الشركة لمحاولة زيادة مقدار الربح الذي تحققه.  تتمثل أحدى الطرق الجيدة لمساعدة المتعلمين على استيعاب ذلك في استخدام أمثلة واقعية تسمح للمتعلمين بالتدرب على حساب الربح الإجمالي والصافي. ومن ثم، يمكن تشجيع المتعلمين على العمل في مجموعات لاقتراح طرق لتحسين مستوى الربح. </w:t>
      </w:r>
    </w:p>
    <w:p w14:paraId="4F2CB5EE" w14:textId="3DA8F89C" w:rsidR="00AD4D0B" w:rsidRPr="00566852" w:rsidRDefault="006A78F3" w:rsidP="00566852">
      <w:pPr>
        <w:pBdr>
          <w:top w:val="nil"/>
          <w:left w:val="nil"/>
          <w:bottom w:val="nil"/>
          <w:right w:val="nil"/>
          <w:between w:val="nil"/>
        </w:pBdr>
        <w:bidi/>
        <w:spacing w:before="80" w:after="60" w:line="240" w:lineRule="auto"/>
        <w:ind w:leftChars="0" w:left="0" w:right="140" w:firstLineChars="0" w:firstLine="0"/>
        <w:rPr>
          <w:rFonts w:ascii="Sakkal Majalla" w:hAnsi="Sakkal Majalla" w:cs="Sakkal Majalla"/>
          <w:sz w:val="24"/>
          <w:szCs w:val="24"/>
        </w:rPr>
      </w:pPr>
      <w:r w:rsidRPr="00566852">
        <w:rPr>
          <w:rFonts w:ascii="Sakkal Majalla" w:eastAsia="Open Sans" w:hAnsi="Sakkal Majalla" w:cs="Sakkal Majalla"/>
          <w:color w:val="000000"/>
          <w:sz w:val="24"/>
          <w:szCs w:val="24"/>
          <w:rtl/>
          <w:lang w:eastAsia="ar" w:bidi="ar-MA"/>
        </w:rPr>
        <w:t xml:space="preserve">يتطلب </w:t>
      </w:r>
      <w:r w:rsidRPr="00566852">
        <w:rPr>
          <w:rFonts w:ascii="Sakkal Majalla" w:eastAsia="Open Sans" w:hAnsi="Sakkal Majalla" w:cs="Sakkal Majalla"/>
          <w:b/>
          <w:bCs/>
          <w:color w:val="000000"/>
          <w:sz w:val="24"/>
          <w:szCs w:val="24"/>
          <w:rtl/>
          <w:lang w:eastAsia="ar" w:bidi="ar-MA"/>
        </w:rPr>
        <w:t>هدف التعلم (ب)</w:t>
      </w:r>
      <w:r w:rsidRPr="00566852">
        <w:rPr>
          <w:rFonts w:ascii="Sakkal Majalla" w:eastAsia="Open Sans" w:hAnsi="Sakkal Majalla" w:cs="Sakkal Majalla"/>
          <w:color w:val="000000"/>
          <w:sz w:val="24"/>
          <w:szCs w:val="24"/>
          <w:rtl/>
          <w:lang w:eastAsia="ar" w:bidi="ar-MA"/>
        </w:rPr>
        <w:t xml:space="preserve"> من المتعلمين إعداد مخطط التعادل باستخدام مجموعة معينة من البيانات. ومن أجل القيام بذلك، فإنهم يحتاجون إلى فهم مفصل للأنواع المختلفة من التكاليف التي يغطيها هدف التعلم (أ) (الثابتة والمتغيرة والإجمالية). ويجب أن يكونوا قادرين على حساب الإيرادات لشركة ما، باستخدام بيانات الكمية وأسعار البيع. تتمثل إحدى الطرق الجيدة لكي يفهم المتعلمون نقطة التعادل تمامًا في إعطائهم العديد من أسئلة التدريب على دراسة الحالة حتى يصبحوا واثقين في حساب نقطة التعادل لشركة ما. ويجب أن يكون المتعلمون قادرين على رسم مخطط التعادل والتعليق عليه، بالإضافة إلى القدرة على استخدام الصيغة لحساب نقطة التعادل. كما يجب أن يكونوا قادرين على تفسير مخطط التعادل وفوائده/آثاره على تخطيط الشركات واتخاذ القرار. على سبيل المثال، ينبغي أن يكونوا قادرين على تحليل تأثير التغييرات في التكاليف الثابتة والمتغيرة على نقطة التعادل وهامش الأمان.</w:t>
      </w:r>
    </w:p>
    <w:p w14:paraId="6C41045C" w14:textId="6C719B47" w:rsidR="00254780" w:rsidRPr="00566852" w:rsidRDefault="00AD4D0B" w:rsidP="00566852">
      <w:pPr>
        <w:pBdr>
          <w:top w:val="nil"/>
          <w:left w:val="nil"/>
          <w:bottom w:val="nil"/>
          <w:right w:val="nil"/>
          <w:between w:val="nil"/>
        </w:pBdr>
        <w:bidi/>
        <w:spacing w:before="80" w:after="60" w:line="240" w:lineRule="auto"/>
        <w:ind w:leftChars="0" w:left="0" w:right="140" w:firstLineChars="0" w:firstLine="0"/>
        <w:rPr>
          <w:rFonts w:ascii="Sakkal Majalla" w:hAnsi="Sakkal Majalla" w:cs="Sakkal Majalla"/>
          <w:sz w:val="24"/>
          <w:szCs w:val="24"/>
        </w:rPr>
      </w:pPr>
      <w:r w:rsidRPr="00566852">
        <w:rPr>
          <w:rFonts w:ascii="Sakkal Majalla" w:eastAsia="Open Sans" w:hAnsi="Sakkal Majalla" w:cs="Sakkal Majalla"/>
          <w:sz w:val="24"/>
          <w:szCs w:val="24"/>
          <w:rtl/>
          <w:lang w:eastAsia="ar" w:bidi="ar-MA"/>
        </w:rPr>
        <w:t>وبمجرد أن يستوعب المتعلمون التكاليف والإيرادات بشكل جيد، يجب عليك تقديم تنبؤات التدفق النقدي والآثار المترتبة لمشاكل التدفق النقدي على الشركة. ويجب أن يتدرب المتعلمون على استخدام مجموعة من توقعات التدفق النقدي وأن يكونوا قادرين على وضع توقعات لمدة 6 أشهر. يجدر استخدام أمثلة واقعية للشركات واستخدام المصطلحات المالية الرئيسية. حيث يمكن أن يساعد ذلك المتعلمين على فهمها ووضعها في سياقها، إذ يحتاج المتعلمون إلى أن يكونوا قادرين على تحليل توقعات التدفق النقدي واقتراح طرق لتحسين وضع التدفق النقدي للشركة.</w:t>
      </w:r>
    </w:p>
    <w:p w14:paraId="3A847CA1" w14:textId="2541F53E" w:rsidR="001A5339" w:rsidRDefault="001A5339">
      <w:pPr>
        <w:suppressAutoHyphens w:val="0"/>
        <w:spacing w:line="240" w:lineRule="auto"/>
        <w:ind w:leftChars="0" w:left="0" w:firstLineChars="0" w:firstLine="0"/>
        <w:textDirection w:val="lrTb"/>
        <w:textAlignment w:val="auto"/>
        <w:outlineLvl w:val="9"/>
        <w:rPr>
          <w:rFonts w:ascii="Sakkal Majalla" w:hAnsi="Sakkal Majalla" w:cs="Sakkal Majalla"/>
          <w:rtl/>
        </w:rPr>
      </w:pPr>
      <w:r>
        <w:rPr>
          <w:rFonts w:ascii="Sakkal Majalla" w:hAnsi="Sakkal Majalla" w:cs="Sakkal Majalla"/>
          <w:rtl/>
        </w:rPr>
        <w:br w:type="page"/>
      </w:r>
    </w:p>
    <w:p w14:paraId="6E6A0511" w14:textId="77777777" w:rsidR="00965FEA" w:rsidRPr="00566852" w:rsidRDefault="00965FEA" w:rsidP="00566852">
      <w:pPr>
        <w:pBdr>
          <w:top w:val="nil"/>
          <w:left w:val="nil"/>
          <w:bottom w:val="nil"/>
          <w:right w:val="nil"/>
          <w:between w:val="nil"/>
        </w:pBdr>
        <w:bidi/>
        <w:spacing w:before="80" w:after="60" w:line="240" w:lineRule="auto"/>
        <w:ind w:leftChars="0" w:left="0" w:right="140" w:firstLineChars="0" w:firstLine="0"/>
        <w:rPr>
          <w:rFonts w:ascii="Sakkal Majalla" w:hAnsi="Sakkal Majalla" w:cs="Sakkal Majalla"/>
        </w:rPr>
      </w:pPr>
    </w:p>
    <w:p w14:paraId="046CB223" w14:textId="5462AEA0" w:rsidR="004E1D73" w:rsidRPr="00566852" w:rsidRDefault="009C2EF8" w:rsidP="00566852">
      <w:pPr>
        <w:pBdr>
          <w:top w:val="nil"/>
          <w:left w:val="nil"/>
          <w:bottom w:val="nil"/>
          <w:right w:val="nil"/>
          <w:between w:val="nil"/>
        </w:pBdr>
        <w:bidi/>
        <w:spacing w:before="80" w:after="60" w:line="240" w:lineRule="auto"/>
        <w:ind w:left="0" w:right="851" w:hanging="2"/>
        <w:rPr>
          <w:rFonts w:ascii="Sakkal Majalla" w:hAnsi="Sakkal Majalla" w:cs="Sakkal Majalla"/>
          <w:b/>
          <w:color w:val="000000"/>
          <w:sz w:val="24"/>
          <w:szCs w:val="24"/>
        </w:rPr>
      </w:pPr>
      <w:r w:rsidRPr="00566852">
        <w:rPr>
          <w:rFonts w:ascii="Sakkal Majalla" w:eastAsia="Open Sans" w:hAnsi="Sakkal Majalla" w:cs="Sakkal Majalla"/>
          <w:b/>
          <w:bCs/>
          <w:color w:val="000000"/>
          <w:sz w:val="24"/>
          <w:szCs w:val="24"/>
          <w:rtl/>
          <w:lang w:eastAsia="ar" w:bidi="ar-MA"/>
        </w:rPr>
        <w:t xml:space="preserve">نموذج التقييم </w:t>
      </w:r>
    </w:p>
    <w:tbl>
      <w:tblPr>
        <w:bidiVisual/>
        <w:tblW w:w="5000" w:type="pct"/>
        <w:tblBorders>
          <w:top w:val="single" w:sz="4" w:space="0" w:color="5F5F5F"/>
          <w:left w:val="single" w:sz="4" w:space="0" w:color="5F5F5F"/>
          <w:bottom w:val="single" w:sz="4" w:space="0" w:color="9393B7"/>
          <w:right w:val="single" w:sz="4" w:space="0" w:color="5F5F5F"/>
          <w:insideH w:val="single" w:sz="4" w:space="0" w:color="5F5F5F"/>
          <w:insideV w:val="single" w:sz="4" w:space="0" w:color="5F5F5F"/>
        </w:tblBorders>
        <w:tblLook w:val="01E0" w:firstRow="1" w:lastRow="1" w:firstColumn="1" w:lastColumn="1" w:noHBand="0" w:noVBand="0"/>
      </w:tblPr>
      <w:tblGrid>
        <w:gridCol w:w="3021"/>
        <w:gridCol w:w="3021"/>
        <w:gridCol w:w="3019"/>
      </w:tblGrid>
      <w:tr w:rsidR="003E0473" w:rsidRPr="00566852" w14:paraId="48A274AC" w14:textId="77777777" w:rsidTr="00023AC0">
        <w:tc>
          <w:tcPr>
            <w:tcW w:w="1667" w:type="pct"/>
            <w:tcBorders>
              <w:top w:val="single" w:sz="4" w:space="0" w:color="5F5F5F"/>
              <w:left w:val="single" w:sz="4" w:space="0" w:color="5F5F5F"/>
              <w:bottom w:val="single" w:sz="4" w:space="0" w:color="5F5F5F"/>
              <w:right w:val="single" w:sz="4" w:space="0" w:color="FFFFFF"/>
            </w:tcBorders>
            <w:shd w:val="clear" w:color="auto" w:fill="005A70"/>
            <w:hideMark/>
          </w:tcPr>
          <w:p w14:paraId="486FC442" w14:textId="77777777" w:rsidR="003E0473" w:rsidRPr="00566852" w:rsidRDefault="003E0473" w:rsidP="00566852">
            <w:pPr>
              <w:pStyle w:val="Tableheadwhite"/>
              <w:bidi/>
              <w:ind w:hanging="2"/>
              <w:rPr>
                <w:rFonts w:ascii="Sakkal Majalla" w:hAnsi="Sakkal Majalla" w:cs="Sakkal Majalla"/>
                <w:sz w:val="24"/>
                <w:szCs w:val="24"/>
              </w:rPr>
            </w:pPr>
            <w:r w:rsidRPr="00566852">
              <w:rPr>
                <w:rFonts w:ascii="Sakkal Majalla" w:hAnsi="Sakkal Majalla" w:cs="Sakkal Majalla"/>
                <w:sz w:val="24"/>
                <w:szCs w:val="24"/>
                <w:rtl/>
                <w:lang w:eastAsia="ar" w:bidi="ar-MA"/>
              </w:rPr>
              <w:t>هدف التعلم</w:t>
            </w:r>
          </w:p>
        </w:tc>
        <w:tc>
          <w:tcPr>
            <w:tcW w:w="1667" w:type="pct"/>
            <w:tcBorders>
              <w:top w:val="single" w:sz="4" w:space="0" w:color="5F5F5F"/>
              <w:left w:val="single" w:sz="4" w:space="0" w:color="FFFFFF"/>
              <w:bottom w:val="single" w:sz="4" w:space="0" w:color="5F5F5F"/>
              <w:right w:val="single" w:sz="4" w:space="0" w:color="FFFFFF"/>
            </w:tcBorders>
            <w:shd w:val="clear" w:color="auto" w:fill="005A70"/>
            <w:hideMark/>
          </w:tcPr>
          <w:p w14:paraId="02C8E9CD" w14:textId="77777777" w:rsidR="003E0473" w:rsidRPr="00566852" w:rsidRDefault="003E0473" w:rsidP="00566852">
            <w:pPr>
              <w:pStyle w:val="Tableheadwhite"/>
              <w:bidi/>
              <w:ind w:hanging="2"/>
              <w:rPr>
                <w:rFonts w:ascii="Sakkal Majalla" w:hAnsi="Sakkal Majalla" w:cs="Sakkal Majalla"/>
                <w:sz w:val="24"/>
                <w:szCs w:val="24"/>
              </w:rPr>
            </w:pPr>
            <w:r w:rsidRPr="00566852">
              <w:rPr>
                <w:rFonts w:ascii="Sakkal Majalla" w:hAnsi="Sakkal Majalla" w:cs="Sakkal Majalla"/>
                <w:sz w:val="24"/>
                <w:szCs w:val="24"/>
                <w:rtl/>
                <w:lang w:eastAsia="ar" w:bidi="ar-MA"/>
              </w:rPr>
              <w:t>مجالات المحتوى الرئيسية</w:t>
            </w:r>
          </w:p>
        </w:tc>
        <w:tc>
          <w:tcPr>
            <w:tcW w:w="1666" w:type="pct"/>
            <w:tcBorders>
              <w:top w:val="single" w:sz="4" w:space="0" w:color="5F5F5F"/>
              <w:left w:val="single" w:sz="4" w:space="0" w:color="FFFFFF"/>
              <w:bottom w:val="single" w:sz="4" w:space="0" w:color="5F5F5F"/>
              <w:right w:val="single" w:sz="4" w:space="0" w:color="5F5F5F"/>
            </w:tcBorders>
            <w:shd w:val="clear" w:color="auto" w:fill="005A70"/>
            <w:hideMark/>
          </w:tcPr>
          <w:p w14:paraId="70BE1E6F" w14:textId="77777777" w:rsidR="003E0473" w:rsidRPr="00566852" w:rsidRDefault="003E0473" w:rsidP="00566852">
            <w:pPr>
              <w:pStyle w:val="Tableheadwhite"/>
              <w:bidi/>
              <w:ind w:hanging="2"/>
              <w:rPr>
                <w:rFonts w:ascii="Sakkal Majalla" w:hAnsi="Sakkal Majalla" w:cs="Sakkal Majalla"/>
                <w:sz w:val="24"/>
                <w:szCs w:val="24"/>
              </w:rPr>
            </w:pPr>
            <w:r w:rsidRPr="00566852">
              <w:rPr>
                <w:rFonts w:ascii="Sakkal Majalla" w:hAnsi="Sakkal Majalla" w:cs="Sakkal Majalla"/>
                <w:sz w:val="24"/>
                <w:szCs w:val="24"/>
                <w:rtl/>
                <w:lang w:eastAsia="ar" w:bidi="ar-MA"/>
              </w:rPr>
              <w:t>نهج التقييم</w:t>
            </w:r>
          </w:p>
        </w:tc>
      </w:tr>
      <w:tr w:rsidR="003E0473" w:rsidRPr="00566852" w14:paraId="3BA4386E" w14:textId="77777777" w:rsidTr="00023AC0">
        <w:trPr>
          <w:trHeight w:val="1754"/>
        </w:trPr>
        <w:tc>
          <w:tcPr>
            <w:tcW w:w="1667" w:type="pct"/>
            <w:tcBorders>
              <w:top w:val="single" w:sz="4" w:space="0" w:color="5F5F5F"/>
              <w:left w:val="single" w:sz="4" w:space="0" w:color="5F5F5F"/>
              <w:bottom w:val="single" w:sz="4" w:space="0" w:color="5F5F5F"/>
              <w:right w:val="single" w:sz="4" w:space="0" w:color="5F5F5F"/>
            </w:tcBorders>
            <w:shd w:val="clear" w:color="auto" w:fill="D4EAE4"/>
            <w:hideMark/>
          </w:tcPr>
          <w:p w14:paraId="1B62CE11" w14:textId="29D4C4AA" w:rsidR="003E0473" w:rsidRPr="00566852" w:rsidRDefault="003E0473" w:rsidP="00566852">
            <w:pPr>
              <w:pStyle w:val="Tabletext"/>
              <w:bidi/>
              <w:ind w:left="0" w:hanging="2"/>
              <w:rPr>
                <w:rStyle w:val="TextChar"/>
                <w:rFonts w:ascii="Sakkal Majalla" w:hAnsi="Sakkal Majalla" w:cs="Sakkal Majalla"/>
                <w:sz w:val="24"/>
                <w:szCs w:val="24"/>
              </w:rPr>
            </w:pPr>
            <w:r w:rsidRPr="00566852">
              <w:rPr>
                <w:rStyle w:val="TextChar"/>
                <w:rFonts w:ascii="Sakkal Majalla" w:eastAsia="Open Sans" w:hAnsi="Sakkal Majalla" w:cs="Sakkal Majalla"/>
                <w:b/>
                <w:bCs/>
                <w:sz w:val="24"/>
                <w:szCs w:val="24"/>
                <w:rtl/>
                <w:lang w:eastAsia="ar" w:bidi="ar-MA"/>
              </w:rPr>
              <w:t>(أ</w:t>
            </w:r>
            <w:r w:rsidRPr="00566852">
              <w:rPr>
                <w:rStyle w:val="TextChar"/>
                <w:rFonts w:ascii="Sakkal Majalla" w:eastAsia="Open Sans" w:hAnsi="Sakkal Majalla" w:cs="Sakkal Majalla"/>
                <w:sz w:val="24"/>
                <w:szCs w:val="24"/>
                <w:rtl/>
                <w:lang w:eastAsia="ar" w:bidi="ar-MA"/>
              </w:rPr>
              <w:t>) التعرف على تكاليف المؤسسة التجارية وإيراداتها لحساب الربح</w:t>
            </w:r>
            <w:r w:rsidRPr="00566852">
              <w:rPr>
                <w:rStyle w:val="TextChar"/>
                <w:rFonts w:ascii="Sakkal Majalla" w:eastAsia="Open Sans" w:hAnsi="Sakkal Majalla" w:cs="Sakkal Majalla"/>
                <w:sz w:val="24"/>
                <w:szCs w:val="24"/>
                <w:rtl/>
                <w:lang w:eastAsia="ar" w:bidi="ar-MA"/>
              </w:rPr>
              <w:br/>
            </w:r>
          </w:p>
          <w:p w14:paraId="38882503" w14:textId="77777777" w:rsidR="003E0473" w:rsidRPr="00566852" w:rsidRDefault="003E0473" w:rsidP="00566852">
            <w:pPr>
              <w:pStyle w:val="Learningaimtext"/>
              <w:framePr w:hSpace="0" w:wrap="auto" w:vAnchor="margin" w:xAlign="left" w:yAlign="inline"/>
              <w:bidi/>
              <w:ind w:left="0" w:hanging="2"/>
              <w:rPr>
                <w:rFonts w:ascii="Sakkal Majalla" w:hAnsi="Sakkal Majalla" w:cs="Sakkal Majalla"/>
                <w:bCs/>
                <w:sz w:val="24"/>
                <w:szCs w:val="24"/>
              </w:rPr>
            </w:pPr>
          </w:p>
        </w:tc>
        <w:tc>
          <w:tcPr>
            <w:tcW w:w="1667" w:type="pct"/>
            <w:tcBorders>
              <w:top w:val="single" w:sz="4" w:space="0" w:color="5F5F5F"/>
              <w:left w:val="single" w:sz="4" w:space="0" w:color="5F5F5F"/>
              <w:bottom w:val="single" w:sz="4" w:space="0" w:color="5F5F5F"/>
              <w:right w:val="single" w:sz="4" w:space="0" w:color="5F5F5F"/>
            </w:tcBorders>
            <w:hideMark/>
          </w:tcPr>
          <w:p w14:paraId="5A00BED4" w14:textId="0592C99E" w:rsidR="003E0473" w:rsidRPr="00566852" w:rsidRDefault="003E0473" w:rsidP="00566852">
            <w:pPr>
              <w:pStyle w:val="Tabletext"/>
              <w:bidi/>
              <w:ind w:left="0" w:hanging="2"/>
              <w:suppressOverlap/>
              <w:textDirection w:val="lrTb"/>
              <w:rPr>
                <w:rStyle w:val="TextChar"/>
                <w:rFonts w:ascii="Sakkal Majalla" w:hAnsi="Sakkal Majalla" w:cs="Sakkal Majalla"/>
              </w:rPr>
            </w:pPr>
            <w:r w:rsidRPr="00566852">
              <w:rPr>
                <w:rStyle w:val="TextChar"/>
                <w:rFonts w:ascii="Sakkal Majalla" w:eastAsia="Open Sans" w:hAnsi="Sakkal Majalla" w:cs="Sakkal Majalla"/>
                <w:b/>
                <w:bCs/>
                <w:sz w:val="24"/>
                <w:szCs w:val="24"/>
                <w:rtl/>
                <w:lang w:eastAsia="ar" w:bidi="ar-MA"/>
              </w:rPr>
              <w:t>(أ1)</w:t>
            </w:r>
            <w:r w:rsidRPr="00566852">
              <w:rPr>
                <w:rStyle w:val="TextChar"/>
                <w:rFonts w:ascii="Sakkal Majalla" w:eastAsia="Open Sans" w:hAnsi="Sakkal Majalla" w:cs="Sakkal Majalla"/>
                <w:sz w:val="24"/>
                <w:szCs w:val="24"/>
                <w:rtl/>
                <w:lang w:eastAsia="ar" w:bidi="ar-MA"/>
              </w:rPr>
              <w:t xml:space="preserve"> تكاليف المنشأة التجارية</w:t>
            </w:r>
          </w:p>
          <w:p w14:paraId="69A5A394" w14:textId="5A4F94CA" w:rsidR="003E0473" w:rsidRPr="00566852" w:rsidRDefault="003E0473" w:rsidP="00566852">
            <w:pPr>
              <w:pStyle w:val="Tabletext"/>
              <w:bidi/>
              <w:ind w:left="0" w:hanging="2"/>
              <w:suppressOverlap/>
              <w:textDirection w:val="lrTb"/>
              <w:rPr>
                <w:rStyle w:val="TextChar"/>
                <w:rFonts w:ascii="Sakkal Majalla" w:hAnsi="Sakkal Majalla" w:cs="Sakkal Majalla"/>
                <w:sz w:val="24"/>
                <w:szCs w:val="24"/>
              </w:rPr>
            </w:pPr>
            <w:r w:rsidRPr="00566852">
              <w:rPr>
                <w:rStyle w:val="TextChar"/>
                <w:rFonts w:ascii="Sakkal Majalla" w:eastAsia="Open Sans" w:hAnsi="Sakkal Majalla" w:cs="Sakkal Majalla"/>
                <w:b/>
                <w:bCs/>
                <w:sz w:val="24"/>
                <w:szCs w:val="24"/>
                <w:rtl/>
                <w:lang w:eastAsia="ar" w:bidi="ar-MA"/>
              </w:rPr>
              <w:t xml:space="preserve">(أ2) </w:t>
            </w:r>
            <w:r w:rsidRPr="00566852">
              <w:rPr>
                <w:rStyle w:val="TextChar"/>
                <w:rFonts w:ascii="Sakkal Majalla" w:eastAsia="Open Sans" w:hAnsi="Sakkal Majalla" w:cs="Sakkal Majalla"/>
                <w:sz w:val="24"/>
                <w:szCs w:val="24"/>
                <w:rtl/>
                <w:lang w:eastAsia="ar" w:bidi="ar-MA"/>
              </w:rPr>
              <w:t>الإيرادات</w:t>
            </w:r>
          </w:p>
          <w:p w14:paraId="1281596F" w14:textId="14A30488" w:rsidR="003E0473" w:rsidRPr="00566852" w:rsidRDefault="003E0473" w:rsidP="00566852">
            <w:pPr>
              <w:pStyle w:val="Tabletext"/>
              <w:bidi/>
              <w:ind w:left="0" w:hanging="2"/>
              <w:suppressOverlap/>
              <w:textDirection w:val="lrTb"/>
              <w:rPr>
                <w:rStyle w:val="TextChar"/>
                <w:rFonts w:ascii="Sakkal Majalla" w:hAnsi="Sakkal Majalla" w:cs="Sakkal Majalla"/>
              </w:rPr>
            </w:pPr>
            <w:r w:rsidRPr="00566852">
              <w:rPr>
                <w:rStyle w:val="TextChar"/>
                <w:rFonts w:ascii="Sakkal Majalla" w:eastAsia="Open Sans" w:hAnsi="Sakkal Majalla" w:cs="Sakkal Majalla"/>
                <w:b/>
                <w:bCs/>
                <w:sz w:val="24"/>
                <w:szCs w:val="24"/>
                <w:rtl/>
                <w:lang w:eastAsia="ar" w:bidi="ar-MA"/>
              </w:rPr>
              <w:t xml:space="preserve">(أ3) </w:t>
            </w:r>
            <w:r w:rsidRPr="00566852">
              <w:rPr>
                <w:rStyle w:val="TextChar"/>
                <w:rFonts w:ascii="Sakkal Majalla" w:eastAsia="Open Sans" w:hAnsi="Sakkal Majalla" w:cs="Sakkal Majalla"/>
                <w:sz w:val="24"/>
                <w:szCs w:val="24"/>
                <w:rtl/>
                <w:lang w:eastAsia="ar" w:bidi="ar-MA"/>
              </w:rPr>
              <w:t>الأرباح</w:t>
            </w:r>
          </w:p>
        </w:tc>
        <w:tc>
          <w:tcPr>
            <w:tcW w:w="1666" w:type="pct"/>
            <w:vMerge w:val="restart"/>
            <w:tcBorders>
              <w:top w:val="single" w:sz="4" w:space="0" w:color="5F5F5F"/>
              <w:left w:val="single" w:sz="4" w:space="0" w:color="5F5F5F"/>
              <w:right w:val="single" w:sz="4" w:space="0" w:color="5F5F5F"/>
            </w:tcBorders>
            <w:vAlign w:val="center"/>
          </w:tcPr>
          <w:p w14:paraId="0750A3B0" w14:textId="03349EF4" w:rsidR="003E0473" w:rsidRPr="00566852" w:rsidRDefault="003E0473" w:rsidP="00566852">
            <w:pPr>
              <w:pStyle w:val="Tabletext"/>
              <w:bidi/>
              <w:ind w:left="0" w:hanging="2"/>
              <w:rPr>
                <w:rFonts w:ascii="Sakkal Majalla" w:hAnsi="Sakkal Majalla" w:cs="Sakkal Majalla"/>
                <w:sz w:val="24"/>
                <w:szCs w:val="24"/>
              </w:rPr>
            </w:pPr>
            <w:r w:rsidRPr="00566852">
              <w:rPr>
                <w:rStyle w:val="TextChar"/>
                <w:rFonts w:ascii="Sakkal Majalla" w:eastAsia="Open Sans" w:hAnsi="Sakkal Majalla" w:cs="Sakkal Majalla"/>
                <w:sz w:val="24"/>
                <w:szCs w:val="24"/>
                <w:rtl/>
                <w:lang w:eastAsia="ar" w:bidi="ar-MA"/>
              </w:rPr>
              <w:t>يجري تقييم هذه الوحدة من خلال الواجب المحدد من قِبل بيرسون.</w:t>
            </w:r>
          </w:p>
        </w:tc>
      </w:tr>
      <w:tr w:rsidR="003E0473" w:rsidRPr="00566852" w14:paraId="6CE9919B" w14:textId="77777777" w:rsidTr="00023AC0">
        <w:trPr>
          <w:trHeight w:val="3518"/>
        </w:trPr>
        <w:tc>
          <w:tcPr>
            <w:tcW w:w="1667" w:type="pct"/>
            <w:tcBorders>
              <w:top w:val="single" w:sz="4" w:space="0" w:color="5F5F5F"/>
              <w:left w:val="single" w:sz="4" w:space="0" w:color="5F5F5F"/>
              <w:right w:val="single" w:sz="4" w:space="0" w:color="5F5F5F"/>
            </w:tcBorders>
            <w:shd w:val="clear" w:color="auto" w:fill="D4EAE4"/>
          </w:tcPr>
          <w:p w14:paraId="2615B538" w14:textId="1A96FBF9" w:rsidR="003E0473" w:rsidRPr="00566852" w:rsidRDefault="003E0473" w:rsidP="00566852">
            <w:pPr>
              <w:pStyle w:val="Tabletext"/>
              <w:bidi/>
              <w:ind w:left="0" w:hanging="2"/>
              <w:suppressOverlap/>
              <w:textDirection w:val="lrTb"/>
              <w:rPr>
                <w:rStyle w:val="TextChar"/>
                <w:rFonts w:ascii="Sakkal Majalla" w:hAnsi="Sakkal Majalla" w:cs="Sakkal Majalla"/>
                <w:sz w:val="24"/>
                <w:szCs w:val="24"/>
              </w:rPr>
            </w:pPr>
            <w:r w:rsidRPr="00566852">
              <w:rPr>
                <w:rStyle w:val="TextChar"/>
                <w:rFonts w:ascii="Sakkal Majalla" w:eastAsia="Open Sans" w:hAnsi="Sakkal Majalla" w:cs="Sakkal Majalla"/>
                <w:b/>
                <w:bCs/>
                <w:sz w:val="24"/>
                <w:szCs w:val="24"/>
                <w:rtl/>
                <w:lang w:eastAsia="ar" w:bidi="ar-MA"/>
              </w:rPr>
              <w:t>(ب)</w:t>
            </w:r>
            <w:r w:rsidRPr="00566852">
              <w:rPr>
                <w:rStyle w:val="TextChar"/>
                <w:rFonts w:ascii="Sakkal Majalla" w:eastAsia="Open Sans" w:hAnsi="Sakkal Majalla" w:cs="Sakkal Majalla"/>
                <w:sz w:val="24"/>
                <w:szCs w:val="24"/>
                <w:rtl/>
                <w:lang w:eastAsia="ar" w:bidi="ar-MA"/>
              </w:rPr>
              <w:t xml:space="preserve"> التعرف على تحليل نقطة التعادل وتوقعات التدفقات النقدية</w:t>
            </w:r>
          </w:p>
          <w:p w14:paraId="29D5F658" w14:textId="77777777" w:rsidR="003E0473" w:rsidRPr="00566852" w:rsidRDefault="003E0473" w:rsidP="00566852">
            <w:pPr>
              <w:pStyle w:val="Learningaimtext"/>
              <w:framePr w:hSpace="0" w:wrap="auto" w:vAnchor="margin" w:xAlign="left" w:yAlign="inline"/>
              <w:bidi/>
              <w:ind w:left="0" w:hanging="2"/>
              <w:rPr>
                <w:rFonts w:ascii="Sakkal Majalla" w:hAnsi="Sakkal Majalla" w:cs="Sakkal Majalla"/>
                <w:sz w:val="24"/>
                <w:szCs w:val="24"/>
              </w:rPr>
            </w:pPr>
          </w:p>
        </w:tc>
        <w:tc>
          <w:tcPr>
            <w:tcW w:w="1667" w:type="pct"/>
            <w:tcBorders>
              <w:top w:val="single" w:sz="4" w:space="0" w:color="5F5F5F"/>
              <w:left w:val="single" w:sz="4" w:space="0" w:color="5F5F5F"/>
              <w:right w:val="single" w:sz="4" w:space="0" w:color="5F5F5F"/>
            </w:tcBorders>
          </w:tcPr>
          <w:p w14:paraId="10584F02" w14:textId="69A45D29" w:rsidR="003E0473" w:rsidRPr="00566852" w:rsidRDefault="003E0473" w:rsidP="00566852">
            <w:pPr>
              <w:pStyle w:val="Tabletext"/>
              <w:bidi/>
              <w:ind w:left="0" w:hanging="2"/>
              <w:suppressOverlap/>
              <w:textDirection w:val="lrTb"/>
              <w:rPr>
                <w:rStyle w:val="TextChar"/>
                <w:rFonts w:ascii="Sakkal Majalla" w:hAnsi="Sakkal Majalla" w:cs="Sakkal Majalla"/>
                <w:sz w:val="24"/>
                <w:szCs w:val="24"/>
              </w:rPr>
            </w:pPr>
            <w:r w:rsidRPr="00566852">
              <w:rPr>
                <w:rStyle w:val="TextChar"/>
                <w:rFonts w:ascii="Sakkal Majalla" w:eastAsia="Open Sans" w:hAnsi="Sakkal Majalla" w:cs="Sakkal Majalla"/>
                <w:b/>
                <w:bCs/>
                <w:sz w:val="24"/>
                <w:szCs w:val="24"/>
                <w:rtl/>
                <w:lang w:eastAsia="ar" w:bidi="ar-MA"/>
              </w:rPr>
              <w:t>(ب1)</w:t>
            </w:r>
            <w:r w:rsidRPr="00566852">
              <w:rPr>
                <w:rStyle w:val="TextChar"/>
                <w:rFonts w:ascii="Sakkal Majalla" w:eastAsia="Open Sans" w:hAnsi="Sakkal Majalla" w:cs="Sakkal Majalla"/>
                <w:sz w:val="24"/>
                <w:szCs w:val="24"/>
                <w:rtl/>
                <w:lang w:eastAsia="ar" w:bidi="ar-MA"/>
              </w:rPr>
              <w:t xml:space="preserve"> حساب نقطة التعادل</w:t>
            </w:r>
          </w:p>
          <w:p w14:paraId="26DBCCAE" w14:textId="7475BB0E" w:rsidR="003E0473" w:rsidRPr="00566852" w:rsidRDefault="003E0473" w:rsidP="00566852">
            <w:pPr>
              <w:pStyle w:val="Tabletext"/>
              <w:bidi/>
              <w:ind w:left="0" w:hanging="2"/>
              <w:suppressOverlap/>
              <w:textDirection w:val="lrTb"/>
              <w:rPr>
                <w:rStyle w:val="TextChar"/>
                <w:rFonts w:ascii="Sakkal Majalla" w:hAnsi="Sakkal Majalla" w:cs="Sakkal Majalla"/>
                <w:sz w:val="24"/>
                <w:szCs w:val="24"/>
              </w:rPr>
            </w:pPr>
            <w:r w:rsidRPr="00566852">
              <w:rPr>
                <w:rStyle w:val="TextChar"/>
                <w:rFonts w:ascii="Sakkal Majalla" w:eastAsia="Open Sans" w:hAnsi="Sakkal Majalla" w:cs="Sakkal Majalla"/>
                <w:b/>
                <w:bCs/>
                <w:sz w:val="24"/>
                <w:szCs w:val="24"/>
                <w:rtl/>
                <w:lang w:eastAsia="ar" w:bidi="ar-MA"/>
              </w:rPr>
              <w:t>(ب2)</w:t>
            </w:r>
            <w:r w:rsidRPr="00566852">
              <w:rPr>
                <w:rStyle w:val="TextChar"/>
                <w:rFonts w:ascii="Sakkal Majalla" w:eastAsia="Open Sans" w:hAnsi="Sakkal Majalla" w:cs="Sakkal Majalla"/>
                <w:sz w:val="24"/>
                <w:szCs w:val="24"/>
                <w:rtl/>
                <w:lang w:eastAsia="ar" w:bidi="ar-MA"/>
              </w:rPr>
              <w:t xml:space="preserve"> استخدام نقطة التعادل</w:t>
            </w:r>
          </w:p>
          <w:p w14:paraId="5947F797" w14:textId="0CF13A42" w:rsidR="003E0473" w:rsidRPr="00566852" w:rsidRDefault="003E0473" w:rsidP="00566852">
            <w:pPr>
              <w:pStyle w:val="Tabletext"/>
              <w:bidi/>
              <w:ind w:left="0" w:hanging="2"/>
              <w:suppressOverlap/>
              <w:textDirection w:val="lrTb"/>
              <w:rPr>
                <w:rStyle w:val="TextChar"/>
                <w:rFonts w:ascii="Sakkal Majalla" w:hAnsi="Sakkal Majalla" w:cs="Sakkal Majalla"/>
                <w:sz w:val="24"/>
                <w:szCs w:val="24"/>
              </w:rPr>
            </w:pPr>
            <w:r w:rsidRPr="00566852">
              <w:rPr>
                <w:rStyle w:val="TextChar"/>
                <w:rFonts w:ascii="Sakkal Majalla" w:eastAsia="Open Sans" w:hAnsi="Sakkal Majalla" w:cs="Sakkal Majalla"/>
                <w:b/>
                <w:bCs/>
                <w:sz w:val="24"/>
                <w:szCs w:val="24"/>
                <w:rtl/>
                <w:lang w:eastAsia="ar" w:bidi="ar-MA"/>
              </w:rPr>
              <w:t>(ب3)</w:t>
            </w:r>
            <w:r w:rsidRPr="00566852">
              <w:rPr>
                <w:rStyle w:val="TextChar"/>
                <w:rFonts w:ascii="Sakkal Majalla" w:eastAsia="Open Sans" w:hAnsi="Sakkal Majalla" w:cs="Sakkal Majalla"/>
                <w:sz w:val="24"/>
                <w:szCs w:val="24"/>
                <w:rtl/>
                <w:lang w:eastAsia="ar" w:bidi="ar-MA"/>
              </w:rPr>
              <w:t xml:space="preserve"> إعداد تنبؤ بالتدفق النقدي</w:t>
            </w:r>
          </w:p>
          <w:p w14:paraId="38F24787" w14:textId="5437B5D6" w:rsidR="003E0473" w:rsidRPr="00566852" w:rsidRDefault="003E0473" w:rsidP="00566852">
            <w:pPr>
              <w:pStyle w:val="Tabletext"/>
              <w:bidi/>
              <w:ind w:left="0" w:hanging="2"/>
              <w:suppressOverlap/>
              <w:textDirection w:val="lrTb"/>
              <w:rPr>
                <w:rStyle w:val="TextChar"/>
                <w:rFonts w:ascii="Sakkal Majalla" w:hAnsi="Sakkal Majalla" w:cs="Sakkal Majalla"/>
              </w:rPr>
            </w:pPr>
            <w:r w:rsidRPr="00566852">
              <w:rPr>
                <w:rStyle w:val="TextChar"/>
                <w:rFonts w:ascii="Sakkal Majalla" w:eastAsia="Open Sans" w:hAnsi="Sakkal Majalla" w:cs="Sakkal Majalla"/>
                <w:b/>
                <w:bCs/>
                <w:sz w:val="24"/>
                <w:szCs w:val="24"/>
                <w:rtl/>
                <w:lang w:eastAsia="ar" w:bidi="ar-MA"/>
              </w:rPr>
              <w:t>(ب4)</w:t>
            </w:r>
            <w:r w:rsidRPr="00566852">
              <w:rPr>
                <w:rStyle w:val="TextChar"/>
                <w:rFonts w:ascii="Sakkal Majalla" w:eastAsia="Open Sans" w:hAnsi="Sakkal Majalla" w:cs="Sakkal Majalla"/>
                <w:sz w:val="24"/>
                <w:szCs w:val="24"/>
                <w:rtl/>
                <w:lang w:eastAsia="ar" w:bidi="ar-MA"/>
              </w:rPr>
              <w:t xml:space="preserve"> تحليل تنبؤات التدفق النقدي</w:t>
            </w:r>
          </w:p>
        </w:tc>
        <w:tc>
          <w:tcPr>
            <w:tcW w:w="0" w:type="auto"/>
            <w:vMerge/>
            <w:tcBorders>
              <w:left w:val="single" w:sz="4" w:space="0" w:color="5F5F5F"/>
              <w:right w:val="single" w:sz="4" w:space="0" w:color="5F5F5F"/>
            </w:tcBorders>
            <w:vAlign w:val="center"/>
          </w:tcPr>
          <w:p w14:paraId="41AEE08E" w14:textId="77777777" w:rsidR="003E0473" w:rsidRPr="00566852" w:rsidRDefault="003E0473" w:rsidP="00566852">
            <w:pPr>
              <w:pStyle w:val="Assessmentcoltext"/>
              <w:bidi/>
              <w:ind w:hanging="2"/>
              <w:rPr>
                <w:rFonts w:ascii="Sakkal Majalla" w:hAnsi="Sakkal Majalla" w:cs="Sakkal Majalla"/>
                <w:sz w:val="24"/>
                <w:szCs w:val="24"/>
              </w:rPr>
            </w:pPr>
          </w:p>
        </w:tc>
      </w:tr>
    </w:tbl>
    <w:p w14:paraId="5AE8762A" w14:textId="77777777" w:rsidR="003E0473" w:rsidRPr="00566852" w:rsidRDefault="003E0473" w:rsidP="00566852">
      <w:pPr>
        <w:pBdr>
          <w:top w:val="nil"/>
          <w:left w:val="nil"/>
          <w:bottom w:val="nil"/>
          <w:right w:val="nil"/>
          <w:between w:val="nil"/>
        </w:pBdr>
        <w:bidi/>
        <w:spacing w:before="80" w:after="60" w:line="240" w:lineRule="auto"/>
        <w:ind w:leftChars="0" w:left="0" w:right="851" w:firstLineChars="0" w:firstLine="0"/>
        <w:rPr>
          <w:rFonts w:ascii="Sakkal Majalla" w:hAnsi="Sakkal Majalla" w:cs="Sakkal Majalla"/>
          <w:b/>
          <w:color w:val="000000"/>
          <w:sz w:val="24"/>
          <w:szCs w:val="24"/>
        </w:rPr>
      </w:pPr>
    </w:p>
    <w:p w14:paraId="0917706D" w14:textId="77777777" w:rsidR="006638EB" w:rsidRPr="00566852" w:rsidRDefault="006638EB" w:rsidP="00566852">
      <w:pPr>
        <w:suppressAutoHyphens w:val="0"/>
        <w:bidi/>
        <w:spacing w:line="240" w:lineRule="auto"/>
        <w:ind w:leftChars="0" w:left="0" w:firstLineChars="0" w:firstLine="0"/>
        <w:textDirection w:val="lrTb"/>
        <w:textAlignment w:val="auto"/>
        <w:outlineLvl w:val="9"/>
        <w:rPr>
          <w:rFonts w:ascii="Sakkal Majalla" w:hAnsi="Sakkal Majalla" w:cs="Sakkal Majalla"/>
          <w:b/>
          <w:color w:val="000000"/>
          <w:sz w:val="24"/>
          <w:szCs w:val="24"/>
        </w:rPr>
      </w:pPr>
      <w:r w:rsidRPr="00566852">
        <w:rPr>
          <w:rFonts w:ascii="Sakkal Majalla" w:eastAsia="Open Sans" w:hAnsi="Sakkal Majalla" w:cs="Sakkal Majalla"/>
          <w:b/>
          <w:bCs/>
          <w:color w:val="000000"/>
          <w:sz w:val="24"/>
          <w:szCs w:val="24"/>
          <w:rtl/>
          <w:lang w:eastAsia="ar" w:bidi="ar-MA"/>
        </w:rPr>
        <w:br w:type="page"/>
      </w:r>
    </w:p>
    <w:p w14:paraId="371B680A" w14:textId="2D4D49DD" w:rsidR="004E1D73" w:rsidRPr="00566852" w:rsidRDefault="009C2EF8" w:rsidP="00566852">
      <w:pPr>
        <w:pBdr>
          <w:top w:val="nil"/>
          <w:left w:val="nil"/>
          <w:bottom w:val="nil"/>
          <w:right w:val="nil"/>
          <w:between w:val="nil"/>
        </w:pBdr>
        <w:bidi/>
        <w:spacing w:before="360" w:after="120" w:line="240" w:lineRule="auto"/>
        <w:ind w:leftChars="0" w:left="0" w:right="851" w:firstLineChars="0" w:firstLine="0"/>
        <w:rPr>
          <w:rFonts w:ascii="Sakkal Majalla" w:hAnsi="Sakkal Majalla" w:cs="Sakkal Majalla"/>
          <w:b/>
          <w:color w:val="000000"/>
          <w:sz w:val="24"/>
          <w:szCs w:val="24"/>
        </w:rPr>
      </w:pPr>
      <w:r w:rsidRPr="00566852">
        <w:rPr>
          <w:rFonts w:ascii="Sakkal Majalla" w:eastAsia="Open Sans" w:hAnsi="Sakkal Majalla" w:cs="Sakkal Majalla"/>
          <w:b/>
          <w:bCs/>
          <w:color w:val="000000"/>
          <w:sz w:val="24"/>
          <w:szCs w:val="24"/>
          <w:rtl/>
          <w:lang w:eastAsia="ar" w:bidi="ar-MA"/>
        </w:rPr>
        <w:lastRenderedPageBreak/>
        <w:t>إرشادات التقييم</w:t>
      </w:r>
    </w:p>
    <w:p w14:paraId="28B19925" w14:textId="4F9FE209" w:rsidR="006E361F" w:rsidRPr="00566852" w:rsidRDefault="006E361F" w:rsidP="00566852">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يجري تقييم الوحدة من خلال المهمة المحددة من قبل بيرسون (</w:t>
      </w:r>
      <w:r w:rsidRPr="00566852">
        <w:rPr>
          <w:rFonts w:ascii="Sakkal Majalla" w:eastAsia="Open Sans" w:hAnsi="Sakkal Majalla" w:cs="Sakkal Majalla"/>
          <w:color w:val="000000"/>
          <w:sz w:val="24"/>
          <w:szCs w:val="24"/>
          <w:lang w:val="en-US" w:eastAsia="ar" w:bidi="en-US"/>
        </w:rPr>
        <w:t>PSA</w:t>
      </w:r>
      <w:r w:rsidRPr="00566852">
        <w:rPr>
          <w:rFonts w:ascii="Sakkal Majalla" w:eastAsia="Open Sans" w:hAnsi="Sakkal Majalla" w:cs="Sakkal Majalla"/>
          <w:color w:val="000000"/>
          <w:sz w:val="24"/>
          <w:szCs w:val="24"/>
          <w:rtl/>
          <w:lang w:eastAsia="ar" w:bidi="ar-MA"/>
        </w:rPr>
        <w:t>)، حيث قامت بيرسون بتصميم معايير التقييم الذي يجب إجراؤه في ظل ظروف خاضعة للرقابة قبل أن يقوم المعلمون بمنح الدرجات لهذا التقييم.</w:t>
      </w:r>
    </w:p>
    <w:p w14:paraId="5750547A" w14:textId="08B20D59" w:rsidR="006E361F" w:rsidRPr="00566852" w:rsidRDefault="006E361F" w:rsidP="00566852">
      <w:pPr>
        <w:pBdr>
          <w:top w:val="nil"/>
          <w:left w:val="nil"/>
          <w:bottom w:val="nil"/>
          <w:right w:val="nil"/>
          <w:between w:val="nil"/>
        </w:pBdr>
        <w:bidi/>
        <w:spacing w:before="80" w:after="60" w:line="240" w:lineRule="auto"/>
        <w:ind w:left="0" w:right="140" w:hanging="2"/>
        <w:rPr>
          <w:rFonts w:ascii="Sakkal Majalla" w:hAnsi="Sakkal Majalla" w:cs="Sakkal Majalla"/>
          <w:sz w:val="24"/>
          <w:szCs w:val="24"/>
        </w:rPr>
      </w:pPr>
      <w:r w:rsidRPr="00566852">
        <w:rPr>
          <w:rFonts w:ascii="Sakkal Majalla" w:eastAsia="Open Sans" w:hAnsi="Sakkal Majalla" w:cs="Sakkal Majalla"/>
          <w:color w:val="000000"/>
          <w:sz w:val="24"/>
          <w:szCs w:val="24"/>
          <w:rtl/>
          <w:lang w:eastAsia="ar" w:bidi="ar-MA"/>
        </w:rPr>
        <w:t>هناك 30 ساعة تعلّم موجهة مخصصة للوحدة، منها 10 ساعات سيتم تخصيصها للتقييم.</w:t>
      </w:r>
    </w:p>
    <w:p w14:paraId="1F7F0C2F" w14:textId="77777777" w:rsidR="004B5CF2" w:rsidRPr="00566852" w:rsidRDefault="004B5CF2" w:rsidP="00566852">
      <w:pPr>
        <w:pBdr>
          <w:top w:val="nil"/>
          <w:left w:val="nil"/>
          <w:bottom w:val="nil"/>
          <w:right w:val="nil"/>
          <w:between w:val="nil"/>
        </w:pBdr>
        <w:bidi/>
        <w:spacing w:before="80" w:after="60" w:line="240" w:lineRule="auto"/>
        <w:ind w:left="0" w:right="140" w:hanging="2"/>
        <w:textDirection w:val="lrTb"/>
        <w:rPr>
          <w:rFonts w:ascii="Sakkal Majalla" w:hAnsi="Sakkal Majalla" w:cs="Sakkal Majalla"/>
          <w:color w:val="000000"/>
          <w:sz w:val="24"/>
          <w:szCs w:val="24"/>
        </w:rPr>
      </w:pPr>
      <w:r w:rsidRPr="00566852">
        <w:rPr>
          <w:rFonts w:ascii="Sakkal Majalla" w:eastAsia="Open Sans" w:hAnsi="Sakkal Majalla" w:cs="Sakkal Majalla"/>
          <w:sz w:val="24"/>
          <w:szCs w:val="24"/>
          <w:rtl/>
          <w:lang w:eastAsia="ar" w:bidi="ar-MA"/>
        </w:rPr>
        <w:t>وعليه يجب أن يكون المتعلمون مستعدين واكتسبوا المعرفة والفهم والمهارات الأساسية قبل الشروع في إجراء التقييمات النهائية. كما يجب أن يكون لديهم فهم سليم لمتطلبات التقييم والأدلة التي يحتاجون إلى تقديمها. ويجب أن يكون المتعلمون مستعدين لإكمال التقييم بشكل مستقل لكل هدف من أهداف التعلم ومعرفة كيفية تنظيم وقتهم وإدارته والالتزام بالمواعيد النهائية المحددة.</w:t>
      </w:r>
    </w:p>
    <w:p w14:paraId="08B92478" w14:textId="77777777" w:rsidR="006E361F" w:rsidRPr="00566852" w:rsidRDefault="006E361F" w:rsidP="00566852">
      <w:pPr>
        <w:pBdr>
          <w:top w:val="nil"/>
          <w:left w:val="nil"/>
          <w:bottom w:val="nil"/>
          <w:right w:val="nil"/>
          <w:between w:val="nil"/>
        </w:pBdr>
        <w:bidi/>
        <w:spacing w:before="80" w:after="60" w:line="240" w:lineRule="auto"/>
        <w:ind w:left="0" w:right="140" w:hanging="2"/>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تتوفر الواجبات المحددة اعتبارًا من سبتمبر من كل عام وهي صالحة لمدة عام واحد فقط.</w:t>
      </w:r>
    </w:p>
    <w:p w14:paraId="0B5C6CC1" w14:textId="77777777" w:rsidR="00C732E0" w:rsidRPr="00566852" w:rsidRDefault="006E361F" w:rsidP="00566852">
      <w:pPr>
        <w:pBdr>
          <w:top w:val="nil"/>
          <w:left w:val="nil"/>
          <w:bottom w:val="nil"/>
          <w:right w:val="nil"/>
          <w:between w:val="nil"/>
        </w:pBdr>
        <w:bidi/>
        <w:spacing w:before="80" w:after="20" w:line="240" w:lineRule="auto"/>
        <w:ind w:left="0" w:right="851" w:hanging="2"/>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 xml:space="preserve">يجب أن تغطي عملية التقديم جميع محتويات الوحدة وتتناول إعداد المتعلمين لتقديم أدلة على استيفاء معايير التقييم وإرشادات التقييم استعدادًا لإجراء الواجبات المحددة من قبل بيرسون. </w:t>
      </w:r>
    </w:p>
    <w:p w14:paraId="5A1CB354" w14:textId="17561D4D" w:rsidR="00FF048E" w:rsidRPr="00566852" w:rsidRDefault="005053F4" w:rsidP="00566852">
      <w:pPr>
        <w:pBdr>
          <w:top w:val="nil"/>
          <w:left w:val="nil"/>
          <w:bottom w:val="nil"/>
          <w:right w:val="nil"/>
          <w:between w:val="nil"/>
        </w:pBdr>
        <w:bidi/>
        <w:spacing w:before="80" w:after="20" w:line="240" w:lineRule="auto"/>
        <w:ind w:left="0" w:right="851" w:hanging="2"/>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 xml:space="preserve">تتوفر عينات مواد التقييم على موقع بيرسون الإلكتروني. ويمكن استخدامها أو تكييفها لمساعدة المتعلمين على الاستعداد للتقييم. </w:t>
      </w:r>
    </w:p>
    <w:p w14:paraId="2BBC0F76" w14:textId="77777777" w:rsidR="006E361F" w:rsidRPr="00566852" w:rsidRDefault="006E361F" w:rsidP="00566852">
      <w:pPr>
        <w:pBdr>
          <w:top w:val="nil"/>
          <w:left w:val="nil"/>
          <w:bottom w:val="nil"/>
          <w:right w:val="nil"/>
          <w:between w:val="nil"/>
        </w:pBdr>
        <w:bidi/>
        <w:spacing w:before="80" w:after="60" w:line="240" w:lineRule="auto"/>
        <w:ind w:left="0" w:right="140" w:hanging="2"/>
        <w:textDirection w:val="lrTb"/>
        <w:rPr>
          <w:rFonts w:ascii="Sakkal Majalla" w:hAnsi="Sakkal Majalla" w:cs="Sakkal Majalla"/>
          <w:color w:val="000000"/>
        </w:rPr>
      </w:pPr>
    </w:p>
    <w:p w14:paraId="5CA006A0" w14:textId="77777777" w:rsidR="006E361F" w:rsidRPr="00566852" w:rsidRDefault="006E361F" w:rsidP="00566852">
      <w:pPr>
        <w:suppressAutoHyphens w:val="0"/>
        <w:autoSpaceDE w:val="0"/>
        <w:autoSpaceDN w:val="0"/>
        <w:bidi/>
        <w:adjustRightInd w:val="0"/>
        <w:spacing w:line="240" w:lineRule="auto"/>
        <w:ind w:leftChars="0" w:left="0" w:firstLineChars="0" w:firstLine="0"/>
        <w:textDirection w:val="lrTb"/>
        <w:textAlignment w:val="auto"/>
        <w:outlineLvl w:val="9"/>
        <w:rPr>
          <w:rFonts w:ascii="Sakkal Majalla" w:hAnsi="Sakkal Majalla" w:cs="Sakkal Majalla"/>
          <w:position w:val="0"/>
          <w:lang w:eastAsia="en-GB"/>
        </w:rPr>
      </w:pPr>
    </w:p>
    <w:p w14:paraId="0FF88265" w14:textId="68A9FEC7" w:rsidR="006E361F" w:rsidRPr="00566852" w:rsidRDefault="006E361F" w:rsidP="00566852">
      <w:pPr>
        <w:suppressAutoHyphens w:val="0"/>
        <w:autoSpaceDE w:val="0"/>
        <w:autoSpaceDN w:val="0"/>
        <w:bidi/>
        <w:adjustRightInd w:val="0"/>
        <w:spacing w:line="240" w:lineRule="auto"/>
        <w:ind w:leftChars="0" w:left="0" w:firstLineChars="0" w:firstLine="0"/>
        <w:textDirection w:val="lrTb"/>
        <w:textAlignment w:val="auto"/>
        <w:outlineLvl w:val="9"/>
        <w:rPr>
          <w:rFonts w:ascii="Sakkal Majalla" w:hAnsi="Sakkal Majalla" w:cs="Sakkal Majalla"/>
        </w:rPr>
        <w:sectPr w:rsidR="006E361F" w:rsidRPr="00566852" w:rsidSect="00925FF2">
          <w:headerReference w:type="even" r:id="rId12"/>
          <w:headerReference w:type="default" r:id="rId13"/>
          <w:footerReference w:type="even" r:id="rId14"/>
          <w:footerReference w:type="default" r:id="rId15"/>
          <w:headerReference w:type="first" r:id="rId16"/>
          <w:footerReference w:type="first" r:id="rId17"/>
          <w:pgSz w:w="11907" w:h="16840"/>
          <w:pgMar w:top="1701" w:right="1418" w:bottom="1134" w:left="1418" w:header="567" w:footer="658" w:gutter="0"/>
          <w:cols w:space="720" w:equalWidth="0">
            <w:col w:w="9360"/>
          </w:cols>
          <w:docGrid w:linePitch="272"/>
        </w:sectPr>
      </w:pPr>
    </w:p>
    <w:p w14:paraId="3CD24AC7" w14:textId="25C19EDE" w:rsidR="004E1D73" w:rsidRPr="00566852" w:rsidRDefault="009C2EF8" w:rsidP="00566852">
      <w:pPr>
        <w:pBdr>
          <w:top w:val="nil"/>
          <w:left w:val="nil"/>
          <w:bottom w:val="nil"/>
          <w:right w:val="nil"/>
          <w:between w:val="nil"/>
        </w:pBdr>
        <w:bidi/>
        <w:spacing w:line="240" w:lineRule="auto"/>
        <w:ind w:left="1" w:hanging="3"/>
        <w:rPr>
          <w:rFonts w:ascii="Sakkal Majalla" w:hAnsi="Sakkal Majalla" w:cs="Sakkal Majalla"/>
          <w:b/>
          <w:color w:val="000000"/>
          <w:sz w:val="26"/>
          <w:szCs w:val="26"/>
        </w:rPr>
      </w:pPr>
      <w:r w:rsidRPr="00566852">
        <w:rPr>
          <w:rFonts w:ascii="Sakkal Majalla" w:eastAsia="Open Sans" w:hAnsi="Sakkal Majalla" w:cs="Sakkal Majalla"/>
          <w:b/>
          <w:bCs/>
          <w:color w:val="000000"/>
          <w:sz w:val="26"/>
          <w:szCs w:val="26"/>
          <w:rtl/>
          <w:lang w:eastAsia="ar" w:bidi="ar-MA"/>
        </w:rPr>
        <w:lastRenderedPageBreak/>
        <w:t>بدء النشاط</w:t>
      </w:r>
    </w:p>
    <w:p w14:paraId="6A8B7999" w14:textId="5E97BEA4" w:rsidR="004E1D73" w:rsidRPr="00566852" w:rsidRDefault="009C2EF8" w:rsidP="00566852">
      <w:pPr>
        <w:pBdr>
          <w:top w:val="nil"/>
          <w:left w:val="nil"/>
          <w:bottom w:val="nil"/>
          <w:right w:val="nil"/>
          <w:between w:val="nil"/>
        </w:pBdr>
        <w:bidi/>
        <w:spacing w:before="120" w:after="120" w:line="240" w:lineRule="auto"/>
        <w:ind w:left="0" w:right="851" w:hanging="2"/>
        <w:rPr>
          <w:rFonts w:ascii="Sakkal Majalla" w:hAnsi="Sakkal Majalla" w:cs="Sakkal Majalla"/>
          <w:b/>
          <w:color w:val="000000"/>
          <w:sz w:val="24"/>
          <w:szCs w:val="24"/>
        </w:rPr>
      </w:pPr>
      <w:r w:rsidRPr="00566852">
        <w:rPr>
          <w:rFonts w:ascii="Sakkal Majalla" w:eastAsia="Open Sans" w:hAnsi="Sakkal Majalla" w:cs="Sakkal Majalla"/>
          <w:b/>
          <w:bCs/>
          <w:color w:val="000000"/>
          <w:sz w:val="24"/>
          <w:szCs w:val="24"/>
          <w:rtl/>
          <w:lang w:eastAsia="ar" w:bidi="ar-MA"/>
        </w:rPr>
        <w:t>يمنحك هذا نقطة انطلاق لطريقة واحدة لتقديم الوحدة، استنادًا إلى نهج التقييم الموصى به في المواصفات.</w:t>
      </w:r>
    </w:p>
    <w:tbl>
      <w:tblPr>
        <w:tblStyle w:val="a0"/>
        <w:bidiVisual/>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456C81" w:rsidRPr="00566852" w14:paraId="524E0E06" w14:textId="77777777" w:rsidTr="00456C81">
        <w:tc>
          <w:tcPr>
            <w:tcW w:w="9072" w:type="dxa"/>
            <w:tcBorders>
              <w:bottom w:val="single" w:sz="4" w:space="0" w:color="000000"/>
            </w:tcBorders>
            <w:shd w:val="clear" w:color="auto" w:fill="DAEEF3" w:themeFill="accent5" w:themeFillTint="33"/>
          </w:tcPr>
          <w:p w14:paraId="33800BB6" w14:textId="50D947EA" w:rsidR="00456C81" w:rsidRPr="00566852" w:rsidRDefault="00456C81" w:rsidP="00566852">
            <w:pPr>
              <w:pBdr>
                <w:top w:val="nil"/>
                <w:left w:val="nil"/>
                <w:bottom w:val="nil"/>
                <w:right w:val="nil"/>
                <w:between w:val="nil"/>
              </w:pBdr>
              <w:bidi/>
              <w:spacing w:before="80" w:after="80" w:line="240" w:lineRule="auto"/>
              <w:ind w:left="0" w:hanging="2"/>
              <w:rPr>
                <w:rFonts w:ascii="Sakkal Majalla" w:hAnsi="Sakkal Majalla" w:cs="Sakkal Majalla"/>
                <w:b/>
                <w:color w:val="000000"/>
                <w:sz w:val="24"/>
                <w:szCs w:val="24"/>
              </w:rPr>
            </w:pPr>
            <w:r w:rsidRPr="00566852">
              <w:rPr>
                <w:rFonts w:ascii="Sakkal Majalla" w:eastAsia="Open Sans" w:hAnsi="Sakkal Majalla" w:cs="Sakkal Majalla"/>
                <w:b/>
                <w:bCs/>
                <w:color w:val="000000"/>
                <w:sz w:val="24"/>
                <w:szCs w:val="24"/>
                <w:rtl/>
                <w:lang w:eastAsia="ar" w:bidi="ar-MA"/>
              </w:rPr>
              <w:t>مقدمة</w:t>
            </w:r>
          </w:p>
        </w:tc>
      </w:tr>
      <w:tr w:rsidR="00456C81" w:rsidRPr="00566852" w14:paraId="571BFF5B" w14:textId="77777777" w:rsidTr="00456C81">
        <w:tc>
          <w:tcPr>
            <w:tcW w:w="9072" w:type="dxa"/>
            <w:shd w:val="clear" w:color="auto" w:fill="auto"/>
          </w:tcPr>
          <w:p w14:paraId="6F89961F" w14:textId="77777777" w:rsidR="00C732E0" w:rsidRPr="00566852" w:rsidRDefault="00C732E0" w:rsidP="00566852">
            <w:pPr>
              <w:pBdr>
                <w:top w:val="nil"/>
                <w:left w:val="nil"/>
                <w:bottom w:val="nil"/>
                <w:right w:val="nil"/>
                <w:between w:val="nil"/>
              </w:pBdr>
              <w:bidi/>
              <w:spacing w:before="60" w:after="60" w:line="240" w:lineRule="auto"/>
              <w:ind w:leftChars="0" w:left="0" w:firstLineChars="0" w:hanging="2"/>
              <w:rPr>
                <w:rFonts w:ascii="Sakkal Majalla" w:hAnsi="Sakkal Majalla" w:cs="Sakkal Majalla"/>
                <w:sz w:val="24"/>
                <w:szCs w:val="24"/>
              </w:rPr>
            </w:pPr>
            <w:r w:rsidRPr="00566852">
              <w:rPr>
                <w:rFonts w:ascii="Sakkal Majalla" w:eastAsia="Open Sans" w:hAnsi="Sakkal Majalla" w:cs="Sakkal Majalla"/>
                <w:color w:val="000000"/>
                <w:sz w:val="24"/>
                <w:szCs w:val="24"/>
                <w:rtl/>
                <w:lang w:eastAsia="ar" w:bidi="ar-MA"/>
              </w:rPr>
              <w:t xml:space="preserve">قم بتقديم هذه الوحدة من خلال تزويد المتعلمين بنظرة عامة على الوحدة وأهداف التعلم وطرق التقييم، لتشمل التوقعات المطلوبة من المتعلمين، لا سيما فيما يتعلق بأنشطة البحث الفردية/المستقلة. </w:t>
            </w:r>
          </w:p>
          <w:p w14:paraId="586934D0" w14:textId="0E4A6450" w:rsidR="00456C81" w:rsidRPr="00566852" w:rsidRDefault="00C732E0" w:rsidP="00566852">
            <w:pPr>
              <w:pBdr>
                <w:top w:val="nil"/>
                <w:left w:val="nil"/>
                <w:bottom w:val="nil"/>
                <w:right w:val="nil"/>
                <w:between w:val="nil"/>
              </w:pBdr>
              <w:bidi/>
              <w:spacing w:before="60" w:after="60" w:line="240" w:lineRule="auto"/>
              <w:ind w:leftChars="0" w:left="0" w:firstLineChars="0" w:hanging="2"/>
              <w:rPr>
                <w:rFonts w:ascii="Sakkal Majalla" w:hAnsi="Sakkal Majalla" w:cs="Sakkal Majalla"/>
                <w:sz w:val="24"/>
                <w:szCs w:val="24"/>
              </w:rPr>
            </w:pPr>
            <w:r w:rsidRPr="00566852">
              <w:rPr>
                <w:rFonts w:ascii="Sakkal Majalla" w:eastAsia="Open Sans" w:hAnsi="Sakkal Majalla" w:cs="Sakkal Majalla"/>
                <w:sz w:val="24"/>
                <w:szCs w:val="24"/>
                <w:rtl/>
                <w:lang w:eastAsia="ar" w:bidi="ar-MA"/>
              </w:rPr>
              <w:t xml:space="preserve">ووضّح أن هذه الوحدة تتيح الفرصة أمام المتعلمين للتعرف على الأنواع المختلفة من الإيرادات/التكاليف المرتبطة بإدارة الشركة وطريقة احتساب الشركة ما إذا كانت تحقق ربحًا أو خسارة. كما توضح الوحدة أيضًا كيفية استخدام أدوات التخطيط المالي لتحليل البيانات المالية وتقييم مخاطر الأعمال وتطوير معرفة المتعلمين بحساب تحليل نقطة التعادل وإعداد توقعات التدفق النقدي. </w:t>
            </w:r>
          </w:p>
        </w:tc>
      </w:tr>
      <w:tr w:rsidR="004E1D73" w:rsidRPr="00566852" w14:paraId="241FE334" w14:textId="77777777" w:rsidTr="004760F6">
        <w:tc>
          <w:tcPr>
            <w:tcW w:w="9072" w:type="dxa"/>
            <w:shd w:val="clear" w:color="auto" w:fill="DAEEF3" w:themeFill="accent5" w:themeFillTint="33"/>
          </w:tcPr>
          <w:p w14:paraId="54783F43" w14:textId="45C2CC0E" w:rsidR="004E1D73" w:rsidRPr="00566852" w:rsidRDefault="009C2EF8" w:rsidP="00566852">
            <w:pPr>
              <w:pBdr>
                <w:top w:val="nil"/>
                <w:left w:val="nil"/>
                <w:bottom w:val="nil"/>
                <w:right w:val="nil"/>
                <w:between w:val="nil"/>
              </w:pBdr>
              <w:bidi/>
              <w:spacing w:before="80" w:after="80" w:line="240" w:lineRule="auto"/>
              <w:ind w:left="0" w:hanging="2"/>
              <w:rPr>
                <w:rFonts w:ascii="Sakkal Majalla" w:hAnsi="Sakkal Majalla" w:cs="Sakkal Majalla"/>
                <w:b/>
                <w:color w:val="000000"/>
                <w:sz w:val="24"/>
                <w:szCs w:val="24"/>
              </w:rPr>
            </w:pPr>
            <w:r w:rsidRPr="00566852">
              <w:rPr>
                <w:rFonts w:ascii="Sakkal Majalla" w:eastAsia="Open Sans" w:hAnsi="Sakkal Majalla" w:cs="Sakkal Majalla"/>
                <w:b/>
                <w:bCs/>
                <w:color w:val="000000"/>
                <w:sz w:val="24"/>
                <w:szCs w:val="24"/>
                <w:rtl/>
                <w:lang w:eastAsia="ar" w:bidi="ar-MA"/>
              </w:rPr>
              <w:t>هدف التعلم (أ): التعرف على تكاليف المؤسسة التجارية وإيراداتها لحساب الربح</w:t>
            </w:r>
            <w:r w:rsidRPr="00566852">
              <w:rPr>
                <w:rFonts w:ascii="Sakkal Majalla" w:eastAsia="Open Sans" w:hAnsi="Sakkal Majalla" w:cs="Sakkal Majalla"/>
                <w:b/>
                <w:bCs/>
                <w:color w:val="000000"/>
                <w:sz w:val="24"/>
                <w:szCs w:val="24"/>
                <w:rtl/>
                <w:lang w:eastAsia="ar" w:bidi="ar-MA"/>
              </w:rPr>
              <w:br/>
            </w:r>
          </w:p>
        </w:tc>
      </w:tr>
      <w:tr w:rsidR="004E1D73" w:rsidRPr="00566852" w14:paraId="6326F120" w14:textId="77777777">
        <w:tc>
          <w:tcPr>
            <w:tcW w:w="9072" w:type="dxa"/>
          </w:tcPr>
          <w:p w14:paraId="758A8DA2" w14:textId="474410FA" w:rsidR="009C2A73" w:rsidRPr="00566852" w:rsidRDefault="00C732E0"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 xml:space="preserve">قدّم مفهوم تكاليف بدء المشروع التجاري والتكاليف التشغيلية (أو التشغيل). وامنح المتعلمين أنشطة عملية لتحديد أنواع التكاليف المرتبطة بالأنواع المختلفة من الشركات. </w:t>
            </w:r>
          </w:p>
          <w:p w14:paraId="72A256A7" w14:textId="7CD90586" w:rsidR="003822DE" w:rsidRPr="00566852" w:rsidRDefault="009C2A73"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اطلب من المتعلمين العمل في مجموعات لإعداد قائمة بمصادر الإيرادات وأنواع التكاليف لشركة ناشئة من اختيارهم وتقديم نتائجهم إلى بقية الفصل. وناقش أي اختلافات في الآراء المتعلقة بتصنيف التكاليف (والتي قد تنشأ عن تصنيف تكاليف التشغيل الأولية كتكاليف بدء المشروع التجاري).</w:t>
            </w:r>
          </w:p>
          <w:p w14:paraId="488825E6" w14:textId="2B5EA119" w:rsidR="00F71078" w:rsidRPr="00566852" w:rsidRDefault="00F71078"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اشرح الفرق بين التكاليف الثابتة والمتغيرة. وأعط المتعلمين قوائم بتكاليف الشركات المختلفة واطلب منهم تحديد ما إذا كانت هذه التكاليف ثابتة أم متغيرة.</w:t>
            </w:r>
          </w:p>
          <w:p w14:paraId="3C358018" w14:textId="228AD694" w:rsidR="00086100" w:rsidRPr="00566852" w:rsidRDefault="00086100"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اطلب من المتعلمين كتابة تقرير موجز يوضح الفرق بين تكاليف بدء المشروع التجاري والتكاليف الثابتة والمتغيرة.</w:t>
            </w:r>
          </w:p>
          <w:p w14:paraId="50B61FC2" w14:textId="4474C565" w:rsidR="00086100" w:rsidRPr="00566852" w:rsidRDefault="00A9663C"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اشرح كيف يمكن للشركة حساب إجمالي تكاليفها باستخدام صيغة إجمالي التكاليف = التكاليف الثابتة + التكاليف المتغيرة. ابحثوا عن أمثلة عديدة كمجموعة. وناقش كيفية إبقاء الشركات على تكاليفها منخفضة.</w:t>
            </w:r>
          </w:p>
          <w:p w14:paraId="017B9A82" w14:textId="2D94172F" w:rsidR="00A9663C" w:rsidRPr="00566852" w:rsidRDefault="00A9663C"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قدّم مفهوم الإيرادات لشركة ما. وناقش مصادر الإيرادات التي قد تحصل عليها الشركات المختلفة مثل مدفوعات الفوائد وإيرادات الإيجار أو التأجير.  يمكن استخدام دراسات الحالة المحلية/المتحدثون الضيوف/مقاطع الفيديو كأمثلة توضيحية للمتعلمين.</w:t>
            </w:r>
          </w:p>
          <w:p w14:paraId="43CDC284" w14:textId="10854B98" w:rsidR="009C2A73" w:rsidRPr="00566852" w:rsidRDefault="009C2A73"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 xml:space="preserve">اشرح كيف يمكن للشركة حساب إجمالي إيراداتها باستخدام صيغة الإيرادات = سعر بيع الوحدة × عدد الوحدات المباعة. وامنح المتعلمين أنشطة عملية لزيادة ثقتهم في حساب الرقم الإجمالي للإيرادات. </w:t>
            </w:r>
          </w:p>
          <w:p w14:paraId="7AB4F0DC" w14:textId="7359EF90" w:rsidR="00A9663C" w:rsidRPr="00566852" w:rsidRDefault="00A9663C"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قم بتلخيص طرق الحساب لإجمالي الإيرادات والتكاليف الإجمالية قبل الانتقال إلى كيفية حساب الربح.</w:t>
            </w:r>
          </w:p>
          <w:p w14:paraId="3FAA8737" w14:textId="118973EE" w:rsidR="00A9663C" w:rsidRPr="00566852" w:rsidRDefault="00A9663C"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 xml:space="preserve">قدّم مفهوم الربح. واشرح كيفية استخدام أرقام الإيرادات والتكاليف من قبل الشركات لحساب نوعي الأرباح، هما الإجمالي والصافي. وأظهر للمتعلمين كيف يمكن للشركات أن تُعد قائمة الدخل لإظهار الربح والخسارة لمدة عام. يمكن استخدام دراسات الحالة لمناقشة أمثلة حقيقية لكيفية حساب الربح في الشركة. </w:t>
            </w:r>
          </w:p>
          <w:p w14:paraId="257C7F13" w14:textId="0353BBA8" w:rsidR="00CA4881" w:rsidRPr="00566852" w:rsidRDefault="00A9663C"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 xml:space="preserve">أعط المتعلمين أنشطة عملية لممارسة حساب إجمالي الربح وصافي الربح وتنمية الثقة لديهم في حساباتهم. </w:t>
            </w:r>
          </w:p>
          <w:p w14:paraId="63858616" w14:textId="3E52DDF8" w:rsidR="003822DE" w:rsidRPr="00566852" w:rsidRDefault="00CA4881"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اطلب من المتعلمين أن يعملوا في مجموعات باستخدام البيانات من النشاط الأخير لمناقشة كيفية تغيير التكاليف/الإيرادات لتحسين مستوى الربح الإجمالي والصافي للشركات.</w:t>
            </w:r>
          </w:p>
          <w:p w14:paraId="02CF3B6A" w14:textId="4F148797" w:rsidR="00B11572" w:rsidRPr="00566852" w:rsidRDefault="00B11572"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قم بدعوة المتحدثين الضيوف من الشركات المحلية للتحدث عن المصادر المختلفة للإيرادات والتكاليف وتأثيرها على هذه الشركات.</w:t>
            </w:r>
          </w:p>
        </w:tc>
      </w:tr>
    </w:tbl>
    <w:tbl>
      <w:tblPr>
        <w:bidiVisual/>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860999" w:rsidRPr="00566852" w14:paraId="23814A77" w14:textId="77777777" w:rsidTr="004B1A17">
        <w:tc>
          <w:tcPr>
            <w:tcW w:w="9072" w:type="dxa"/>
            <w:tcBorders>
              <w:bottom w:val="single" w:sz="4" w:space="0" w:color="000000"/>
            </w:tcBorders>
            <w:shd w:val="clear" w:color="auto" w:fill="DAEEF3" w:themeFill="accent5" w:themeFillTint="33"/>
          </w:tcPr>
          <w:p w14:paraId="69BD7012" w14:textId="3AD61D6B" w:rsidR="00860999" w:rsidRPr="00566852" w:rsidRDefault="00860999" w:rsidP="00566852">
            <w:pPr>
              <w:pBdr>
                <w:top w:val="nil"/>
                <w:left w:val="nil"/>
                <w:bottom w:val="nil"/>
                <w:right w:val="nil"/>
                <w:between w:val="nil"/>
              </w:pBdr>
              <w:bidi/>
              <w:spacing w:before="80" w:after="80" w:line="240" w:lineRule="auto"/>
              <w:ind w:left="0" w:hanging="2"/>
              <w:rPr>
                <w:rFonts w:ascii="Sakkal Majalla" w:hAnsi="Sakkal Majalla" w:cs="Sakkal Majalla"/>
                <w:b/>
                <w:color w:val="000000"/>
                <w:sz w:val="24"/>
                <w:szCs w:val="24"/>
              </w:rPr>
            </w:pPr>
            <w:r w:rsidRPr="00566852">
              <w:rPr>
                <w:rFonts w:ascii="Sakkal Majalla" w:eastAsia="Open Sans" w:hAnsi="Sakkal Majalla" w:cs="Sakkal Majalla"/>
                <w:b/>
                <w:bCs/>
                <w:color w:val="000000"/>
                <w:sz w:val="24"/>
                <w:szCs w:val="24"/>
                <w:rtl/>
                <w:lang w:eastAsia="ar" w:bidi="ar-MA"/>
              </w:rPr>
              <w:t>المهام البحثية أو دراسات الحالة الخاصة بهدف التعلم (أ)</w:t>
            </w:r>
          </w:p>
        </w:tc>
      </w:tr>
      <w:tr w:rsidR="00860999" w:rsidRPr="00566852" w14:paraId="3ADD179E" w14:textId="77777777" w:rsidTr="004B1A17">
        <w:tc>
          <w:tcPr>
            <w:tcW w:w="9072" w:type="dxa"/>
            <w:shd w:val="clear" w:color="auto" w:fill="auto"/>
          </w:tcPr>
          <w:p w14:paraId="32128E99" w14:textId="77777777" w:rsidR="00860999" w:rsidRPr="00566852" w:rsidRDefault="00860999" w:rsidP="00566852">
            <w:pPr>
              <w:pStyle w:val="ListParagraph"/>
              <w:numPr>
                <w:ilvl w:val="0"/>
                <w:numId w:val="27"/>
              </w:numPr>
              <w:pBdr>
                <w:top w:val="nil"/>
                <w:left w:val="nil"/>
                <w:bottom w:val="nil"/>
                <w:right w:val="nil"/>
                <w:between w:val="nil"/>
              </w:pBdr>
              <w:bidi/>
              <w:spacing w:before="60" w:after="60" w:line="240" w:lineRule="auto"/>
              <w:ind w:leftChars="0" w:firstLineChars="0"/>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lastRenderedPageBreak/>
              <w:t>اطلب من المتعلمين أن يبحثوا -كل على حدة- عن بعض الشركات المعروفة والتفكير في المصادر الرئيسية للإيرادات والتكاليف لكل منها، ثم مناقشة النتائج التي توصلوا إليها مع الفصل.</w:t>
            </w:r>
          </w:p>
          <w:p w14:paraId="0CF5557B" w14:textId="0249BBB3" w:rsidR="00860999" w:rsidRPr="00566852" w:rsidRDefault="00860999" w:rsidP="00566852">
            <w:pPr>
              <w:pStyle w:val="ListParagraph"/>
              <w:numPr>
                <w:ilvl w:val="0"/>
                <w:numId w:val="27"/>
              </w:numPr>
              <w:pBdr>
                <w:top w:val="nil"/>
                <w:left w:val="nil"/>
                <w:bottom w:val="nil"/>
                <w:right w:val="nil"/>
                <w:between w:val="nil"/>
              </w:pBdr>
              <w:bidi/>
              <w:spacing w:before="60" w:after="60" w:line="240" w:lineRule="auto"/>
              <w:ind w:leftChars="0" w:firstLineChars="0"/>
              <w:rPr>
                <w:rFonts w:ascii="Sakkal Majalla" w:hAnsi="Sakkal Majalla" w:cs="Sakkal Majalla"/>
                <w:color w:val="000000"/>
                <w:sz w:val="24"/>
                <w:szCs w:val="24"/>
              </w:rPr>
            </w:pPr>
            <w:r w:rsidRPr="00566852">
              <w:rPr>
                <w:rFonts w:ascii="Sakkal Majalla" w:eastAsia="Open Sans" w:hAnsi="Sakkal Majalla" w:cs="Sakkal Majalla"/>
                <w:sz w:val="24"/>
                <w:szCs w:val="24"/>
                <w:rtl/>
                <w:lang w:eastAsia="ar" w:bidi="ar-MA"/>
              </w:rPr>
              <w:t xml:space="preserve">اطلب من المتعلمين إكمال دراسة الحالة حول الإيرادات والتكاليف لشركة </w:t>
            </w:r>
            <w:r w:rsidRPr="00566852">
              <w:rPr>
                <w:rFonts w:ascii="Sakkal Majalla" w:eastAsia="Open Sans" w:hAnsi="Sakkal Majalla" w:cs="Sakkal Majalla"/>
                <w:sz w:val="24"/>
                <w:szCs w:val="24"/>
                <w:lang w:val="en-US" w:eastAsia="ar" w:bidi="en-US"/>
              </w:rPr>
              <w:t>Jayna</w:t>
            </w:r>
            <w:r w:rsidRPr="00566852">
              <w:rPr>
                <w:rFonts w:ascii="Sakkal Majalla" w:eastAsia="Open Sans" w:hAnsi="Sakkal Majalla" w:cs="Sakkal Majalla"/>
                <w:sz w:val="24"/>
                <w:szCs w:val="24"/>
                <w:rtl/>
                <w:lang w:eastAsia="ar" w:bidi="ar-MA"/>
              </w:rPr>
              <w:t xml:space="preserve"> من كتاب الطالب.</w:t>
            </w:r>
          </w:p>
        </w:tc>
      </w:tr>
      <w:tr w:rsidR="00860999" w:rsidRPr="00566852" w14:paraId="7A5F3937" w14:textId="77777777" w:rsidTr="004B1A17">
        <w:tc>
          <w:tcPr>
            <w:tcW w:w="9072" w:type="dxa"/>
            <w:tcBorders>
              <w:bottom w:val="single" w:sz="4" w:space="0" w:color="000000"/>
            </w:tcBorders>
            <w:shd w:val="clear" w:color="auto" w:fill="DAEEF3" w:themeFill="accent5" w:themeFillTint="33"/>
          </w:tcPr>
          <w:p w14:paraId="4EDFCA43" w14:textId="4D8DDC3C" w:rsidR="00860999" w:rsidRPr="00566852" w:rsidRDefault="00860999" w:rsidP="00566852">
            <w:pPr>
              <w:pBdr>
                <w:top w:val="nil"/>
                <w:left w:val="nil"/>
                <w:bottom w:val="nil"/>
                <w:right w:val="nil"/>
                <w:between w:val="nil"/>
              </w:pBdr>
              <w:bidi/>
              <w:spacing w:before="80" w:after="80" w:line="240" w:lineRule="auto"/>
              <w:ind w:left="0" w:hanging="2"/>
              <w:rPr>
                <w:rFonts w:ascii="Sakkal Majalla" w:hAnsi="Sakkal Majalla" w:cs="Sakkal Majalla"/>
                <w:b/>
                <w:color w:val="000000"/>
                <w:sz w:val="24"/>
                <w:szCs w:val="24"/>
              </w:rPr>
            </w:pPr>
            <w:r w:rsidRPr="00566852">
              <w:rPr>
                <w:rFonts w:ascii="Sakkal Majalla" w:eastAsia="Open Sans" w:hAnsi="Sakkal Majalla" w:cs="Sakkal Majalla"/>
                <w:b/>
                <w:bCs/>
                <w:color w:val="000000"/>
                <w:sz w:val="24"/>
                <w:szCs w:val="24"/>
                <w:rtl/>
                <w:lang w:eastAsia="ar" w:bidi="ar-MA"/>
              </w:rPr>
              <w:t>موضوعات المناقشة الخاصة بهدف التعلم (أ)</w:t>
            </w:r>
          </w:p>
        </w:tc>
      </w:tr>
      <w:tr w:rsidR="00860999" w:rsidRPr="00566852" w14:paraId="168ECF0F" w14:textId="77777777" w:rsidTr="004B1A17">
        <w:tc>
          <w:tcPr>
            <w:tcW w:w="9072" w:type="dxa"/>
            <w:shd w:val="clear" w:color="auto" w:fill="auto"/>
          </w:tcPr>
          <w:p w14:paraId="3222DAC2" w14:textId="77777777" w:rsidR="00860999" w:rsidRPr="00566852" w:rsidRDefault="00860999" w:rsidP="00566852">
            <w:pPr>
              <w:pStyle w:val="ListParagraph"/>
              <w:numPr>
                <w:ilvl w:val="0"/>
                <w:numId w:val="28"/>
              </w:numPr>
              <w:pBdr>
                <w:top w:val="nil"/>
                <w:left w:val="nil"/>
                <w:bottom w:val="nil"/>
                <w:right w:val="nil"/>
                <w:between w:val="nil"/>
              </w:pBdr>
              <w:bidi/>
              <w:spacing w:before="80" w:after="80" w:line="240" w:lineRule="auto"/>
              <w:ind w:leftChars="0" w:firstLineChars="0"/>
              <w:rPr>
                <w:rFonts w:ascii="Sakkal Majalla" w:hAnsi="Sakkal Majalla" w:cs="Sakkal Majalla"/>
                <w:bCs/>
                <w:color w:val="000000"/>
                <w:sz w:val="24"/>
                <w:szCs w:val="24"/>
              </w:rPr>
            </w:pPr>
            <w:r w:rsidRPr="00566852">
              <w:rPr>
                <w:rFonts w:ascii="Sakkal Majalla" w:eastAsia="Open Sans" w:hAnsi="Sakkal Majalla" w:cs="Sakkal Majalla"/>
                <w:color w:val="000000"/>
                <w:sz w:val="24"/>
                <w:szCs w:val="24"/>
                <w:rtl/>
                <w:lang w:eastAsia="ar" w:bidi="ar-MA"/>
              </w:rPr>
              <w:t xml:space="preserve">شارك قائمة تعرض مجموعة متنوعة من الشركات الكبيرة والصغيرة في المنطقة.  </w:t>
            </w:r>
          </w:p>
          <w:p w14:paraId="7E2F0DFA" w14:textId="77777777" w:rsidR="00860999" w:rsidRPr="00566852" w:rsidRDefault="00860999" w:rsidP="00566852">
            <w:pPr>
              <w:pStyle w:val="ListParagraph"/>
              <w:numPr>
                <w:ilvl w:val="0"/>
                <w:numId w:val="31"/>
              </w:numPr>
              <w:pBdr>
                <w:top w:val="nil"/>
                <w:left w:val="nil"/>
                <w:bottom w:val="nil"/>
                <w:right w:val="nil"/>
                <w:between w:val="nil"/>
              </w:pBdr>
              <w:bidi/>
              <w:spacing w:before="80" w:after="80" w:line="240" w:lineRule="auto"/>
              <w:ind w:leftChars="0" w:firstLineChars="0"/>
              <w:rPr>
                <w:rFonts w:ascii="Sakkal Majalla" w:hAnsi="Sakkal Majalla" w:cs="Sakkal Majalla"/>
                <w:bCs/>
                <w:color w:val="000000"/>
                <w:sz w:val="24"/>
                <w:szCs w:val="24"/>
              </w:rPr>
            </w:pPr>
            <w:r w:rsidRPr="00566852">
              <w:rPr>
                <w:rFonts w:ascii="Sakkal Majalla" w:eastAsia="Open Sans" w:hAnsi="Sakkal Majalla" w:cs="Sakkal Majalla"/>
                <w:color w:val="000000"/>
                <w:sz w:val="24"/>
                <w:szCs w:val="24"/>
                <w:rtl/>
                <w:lang w:eastAsia="ar" w:bidi="ar-MA"/>
              </w:rPr>
              <w:t>ما هي مصادر الإيرادات التي يمتلكونها؟ كيف يمكنهم زيادة إيراداتهم؟</w:t>
            </w:r>
          </w:p>
          <w:p w14:paraId="6E38374A" w14:textId="77777777" w:rsidR="00860999" w:rsidRPr="00566852" w:rsidRDefault="00860999" w:rsidP="00566852">
            <w:pPr>
              <w:pStyle w:val="ListParagraph"/>
              <w:numPr>
                <w:ilvl w:val="0"/>
                <w:numId w:val="31"/>
              </w:numPr>
              <w:pBdr>
                <w:top w:val="nil"/>
                <w:left w:val="nil"/>
                <w:bottom w:val="nil"/>
                <w:right w:val="nil"/>
                <w:between w:val="nil"/>
              </w:pBdr>
              <w:bidi/>
              <w:spacing w:before="80" w:after="80" w:line="240" w:lineRule="auto"/>
              <w:ind w:leftChars="0" w:firstLineChars="0"/>
              <w:rPr>
                <w:rFonts w:ascii="Sakkal Majalla" w:hAnsi="Sakkal Majalla" w:cs="Sakkal Majalla"/>
                <w:bCs/>
                <w:color w:val="000000"/>
                <w:sz w:val="24"/>
                <w:szCs w:val="24"/>
              </w:rPr>
            </w:pPr>
            <w:r w:rsidRPr="00566852">
              <w:rPr>
                <w:rFonts w:ascii="Sakkal Majalla" w:eastAsia="Open Sans" w:hAnsi="Sakkal Majalla" w:cs="Sakkal Majalla"/>
                <w:color w:val="000000"/>
                <w:sz w:val="24"/>
                <w:szCs w:val="24"/>
                <w:rtl/>
                <w:lang w:eastAsia="ar" w:bidi="ar-MA"/>
              </w:rPr>
              <w:t>ما هي التكاليف التي لديهم؟ كيف يمكنهم تقليل هذه التكاليف؟</w:t>
            </w:r>
          </w:p>
          <w:p w14:paraId="7DADFB4E" w14:textId="77777777" w:rsidR="00860999" w:rsidRPr="00566852" w:rsidRDefault="00860999" w:rsidP="00566852">
            <w:pPr>
              <w:pStyle w:val="ListParagraph"/>
              <w:numPr>
                <w:ilvl w:val="0"/>
                <w:numId w:val="28"/>
              </w:numPr>
              <w:pBdr>
                <w:top w:val="nil"/>
                <w:left w:val="nil"/>
                <w:bottom w:val="nil"/>
                <w:right w:val="nil"/>
                <w:between w:val="nil"/>
              </w:pBdr>
              <w:bidi/>
              <w:spacing w:before="80" w:after="80"/>
              <w:ind w:leftChars="0" w:firstLineChars="0"/>
              <w:rPr>
                <w:rFonts w:ascii="Sakkal Majalla" w:hAnsi="Sakkal Majalla" w:cs="Sakkal Majalla"/>
                <w:bCs/>
                <w:color w:val="000000"/>
                <w:sz w:val="24"/>
                <w:szCs w:val="24"/>
              </w:rPr>
            </w:pPr>
            <w:r w:rsidRPr="00566852">
              <w:rPr>
                <w:rFonts w:ascii="Sakkal Majalla" w:eastAsia="Open Sans" w:hAnsi="Sakkal Majalla" w:cs="Sakkal Majalla"/>
                <w:color w:val="000000"/>
                <w:sz w:val="24"/>
                <w:szCs w:val="24"/>
                <w:rtl/>
                <w:lang w:eastAsia="ar" w:bidi="ar-MA"/>
              </w:rPr>
              <w:t>اعرض للمتعلمين مجموعة متنوعة من البيانات المالية للشركات ذات أرقام مختلفة للأرباح الصافية والإجمالية. وناقش أيها أكثر أهمية واطلب من المتعلمين اقتراح كيف يمكن لكل شركة تحسين رقم صافي ربحها.</w:t>
            </w:r>
          </w:p>
        </w:tc>
      </w:tr>
    </w:tbl>
    <w:p w14:paraId="0D8E182A" w14:textId="77777777" w:rsidR="006638EB" w:rsidRPr="00566852" w:rsidRDefault="006638EB" w:rsidP="00566852">
      <w:pPr>
        <w:bidi/>
        <w:ind w:left="0" w:hanging="2"/>
        <w:rPr>
          <w:rFonts w:ascii="Sakkal Majalla" w:hAnsi="Sakkal Majalla" w:cs="Sakkal Majalla"/>
        </w:rPr>
      </w:pPr>
      <w:r w:rsidRPr="00566852">
        <w:rPr>
          <w:rFonts w:ascii="Sakkal Majalla" w:hAnsi="Sakkal Majalla" w:cs="Sakkal Majalla"/>
          <w:rtl/>
          <w:lang w:eastAsia="ar" w:bidi="ar-MA"/>
        </w:rPr>
        <w:br w:type="page"/>
      </w:r>
    </w:p>
    <w:tbl>
      <w:tblPr>
        <w:bidiVisual/>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860999" w:rsidRPr="00566852" w14:paraId="3C80D227" w14:textId="77777777" w:rsidTr="004B1A17">
        <w:tc>
          <w:tcPr>
            <w:tcW w:w="9072" w:type="dxa"/>
            <w:tcBorders>
              <w:bottom w:val="single" w:sz="4" w:space="0" w:color="000000"/>
            </w:tcBorders>
            <w:shd w:val="clear" w:color="auto" w:fill="DAEEF3" w:themeFill="accent5" w:themeFillTint="33"/>
          </w:tcPr>
          <w:p w14:paraId="7FAA1F54" w14:textId="4EC59912" w:rsidR="00860999" w:rsidRPr="00566852" w:rsidRDefault="00860999" w:rsidP="00566852">
            <w:pPr>
              <w:pBdr>
                <w:top w:val="nil"/>
                <w:left w:val="nil"/>
                <w:bottom w:val="nil"/>
                <w:right w:val="nil"/>
                <w:between w:val="nil"/>
              </w:pBdr>
              <w:bidi/>
              <w:spacing w:before="80" w:after="80" w:line="240" w:lineRule="auto"/>
              <w:ind w:left="0" w:hanging="2"/>
              <w:rPr>
                <w:rFonts w:ascii="Sakkal Majalla" w:hAnsi="Sakkal Majalla" w:cs="Sakkal Majalla"/>
                <w:b/>
                <w:color w:val="000000"/>
                <w:sz w:val="24"/>
                <w:szCs w:val="24"/>
              </w:rPr>
            </w:pPr>
            <w:r w:rsidRPr="00566852">
              <w:rPr>
                <w:rFonts w:ascii="Sakkal Majalla" w:eastAsia="Open Sans" w:hAnsi="Sakkal Majalla" w:cs="Sakkal Majalla"/>
                <w:b/>
                <w:bCs/>
                <w:color w:val="000000"/>
                <w:sz w:val="24"/>
                <w:szCs w:val="24"/>
                <w:rtl/>
                <w:lang w:eastAsia="ar" w:bidi="ar-MA"/>
              </w:rPr>
              <w:lastRenderedPageBreak/>
              <w:t>أنشطة التقييم التكويني لهدف التعلم (أ)</w:t>
            </w:r>
          </w:p>
        </w:tc>
      </w:tr>
      <w:tr w:rsidR="00860999" w:rsidRPr="00566852" w14:paraId="3084CD68" w14:textId="77777777" w:rsidTr="004B1A17">
        <w:tc>
          <w:tcPr>
            <w:tcW w:w="9072" w:type="dxa"/>
            <w:shd w:val="clear" w:color="auto" w:fill="auto"/>
          </w:tcPr>
          <w:p w14:paraId="350AE6BA" w14:textId="77777777" w:rsidR="00860999" w:rsidRPr="00566852" w:rsidRDefault="00860999" w:rsidP="00566852">
            <w:pPr>
              <w:pStyle w:val="ListParagraph"/>
              <w:numPr>
                <w:ilvl w:val="0"/>
                <w:numId w:val="30"/>
              </w:numPr>
              <w:pBdr>
                <w:top w:val="nil"/>
                <w:left w:val="nil"/>
                <w:bottom w:val="nil"/>
                <w:right w:val="nil"/>
                <w:between w:val="nil"/>
              </w:pBdr>
              <w:bidi/>
              <w:spacing w:before="80" w:after="80" w:line="240" w:lineRule="auto"/>
              <w:ind w:leftChars="0" w:firstLineChars="0"/>
              <w:rPr>
                <w:rFonts w:ascii="Sakkal Majalla" w:hAnsi="Sakkal Majalla" w:cs="Sakkal Majalla"/>
                <w:b/>
                <w:color w:val="000000"/>
                <w:sz w:val="24"/>
                <w:szCs w:val="24"/>
              </w:rPr>
            </w:pPr>
            <w:r w:rsidRPr="00566852">
              <w:rPr>
                <w:rFonts w:ascii="Sakkal Majalla" w:eastAsia="Open Sans" w:hAnsi="Sakkal Majalla" w:cs="Sakkal Majalla"/>
                <w:color w:val="000000"/>
                <w:sz w:val="24"/>
                <w:szCs w:val="24"/>
                <w:rtl/>
                <w:lang w:eastAsia="ar" w:bidi="ar-MA"/>
              </w:rPr>
              <w:t xml:space="preserve">امنح المتعلمين دراسة حالة عن شركة ناشئة لتضمين بيانات التكلفة والإيرادات. كمجموعة: </w:t>
            </w:r>
          </w:p>
          <w:p w14:paraId="7E424F20" w14:textId="77777777" w:rsidR="00860999" w:rsidRPr="00566852" w:rsidRDefault="00860999" w:rsidP="00566852">
            <w:pPr>
              <w:pStyle w:val="ListParagraph"/>
              <w:numPr>
                <w:ilvl w:val="0"/>
                <w:numId w:val="31"/>
              </w:numPr>
              <w:pBdr>
                <w:top w:val="nil"/>
                <w:left w:val="nil"/>
                <w:bottom w:val="nil"/>
                <w:right w:val="nil"/>
                <w:between w:val="nil"/>
              </w:pBdr>
              <w:bidi/>
              <w:spacing w:before="80" w:after="80" w:line="240" w:lineRule="auto"/>
              <w:ind w:leftChars="0" w:firstLineChars="0"/>
              <w:rPr>
                <w:rFonts w:ascii="Sakkal Majalla" w:hAnsi="Sakkal Majalla" w:cs="Sakkal Majalla"/>
                <w:bCs/>
                <w:color w:val="000000"/>
                <w:sz w:val="24"/>
                <w:szCs w:val="24"/>
              </w:rPr>
            </w:pPr>
            <w:r w:rsidRPr="00566852">
              <w:rPr>
                <w:rFonts w:ascii="Sakkal Majalla" w:eastAsia="Open Sans" w:hAnsi="Sakkal Majalla" w:cs="Sakkal Majalla"/>
                <w:color w:val="000000"/>
                <w:sz w:val="24"/>
                <w:szCs w:val="24"/>
                <w:rtl/>
                <w:lang w:eastAsia="ar" w:bidi="ar-MA"/>
              </w:rPr>
              <w:t>ناقش معنى كل تكلفة وأعط مثالاً من الشركة.</w:t>
            </w:r>
          </w:p>
          <w:p w14:paraId="50E26B7F" w14:textId="77777777" w:rsidR="00860999" w:rsidRPr="00566852" w:rsidRDefault="00860999" w:rsidP="00566852">
            <w:pPr>
              <w:pStyle w:val="ListParagraph"/>
              <w:numPr>
                <w:ilvl w:val="0"/>
                <w:numId w:val="31"/>
              </w:numPr>
              <w:pBdr>
                <w:top w:val="nil"/>
                <w:left w:val="nil"/>
                <w:bottom w:val="nil"/>
                <w:right w:val="nil"/>
                <w:between w:val="nil"/>
              </w:pBdr>
              <w:bidi/>
              <w:spacing w:before="80" w:after="80" w:line="240" w:lineRule="auto"/>
              <w:ind w:leftChars="0" w:firstLineChars="0"/>
              <w:rPr>
                <w:rFonts w:ascii="Sakkal Majalla" w:hAnsi="Sakkal Majalla" w:cs="Sakkal Majalla"/>
                <w:bCs/>
                <w:color w:val="000000"/>
                <w:sz w:val="24"/>
                <w:szCs w:val="24"/>
              </w:rPr>
            </w:pPr>
            <w:r w:rsidRPr="00566852">
              <w:rPr>
                <w:rFonts w:ascii="Sakkal Majalla" w:eastAsia="Open Sans" w:hAnsi="Sakkal Majalla" w:cs="Sakkal Majalla"/>
                <w:color w:val="000000"/>
                <w:sz w:val="24"/>
                <w:szCs w:val="24"/>
                <w:rtl/>
                <w:lang w:eastAsia="ar" w:bidi="ar-MA"/>
              </w:rPr>
              <w:t xml:space="preserve">احسب أرقام الربح الإجمالي والصافي وقدّم توصيات لصاحب العمل حول كيفية زيادة مستويات الربح هذه  </w:t>
            </w:r>
          </w:p>
          <w:p w14:paraId="1942BE22" w14:textId="77777777" w:rsidR="00860999" w:rsidRPr="00566852" w:rsidRDefault="00860999" w:rsidP="00566852">
            <w:pPr>
              <w:pStyle w:val="ListParagraph"/>
              <w:numPr>
                <w:ilvl w:val="0"/>
                <w:numId w:val="31"/>
              </w:numPr>
              <w:pBdr>
                <w:top w:val="nil"/>
                <w:left w:val="nil"/>
                <w:bottom w:val="nil"/>
                <w:right w:val="nil"/>
                <w:between w:val="nil"/>
              </w:pBdr>
              <w:bidi/>
              <w:spacing w:before="80" w:after="80" w:line="240" w:lineRule="auto"/>
              <w:ind w:leftChars="0" w:firstLineChars="0"/>
              <w:rPr>
                <w:rFonts w:ascii="Sakkal Majalla" w:hAnsi="Sakkal Majalla" w:cs="Sakkal Majalla"/>
                <w:b/>
                <w:color w:val="000000"/>
                <w:sz w:val="24"/>
                <w:szCs w:val="24"/>
              </w:rPr>
            </w:pPr>
            <w:r w:rsidRPr="00566852">
              <w:rPr>
                <w:rFonts w:ascii="Sakkal Majalla" w:eastAsia="Open Sans" w:hAnsi="Sakkal Majalla" w:cs="Sakkal Majalla"/>
                <w:color w:val="000000"/>
                <w:sz w:val="24"/>
                <w:szCs w:val="24"/>
                <w:rtl/>
                <w:lang w:eastAsia="ar" w:bidi="ar-MA"/>
              </w:rPr>
              <w:t>ناقش سبب أهمية فهم المالك للتكاليف والإيرادات والأرباح.</w:t>
            </w:r>
          </w:p>
        </w:tc>
      </w:tr>
      <w:tr w:rsidR="00860999" w:rsidRPr="00566852" w14:paraId="43F868C7" w14:textId="77777777" w:rsidTr="004B1A17">
        <w:tc>
          <w:tcPr>
            <w:tcW w:w="9072" w:type="dxa"/>
            <w:tcBorders>
              <w:bottom w:val="single" w:sz="4" w:space="0" w:color="000000"/>
            </w:tcBorders>
            <w:shd w:val="clear" w:color="auto" w:fill="DAEEF3" w:themeFill="accent5" w:themeFillTint="33"/>
          </w:tcPr>
          <w:p w14:paraId="71C8EB51" w14:textId="738FB89A" w:rsidR="00860999" w:rsidRPr="00566852" w:rsidRDefault="00860999" w:rsidP="00566852">
            <w:pPr>
              <w:pBdr>
                <w:top w:val="nil"/>
                <w:left w:val="nil"/>
                <w:bottom w:val="nil"/>
                <w:right w:val="nil"/>
                <w:between w:val="nil"/>
              </w:pBdr>
              <w:bidi/>
              <w:spacing w:before="80" w:after="80" w:line="240" w:lineRule="auto"/>
              <w:ind w:left="0" w:hanging="2"/>
              <w:rPr>
                <w:rFonts w:ascii="Sakkal Majalla" w:hAnsi="Sakkal Majalla" w:cs="Sakkal Majalla"/>
                <w:b/>
                <w:color w:val="000000"/>
                <w:sz w:val="24"/>
                <w:szCs w:val="24"/>
              </w:rPr>
            </w:pPr>
            <w:r w:rsidRPr="00566852">
              <w:rPr>
                <w:rFonts w:ascii="Sakkal Majalla" w:eastAsia="Open Sans" w:hAnsi="Sakkal Majalla" w:cs="Sakkal Majalla"/>
                <w:b/>
                <w:bCs/>
                <w:color w:val="000000"/>
                <w:sz w:val="24"/>
                <w:szCs w:val="24"/>
                <w:rtl/>
                <w:lang w:eastAsia="ar" w:bidi="ar-MA"/>
              </w:rPr>
              <w:t>التحضير للتقييم النهائي لهدف التعلم (أ)</w:t>
            </w:r>
          </w:p>
        </w:tc>
      </w:tr>
      <w:tr w:rsidR="00860999" w:rsidRPr="00566852" w14:paraId="2AA405C0" w14:textId="77777777" w:rsidTr="004B1A17">
        <w:tc>
          <w:tcPr>
            <w:tcW w:w="9072" w:type="dxa"/>
            <w:shd w:val="clear" w:color="auto" w:fill="auto"/>
          </w:tcPr>
          <w:p w14:paraId="2BD878EE" w14:textId="3CBD0F65" w:rsidR="00860999" w:rsidRPr="00566852" w:rsidRDefault="00860999" w:rsidP="00566852">
            <w:pPr>
              <w:pStyle w:val="ListParagraph"/>
              <w:numPr>
                <w:ilvl w:val="0"/>
                <w:numId w:val="29"/>
              </w:numPr>
              <w:pBdr>
                <w:top w:val="nil"/>
                <w:left w:val="nil"/>
                <w:bottom w:val="nil"/>
                <w:right w:val="nil"/>
                <w:between w:val="nil"/>
              </w:pBdr>
              <w:bidi/>
              <w:spacing w:before="60" w:after="60" w:line="240" w:lineRule="auto"/>
              <w:ind w:leftChars="0" w:firstLineChars="0"/>
              <w:rPr>
                <w:rFonts w:ascii="Sakkal Majalla" w:hAnsi="Sakkal Majalla" w:cs="Sakkal Majalla"/>
                <w:sz w:val="24"/>
                <w:szCs w:val="24"/>
              </w:rPr>
            </w:pPr>
            <w:r w:rsidRPr="00566852">
              <w:rPr>
                <w:rFonts w:ascii="Sakkal Majalla" w:eastAsia="Open Sans" w:hAnsi="Sakkal Majalla" w:cs="Sakkal Majalla"/>
                <w:sz w:val="24"/>
                <w:szCs w:val="24"/>
                <w:rtl/>
                <w:lang w:eastAsia="ar" w:bidi="ar-MA"/>
              </w:rPr>
              <w:t>امنح المتعلمين نماذج مواد التقييم لهدف التعلم (أ)، أو ممارسة التقييم في كتاب الطالب، أو المواد المماثلة من إعداد المُعلّم. اطلب من المتعلمين أن يعملوا بشكل فردي من خلال التقييم ويشاركوا نتائجهم مع الفصل.</w:t>
            </w:r>
          </w:p>
        </w:tc>
      </w:tr>
    </w:tbl>
    <w:p w14:paraId="2E49A0A9" w14:textId="5D913201" w:rsidR="00860999" w:rsidRPr="00566852" w:rsidRDefault="00860999" w:rsidP="00566852">
      <w:pPr>
        <w:bidi/>
        <w:ind w:left="0" w:hanging="2"/>
        <w:rPr>
          <w:rFonts w:ascii="Sakkal Majalla" w:hAnsi="Sakkal Majalla" w:cs="Sakkal Majalla"/>
          <w:sz w:val="24"/>
          <w:szCs w:val="24"/>
        </w:rPr>
      </w:pPr>
    </w:p>
    <w:tbl>
      <w:tblPr>
        <w:tblStyle w:val="a0"/>
        <w:bidiVisual/>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4E1D73" w:rsidRPr="00566852" w14:paraId="7B45FCB5" w14:textId="77777777" w:rsidTr="004760F6">
        <w:tc>
          <w:tcPr>
            <w:tcW w:w="9072" w:type="dxa"/>
            <w:shd w:val="clear" w:color="auto" w:fill="DAEEF3" w:themeFill="accent5" w:themeFillTint="33"/>
          </w:tcPr>
          <w:p w14:paraId="67FD4B7E" w14:textId="7D3D288D" w:rsidR="004E1D73" w:rsidRPr="00566852" w:rsidRDefault="009C2EF8" w:rsidP="00566852">
            <w:pPr>
              <w:pBdr>
                <w:top w:val="nil"/>
                <w:left w:val="nil"/>
                <w:bottom w:val="nil"/>
                <w:right w:val="nil"/>
                <w:between w:val="nil"/>
              </w:pBdr>
              <w:bidi/>
              <w:spacing w:before="80" w:after="80" w:line="240" w:lineRule="auto"/>
              <w:ind w:left="0" w:hanging="2"/>
              <w:rPr>
                <w:rFonts w:ascii="Sakkal Majalla" w:hAnsi="Sakkal Majalla" w:cs="Sakkal Majalla"/>
                <w:b/>
                <w:color w:val="000000"/>
                <w:sz w:val="24"/>
                <w:szCs w:val="24"/>
              </w:rPr>
            </w:pPr>
            <w:r w:rsidRPr="00566852">
              <w:rPr>
                <w:rFonts w:ascii="Sakkal Majalla" w:eastAsia="Open Sans" w:hAnsi="Sakkal Majalla" w:cs="Sakkal Majalla"/>
                <w:b/>
                <w:bCs/>
                <w:color w:val="000000"/>
                <w:sz w:val="24"/>
                <w:szCs w:val="24"/>
                <w:rtl/>
                <w:lang w:eastAsia="ar" w:bidi="ar-MA"/>
              </w:rPr>
              <w:t>هدف التعلم (ب): فهم تحليل نقطة التعادل وتوقعات التدفق النقدي</w:t>
            </w:r>
          </w:p>
        </w:tc>
      </w:tr>
      <w:tr w:rsidR="004E1D73" w:rsidRPr="00566852" w14:paraId="43A2F699" w14:textId="77777777" w:rsidTr="006638EB">
        <w:trPr>
          <w:trHeight w:val="3676"/>
        </w:trPr>
        <w:tc>
          <w:tcPr>
            <w:tcW w:w="9072" w:type="dxa"/>
            <w:tcBorders>
              <w:bottom w:val="single" w:sz="4" w:space="0" w:color="000000"/>
            </w:tcBorders>
          </w:tcPr>
          <w:p w14:paraId="64B43C25" w14:textId="7662278C" w:rsidR="00EE4A3D" w:rsidRPr="00566852" w:rsidRDefault="00EE4A3D"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 xml:space="preserve">قدّم مفهوم تحليل نقطة التعادل كأداة تخطيط. </w:t>
            </w:r>
          </w:p>
          <w:p w14:paraId="13A56B7A" w14:textId="399B7E7C" w:rsidR="00EE4A3D" w:rsidRPr="00566852" w:rsidRDefault="00EE4A3D"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وضّح كيف يمكن للشركة حساب نقطة التعادل الخاصة بها باستخدام صيغة التكاليف الثابتة مقسومة على (سعر البيع - التكاليف المتغيرة). ابحثوا عن أمثلة عديدة كمجموعة.</w:t>
            </w:r>
          </w:p>
          <w:p w14:paraId="2CF4EFB9" w14:textId="676C3404" w:rsidR="00EE4A3D" w:rsidRPr="00566852" w:rsidRDefault="00EE4A3D"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اشرح كيف يمكن أيضًا تحديد نقطة التعادل من خلال رسم مخطط نقطة التعادل.  صف ميزات مخطط نقطة التعادل واطلب من المتعلمين تحديدها في المخططات المكتملة.</w:t>
            </w:r>
          </w:p>
          <w:p w14:paraId="682AD5F3" w14:textId="017818F8" w:rsidR="00E8599A" w:rsidRPr="00566852" w:rsidRDefault="00EE4A3D"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لخّص التكاليف المختلفة المرتبطة بإنتاج السلع واطلب من المتعلمين تصنيف تكاليف الشركة المختارة إلى تكاليف ثابتة وتكاليف متغيرة وتكاليف إجمالية.</w:t>
            </w:r>
          </w:p>
          <w:p w14:paraId="3F32C877" w14:textId="5160D515" w:rsidR="00EE4A3D" w:rsidRPr="00566852" w:rsidRDefault="00E8599A"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 xml:space="preserve">وضّح كيفية رسم مخطط نقطة التعادل من مجموعات الأرقام المحددة. اطلب من المتعلمين المشاركة في رسم الخطوط وتسمية المخطط على السبورة البيضاء أو اللوح الورقي بمساعدة أقرانهم.  </w:t>
            </w:r>
          </w:p>
          <w:p w14:paraId="5110FFA3" w14:textId="29E6DA18" w:rsidR="00682AFE" w:rsidRPr="00566852" w:rsidRDefault="00E8599A"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sz w:val="24"/>
                <w:szCs w:val="24"/>
                <w:rtl/>
                <w:lang w:eastAsia="ar" w:bidi="ar-MA"/>
              </w:rPr>
              <w:t xml:space="preserve">امنح المتعلمين الأرقام الرئيسية اللازمة لحساب نقطة التعادل باستخدام الصيغة ولرسم مخطط نقطة التعادل.  يجب تشجيع المتعلمين على العمل في أزواج للمساعدة في تطوير الثقة في هذا المجال. </w:t>
            </w:r>
          </w:p>
          <w:p w14:paraId="0F608EC9" w14:textId="3DD5129B" w:rsidR="00E8599A" w:rsidRPr="00566852" w:rsidRDefault="00E8599A"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sz w:val="24"/>
                <w:szCs w:val="24"/>
                <w:rtl/>
                <w:lang w:eastAsia="ar" w:bidi="ar-MA"/>
              </w:rPr>
              <w:t xml:space="preserve">اعرض على المتعلمين العديد من مخططات نقاط التعادل المشروحة التي توضح منطقة الربح ومنطقة الخسارة وناقش ما يعنيه كل منها للشركة من حيث الربح أو الخسارة. </w:t>
            </w:r>
          </w:p>
          <w:p w14:paraId="41E9D62A" w14:textId="11B60064" w:rsidR="004F6063" w:rsidRPr="00566852" w:rsidRDefault="00E8599A"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sz w:val="24"/>
                <w:szCs w:val="24"/>
                <w:rtl/>
                <w:lang w:eastAsia="ar" w:bidi="ar-MA"/>
              </w:rPr>
              <w:t>تعرف على مفهوم هامش الأمان واشرح سبب أهميته للشركة.</w:t>
            </w:r>
          </w:p>
          <w:p w14:paraId="6F3536CB" w14:textId="523FF250" w:rsidR="00F73CEC" w:rsidRPr="00566852" w:rsidRDefault="00F73CEC"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sz w:val="24"/>
                <w:szCs w:val="24"/>
                <w:rtl/>
                <w:lang w:eastAsia="ar" w:bidi="ar-MA"/>
              </w:rPr>
              <w:t xml:space="preserve">اشرح كيف يمكن أن تؤثر التغييرات في الإيرادات أو التكاليف على نقطة التعادل والخطوط في الرسم البياني. واطلب من المتعلمين التفكير فيما سيحدث إذا زادت إيرادات المبيعات والتكاليف الثابتة و/أو التكاليف الإجمالية أو انخفضت، وذلك باستخدام مخططات التعادل التي قاموا برسمها مسبقًا. </w:t>
            </w:r>
          </w:p>
          <w:p w14:paraId="53990A0A" w14:textId="71993F4B" w:rsidR="00F73CEC" w:rsidRPr="00566852" w:rsidRDefault="00F73CEC"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sz w:val="24"/>
                <w:szCs w:val="24"/>
                <w:rtl/>
                <w:lang w:eastAsia="ar" w:bidi="ar-MA"/>
              </w:rPr>
              <w:t>اطلب من المتعلمين اقتراح بعض المزايا وبعض القيود لتحليل نقطة التعادل ومناقشة أفكارهم.</w:t>
            </w:r>
          </w:p>
          <w:p w14:paraId="1FB9ADCE" w14:textId="248BA0B4" w:rsidR="00AC2819" w:rsidRPr="00566852" w:rsidRDefault="00DF52F5"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قدّم عرضًا تقديميًا عن مكونات توقعات التدفق النقدي ودور توقعات التدفق النقدي. أعط المتعلمين أمثلة على التدفقات النقدية الواردة والصادرة للشركة واطلب منهم تصنيفها.  واشرح كيفية إنشاء توقعات التدفق النقدي باستخدام هذه التدفقات الواردة والصادرة</w:t>
            </w:r>
          </w:p>
          <w:p w14:paraId="51520E87" w14:textId="44FD6436" w:rsidR="00A11AB3" w:rsidRPr="00566852" w:rsidRDefault="00AC2819" w:rsidP="00566852">
            <w:pPr>
              <w:pStyle w:val="ListParagraph"/>
              <w:numPr>
                <w:ilvl w:val="0"/>
                <w:numId w:val="27"/>
              </w:numPr>
              <w:pBdr>
                <w:top w:val="nil"/>
                <w:left w:val="nil"/>
                <w:bottom w:val="nil"/>
                <w:right w:val="nil"/>
                <w:between w:val="nil"/>
              </w:pBdr>
              <w:bidi/>
              <w:spacing w:before="60" w:after="60" w:line="240" w:lineRule="auto"/>
              <w:ind w:leftChars="0" w:firstLineChars="0"/>
              <w:rPr>
                <w:rFonts w:ascii="Sakkal Majalla" w:hAnsi="Sakkal Majalla" w:cs="Sakkal Majalla"/>
                <w:color w:val="000000"/>
                <w:sz w:val="24"/>
                <w:szCs w:val="24"/>
              </w:rPr>
            </w:pPr>
            <w:r w:rsidRPr="00566852">
              <w:rPr>
                <w:rFonts w:ascii="Sakkal Majalla" w:eastAsia="Open Sans" w:hAnsi="Sakkal Majalla" w:cs="Sakkal Majalla"/>
                <w:sz w:val="24"/>
                <w:szCs w:val="24"/>
                <w:rtl/>
                <w:lang w:eastAsia="ar" w:bidi="ar-MA"/>
              </w:rPr>
              <w:t xml:space="preserve">اطلب من المتعلمين العمل في أزواج لاستخدام الأرقام الخاصة بشركة </w:t>
            </w:r>
            <w:proofErr w:type="spellStart"/>
            <w:r w:rsidRPr="00566852">
              <w:rPr>
                <w:rFonts w:ascii="Sakkal Majalla" w:eastAsia="Open Sans" w:hAnsi="Sakkal Majalla" w:cs="Sakkal Majalla"/>
                <w:sz w:val="24"/>
                <w:szCs w:val="24"/>
                <w:lang w:val="en-US" w:eastAsia="ar" w:bidi="en-US"/>
              </w:rPr>
              <w:t>Sashan</w:t>
            </w:r>
            <w:proofErr w:type="spellEnd"/>
            <w:r w:rsidRPr="00566852">
              <w:rPr>
                <w:rFonts w:ascii="Sakkal Majalla" w:eastAsia="Open Sans" w:hAnsi="Sakkal Majalla" w:cs="Sakkal Majalla"/>
                <w:sz w:val="24"/>
                <w:szCs w:val="24"/>
                <w:lang w:val="en-US" w:eastAsia="ar" w:bidi="en-US"/>
              </w:rPr>
              <w:t xml:space="preserve"> Fashion</w:t>
            </w:r>
            <w:r w:rsidRPr="00566852">
              <w:rPr>
                <w:rFonts w:ascii="Sakkal Majalla" w:eastAsia="Open Sans" w:hAnsi="Sakkal Majalla" w:cs="Sakkal Majalla"/>
                <w:sz w:val="24"/>
                <w:szCs w:val="24"/>
                <w:rtl/>
                <w:lang w:eastAsia="ar" w:bidi="ar-MA"/>
              </w:rPr>
              <w:t xml:space="preserve"> من كتاب الطالب وإكمال نشاط توقعات التدفق النقدي. </w:t>
            </w:r>
          </w:p>
          <w:p w14:paraId="64EA695D" w14:textId="795D4067" w:rsidR="00FB042D" w:rsidRPr="00566852" w:rsidRDefault="00FB042D"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امنح المتعلمين نموذجًا لتوقعات التدفق النقدي والبيانات المالية لهم للتدرب على إعداد توقعات التدفق النقدي.</w:t>
            </w:r>
          </w:p>
          <w:p w14:paraId="5CB64726" w14:textId="13C9CD18" w:rsidR="00FB042D" w:rsidRPr="00566852" w:rsidRDefault="00A11AB3"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lastRenderedPageBreak/>
              <w:t>اشرح الغرض والفوائد من توقعات التدفق النقدي ومخاطر عدم إعداد توقعات التدفق النقدي.</w:t>
            </w:r>
          </w:p>
          <w:p w14:paraId="5941ACA5" w14:textId="2FD99569" w:rsidR="00A11AB3" w:rsidRPr="00566852" w:rsidRDefault="00FB042D"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 xml:space="preserve">اشرح سبب أهمية توقيت التدفقات الواردة والصادرة للشركة. واستخدم دراسات الحالة لتوضيح هذه الأهمية وتأثير رصيد التدفق النقدي السلبي على الشركة. </w:t>
            </w:r>
          </w:p>
          <w:p w14:paraId="5A3A37E7" w14:textId="67CE8518" w:rsidR="004218F7" w:rsidRPr="00566852" w:rsidRDefault="004218F7"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sz w:val="24"/>
                <w:szCs w:val="24"/>
                <w:rtl/>
                <w:lang w:eastAsia="ar" w:bidi="ar-MA"/>
              </w:rPr>
              <w:t xml:space="preserve">اطلب من المتعلمين قراءة النشاط الخاص بشركة </w:t>
            </w:r>
            <w:r w:rsidRPr="00566852">
              <w:rPr>
                <w:rFonts w:ascii="Sakkal Majalla" w:eastAsia="Open Sans" w:hAnsi="Sakkal Majalla" w:cs="Sakkal Majalla"/>
                <w:sz w:val="24"/>
                <w:szCs w:val="24"/>
                <w:lang w:val="en-US" w:eastAsia="ar" w:bidi="en-US"/>
              </w:rPr>
              <w:t>Jed</w:t>
            </w:r>
            <w:r w:rsidRPr="00566852">
              <w:rPr>
                <w:rFonts w:ascii="Sakkal Majalla" w:eastAsia="Open Sans" w:hAnsi="Sakkal Majalla" w:cs="Sakkal Majalla"/>
                <w:sz w:val="24"/>
                <w:szCs w:val="24"/>
                <w:rtl/>
                <w:lang w:eastAsia="ar" w:bidi="ar-MA"/>
              </w:rPr>
              <w:t xml:space="preserve"> لأعمال تصليح الملابس في كتاب الطالب وإكمال تحليل توقعات التدفق النقدي.</w:t>
            </w:r>
          </w:p>
          <w:p w14:paraId="20825927" w14:textId="580AA85B" w:rsidR="006638EB" w:rsidRPr="00566852" w:rsidRDefault="00A11AB3" w:rsidP="00566852">
            <w:pPr>
              <w:pStyle w:val="ListParagraph"/>
              <w:numPr>
                <w:ilvl w:val="0"/>
                <w:numId w:val="18"/>
              </w:numPr>
              <w:pBdr>
                <w:top w:val="nil"/>
                <w:left w:val="nil"/>
                <w:bottom w:val="nil"/>
                <w:right w:val="nil"/>
                <w:between w:val="nil"/>
              </w:pBdr>
              <w:bidi/>
              <w:spacing w:before="60" w:after="60" w:line="240" w:lineRule="auto"/>
              <w:ind w:leftChars="0" w:left="317" w:firstLineChars="0" w:hanging="284"/>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 xml:space="preserve">قم بدعوة صاحب عمل محلي للتحدث إلى المتعلمين فيما يتعلق بتجربته الخاصة في تحليل نقطة التعادل وتوقعات التدفق النقدي وتأثيره على نجاح الشركة.  </w:t>
            </w:r>
          </w:p>
        </w:tc>
      </w:tr>
    </w:tbl>
    <w:p w14:paraId="5919AD71" w14:textId="678E9037" w:rsidR="006638EB" w:rsidRPr="00566852" w:rsidRDefault="006638EB" w:rsidP="00566852">
      <w:pPr>
        <w:bidi/>
        <w:ind w:leftChars="0" w:left="0" w:firstLineChars="0" w:firstLine="0"/>
        <w:rPr>
          <w:rFonts w:ascii="Sakkal Majalla" w:hAnsi="Sakkal Majalla" w:cs="Sakkal Majalla"/>
        </w:rPr>
      </w:pPr>
    </w:p>
    <w:p w14:paraId="633F79F3" w14:textId="77777777" w:rsidR="006638EB" w:rsidRPr="00566852" w:rsidRDefault="006638EB" w:rsidP="00566852">
      <w:pPr>
        <w:suppressAutoHyphens w:val="0"/>
        <w:bidi/>
        <w:spacing w:line="240" w:lineRule="auto"/>
        <w:ind w:leftChars="0" w:left="0" w:firstLineChars="0" w:firstLine="0"/>
        <w:textDirection w:val="lrTb"/>
        <w:textAlignment w:val="auto"/>
        <w:outlineLvl w:val="9"/>
        <w:rPr>
          <w:rFonts w:ascii="Sakkal Majalla" w:hAnsi="Sakkal Majalla" w:cs="Sakkal Majalla"/>
        </w:rPr>
      </w:pPr>
      <w:r w:rsidRPr="00566852">
        <w:rPr>
          <w:rFonts w:ascii="Sakkal Majalla" w:hAnsi="Sakkal Majalla" w:cs="Sakkal Majalla"/>
          <w:rtl/>
          <w:lang w:eastAsia="ar" w:bidi="ar-MA"/>
        </w:rPr>
        <w:br w:type="page"/>
      </w:r>
    </w:p>
    <w:p w14:paraId="5375C189" w14:textId="77777777" w:rsidR="006638EB" w:rsidRPr="00566852" w:rsidRDefault="006638EB" w:rsidP="00566852">
      <w:pPr>
        <w:bidi/>
        <w:ind w:leftChars="0" w:left="0" w:firstLineChars="0" w:firstLine="0"/>
        <w:rPr>
          <w:rFonts w:ascii="Sakkal Majalla" w:hAnsi="Sakkal Majalla" w:cs="Sakkal Majalla"/>
        </w:rPr>
      </w:pPr>
    </w:p>
    <w:tbl>
      <w:tblPr>
        <w:bidiVisual/>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6638EB" w:rsidRPr="00566852" w14:paraId="6AF7130E" w14:textId="77777777" w:rsidTr="004E3B78">
        <w:tc>
          <w:tcPr>
            <w:tcW w:w="9072" w:type="dxa"/>
            <w:tcBorders>
              <w:bottom w:val="single" w:sz="4" w:space="0" w:color="000000"/>
            </w:tcBorders>
            <w:shd w:val="clear" w:color="auto" w:fill="DAEEF3" w:themeFill="accent5" w:themeFillTint="33"/>
          </w:tcPr>
          <w:p w14:paraId="45626630" w14:textId="77777777" w:rsidR="006638EB" w:rsidRPr="00566852" w:rsidRDefault="006638EB" w:rsidP="00566852">
            <w:pPr>
              <w:pBdr>
                <w:top w:val="nil"/>
                <w:left w:val="nil"/>
                <w:bottom w:val="nil"/>
                <w:right w:val="nil"/>
                <w:between w:val="nil"/>
              </w:pBdr>
              <w:bidi/>
              <w:spacing w:before="80" w:after="80" w:line="240" w:lineRule="auto"/>
              <w:ind w:left="0" w:hanging="2"/>
              <w:rPr>
                <w:rFonts w:ascii="Sakkal Majalla" w:hAnsi="Sakkal Majalla" w:cs="Sakkal Majalla"/>
                <w:b/>
                <w:color w:val="000000"/>
                <w:sz w:val="24"/>
                <w:szCs w:val="24"/>
              </w:rPr>
            </w:pPr>
            <w:r w:rsidRPr="00566852">
              <w:rPr>
                <w:rFonts w:ascii="Sakkal Majalla" w:eastAsia="Open Sans" w:hAnsi="Sakkal Majalla" w:cs="Sakkal Majalla"/>
                <w:b/>
                <w:bCs/>
                <w:color w:val="000000"/>
                <w:sz w:val="24"/>
                <w:szCs w:val="24"/>
                <w:rtl/>
                <w:lang w:eastAsia="ar" w:bidi="ar-MA"/>
              </w:rPr>
              <w:t>المهام البحثية أو دراسات الحالة لهدف التعلم (ب)</w:t>
            </w:r>
          </w:p>
        </w:tc>
      </w:tr>
      <w:tr w:rsidR="006638EB" w:rsidRPr="00566852" w14:paraId="55D35B85" w14:textId="77777777" w:rsidTr="004E3B78">
        <w:tc>
          <w:tcPr>
            <w:tcW w:w="9072" w:type="dxa"/>
            <w:shd w:val="clear" w:color="auto" w:fill="auto"/>
          </w:tcPr>
          <w:p w14:paraId="23A2F533" w14:textId="77777777" w:rsidR="006638EB" w:rsidRPr="00566852" w:rsidRDefault="006638EB" w:rsidP="00566852">
            <w:pPr>
              <w:pStyle w:val="ListParagraph"/>
              <w:numPr>
                <w:ilvl w:val="0"/>
                <w:numId w:val="27"/>
              </w:numPr>
              <w:pBdr>
                <w:top w:val="nil"/>
                <w:left w:val="nil"/>
                <w:bottom w:val="nil"/>
                <w:right w:val="nil"/>
                <w:between w:val="nil"/>
              </w:pBdr>
              <w:bidi/>
              <w:spacing w:before="60" w:after="60" w:line="240" w:lineRule="auto"/>
              <w:ind w:leftChars="0" w:firstLineChars="0"/>
              <w:rPr>
                <w:rFonts w:ascii="Sakkal Majalla" w:hAnsi="Sakkal Majalla" w:cs="Sakkal Majalla"/>
                <w:color w:val="000000"/>
                <w:sz w:val="24"/>
                <w:szCs w:val="24"/>
              </w:rPr>
            </w:pPr>
            <w:r w:rsidRPr="00566852">
              <w:rPr>
                <w:rFonts w:ascii="Sakkal Majalla" w:eastAsia="Open Sans" w:hAnsi="Sakkal Majalla" w:cs="Sakkal Majalla"/>
                <w:color w:val="000000"/>
                <w:sz w:val="24"/>
                <w:szCs w:val="24"/>
                <w:rtl/>
                <w:lang w:eastAsia="ar" w:bidi="ar-MA"/>
              </w:rPr>
              <w:t>أعط المتعلمين معلومات دراسة الحالة واطلب منهم تحليل:</w:t>
            </w:r>
          </w:p>
          <w:p w14:paraId="3DA57BC5" w14:textId="77777777" w:rsidR="006638EB" w:rsidRPr="00566852" w:rsidRDefault="006638EB" w:rsidP="00566852">
            <w:pPr>
              <w:pStyle w:val="ListParagraph"/>
              <w:numPr>
                <w:ilvl w:val="0"/>
                <w:numId w:val="31"/>
              </w:numPr>
              <w:pBdr>
                <w:top w:val="nil"/>
                <w:left w:val="nil"/>
                <w:bottom w:val="nil"/>
                <w:right w:val="nil"/>
                <w:between w:val="nil"/>
              </w:pBdr>
              <w:bidi/>
              <w:spacing w:before="80" w:after="80" w:line="240" w:lineRule="auto"/>
              <w:ind w:leftChars="0" w:firstLineChars="0"/>
              <w:rPr>
                <w:rFonts w:ascii="Sakkal Majalla" w:hAnsi="Sakkal Majalla" w:cs="Sakkal Majalla"/>
                <w:bCs/>
                <w:color w:val="000000"/>
                <w:sz w:val="24"/>
                <w:szCs w:val="24"/>
              </w:rPr>
            </w:pPr>
            <w:r w:rsidRPr="00566852">
              <w:rPr>
                <w:rFonts w:ascii="Sakkal Majalla" w:eastAsia="Open Sans" w:hAnsi="Sakkal Majalla" w:cs="Sakkal Majalla"/>
                <w:color w:val="000000"/>
                <w:sz w:val="24"/>
                <w:szCs w:val="24"/>
                <w:rtl/>
                <w:lang w:eastAsia="ar" w:bidi="ar-MA"/>
              </w:rPr>
              <w:t xml:space="preserve">كيف يمكن استخدام تحليل نقطة التعادل في عملية التخطيط لشركة </w:t>
            </w:r>
          </w:p>
          <w:p w14:paraId="108A1108" w14:textId="77777777" w:rsidR="006638EB" w:rsidRPr="00566852" w:rsidRDefault="006638EB" w:rsidP="00566852">
            <w:pPr>
              <w:pStyle w:val="ListParagraph"/>
              <w:numPr>
                <w:ilvl w:val="0"/>
                <w:numId w:val="31"/>
              </w:numPr>
              <w:pBdr>
                <w:top w:val="nil"/>
                <w:left w:val="nil"/>
                <w:bottom w:val="nil"/>
                <w:right w:val="nil"/>
                <w:between w:val="nil"/>
              </w:pBdr>
              <w:bidi/>
              <w:spacing w:before="80" w:after="80" w:line="240" w:lineRule="auto"/>
              <w:ind w:leftChars="0" w:firstLineChars="0"/>
              <w:rPr>
                <w:rFonts w:ascii="Sakkal Majalla" w:hAnsi="Sakkal Majalla" w:cs="Sakkal Majalla"/>
                <w:bCs/>
                <w:color w:val="000000"/>
                <w:sz w:val="24"/>
                <w:szCs w:val="24"/>
              </w:rPr>
            </w:pPr>
            <w:r w:rsidRPr="00566852">
              <w:rPr>
                <w:rFonts w:ascii="Sakkal Majalla" w:eastAsia="Open Sans" w:hAnsi="Sakkal Majalla" w:cs="Sakkal Majalla"/>
                <w:color w:val="000000"/>
                <w:sz w:val="24"/>
                <w:szCs w:val="24"/>
                <w:rtl/>
                <w:lang w:eastAsia="ar" w:bidi="ar-MA"/>
              </w:rPr>
              <w:t>تأثير التغيرات في الإيرادات/التكاليف على نقطة التعادل.</w:t>
            </w:r>
          </w:p>
          <w:p w14:paraId="1BBC18EE" w14:textId="77777777" w:rsidR="006638EB" w:rsidRPr="00566852" w:rsidRDefault="006638EB" w:rsidP="00566852">
            <w:pPr>
              <w:pStyle w:val="ListParagraph"/>
              <w:numPr>
                <w:ilvl w:val="0"/>
                <w:numId w:val="27"/>
              </w:numPr>
              <w:pBdr>
                <w:top w:val="nil"/>
                <w:left w:val="nil"/>
                <w:bottom w:val="nil"/>
                <w:right w:val="nil"/>
                <w:between w:val="nil"/>
              </w:pBdr>
              <w:bidi/>
              <w:spacing w:before="60" w:after="60" w:line="240" w:lineRule="auto"/>
              <w:ind w:leftChars="0" w:firstLineChars="0"/>
              <w:rPr>
                <w:rFonts w:ascii="Sakkal Majalla" w:hAnsi="Sakkal Majalla" w:cs="Sakkal Majalla"/>
                <w:color w:val="000000"/>
                <w:sz w:val="24"/>
                <w:szCs w:val="24"/>
              </w:rPr>
            </w:pPr>
            <w:r w:rsidRPr="00566852">
              <w:rPr>
                <w:rFonts w:ascii="Sakkal Majalla" w:eastAsia="Open Sans" w:hAnsi="Sakkal Majalla" w:cs="Sakkal Majalla"/>
                <w:sz w:val="24"/>
                <w:szCs w:val="24"/>
                <w:rtl/>
                <w:lang w:eastAsia="ar" w:bidi="ar-MA"/>
              </w:rPr>
              <w:t>اطلب من المتعلمين إكمال دراسة الحالة لتفسير مخطط نقطة التعادل لشركة «</w:t>
            </w:r>
            <w:proofErr w:type="spellStart"/>
            <w:r w:rsidRPr="00566852">
              <w:rPr>
                <w:rFonts w:ascii="Sakkal Majalla" w:eastAsia="Open Sans" w:hAnsi="Sakkal Majalla" w:cs="Sakkal Majalla"/>
                <w:sz w:val="24"/>
                <w:szCs w:val="24"/>
                <w:lang w:val="en-US" w:eastAsia="ar" w:bidi="en-US"/>
              </w:rPr>
              <w:t>Logana's</w:t>
            </w:r>
            <w:proofErr w:type="spellEnd"/>
            <w:r w:rsidRPr="00566852">
              <w:rPr>
                <w:rFonts w:ascii="Sakkal Majalla" w:eastAsia="Open Sans" w:hAnsi="Sakkal Majalla" w:cs="Sakkal Majalla"/>
                <w:sz w:val="24"/>
                <w:szCs w:val="24"/>
                <w:lang w:val="en-US" w:eastAsia="ar" w:bidi="en-US"/>
              </w:rPr>
              <w:t xml:space="preserve"> Loaves</w:t>
            </w:r>
            <w:r w:rsidRPr="00566852">
              <w:rPr>
                <w:rFonts w:ascii="Sakkal Majalla" w:eastAsia="Open Sans" w:hAnsi="Sakkal Majalla" w:cs="Sakkal Majalla"/>
                <w:sz w:val="24"/>
                <w:szCs w:val="24"/>
                <w:rtl/>
                <w:lang w:eastAsia="ar" w:bidi="ar-MA"/>
              </w:rPr>
              <w:t>» من كتاب الطالب.</w:t>
            </w:r>
          </w:p>
          <w:p w14:paraId="1A151EB5" w14:textId="77777777" w:rsidR="006638EB" w:rsidRPr="00566852" w:rsidRDefault="006638EB" w:rsidP="00566852">
            <w:pPr>
              <w:pStyle w:val="ListParagraph"/>
              <w:numPr>
                <w:ilvl w:val="0"/>
                <w:numId w:val="27"/>
              </w:numPr>
              <w:pBdr>
                <w:top w:val="nil"/>
                <w:left w:val="nil"/>
                <w:bottom w:val="nil"/>
                <w:right w:val="nil"/>
                <w:between w:val="nil"/>
              </w:pBdr>
              <w:bidi/>
              <w:spacing w:before="60" w:after="60" w:line="240" w:lineRule="auto"/>
              <w:ind w:leftChars="0" w:firstLineChars="0"/>
              <w:rPr>
                <w:rFonts w:ascii="Sakkal Majalla" w:hAnsi="Sakkal Majalla" w:cs="Sakkal Majalla"/>
                <w:color w:val="000000"/>
                <w:sz w:val="24"/>
                <w:szCs w:val="24"/>
              </w:rPr>
            </w:pPr>
            <w:r w:rsidRPr="00566852">
              <w:rPr>
                <w:rFonts w:ascii="Sakkal Majalla" w:eastAsia="Open Sans" w:hAnsi="Sakkal Majalla" w:cs="Sakkal Majalla"/>
                <w:sz w:val="24"/>
                <w:szCs w:val="24"/>
                <w:rtl/>
                <w:lang w:eastAsia="ar" w:bidi="ar-MA"/>
              </w:rPr>
              <w:t>اطلب من المتعلمين إكمال دراسة الحالة لرسم مخطط نقطة التعادل لـ «</w:t>
            </w:r>
            <w:proofErr w:type="spellStart"/>
            <w:r w:rsidRPr="00566852">
              <w:rPr>
                <w:rFonts w:ascii="Sakkal Majalla" w:eastAsia="Open Sans" w:hAnsi="Sakkal Majalla" w:cs="Sakkal Majalla"/>
                <w:sz w:val="24"/>
                <w:szCs w:val="24"/>
                <w:lang w:val="en-US" w:eastAsia="ar" w:bidi="en-US"/>
              </w:rPr>
              <w:t>Ahari’s</w:t>
            </w:r>
            <w:proofErr w:type="spellEnd"/>
            <w:r w:rsidRPr="00566852">
              <w:rPr>
                <w:rFonts w:ascii="Sakkal Majalla" w:eastAsia="Open Sans" w:hAnsi="Sakkal Majalla" w:cs="Sakkal Majalla"/>
                <w:sz w:val="24"/>
                <w:szCs w:val="24"/>
                <w:lang w:val="en-US" w:eastAsia="ar" w:bidi="en-US"/>
              </w:rPr>
              <w:t xml:space="preserve"> Candles</w:t>
            </w:r>
            <w:r w:rsidRPr="00566852">
              <w:rPr>
                <w:rFonts w:ascii="Sakkal Majalla" w:eastAsia="Open Sans" w:hAnsi="Sakkal Majalla" w:cs="Sakkal Majalla"/>
                <w:sz w:val="24"/>
                <w:szCs w:val="24"/>
                <w:rtl/>
                <w:lang w:eastAsia="ar" w:bidi="ar-MA"/>
              </w:rPr>
              <w:t>» من كتاب الطالب.</w:t>
            </w:r>
          </w:p>
          <w:p w14:paraId="3747BABB" w14:textId="77777777" w:rsidR="006638EB" w:rsidRPr="00566852" w:rsidRDefault="006638EB" w:rsidP="00566852">
            <w:pPr>
              <w:pStyle w:val="ListParagraph"/>
              <w:numPr>
                <w:ilvl w:val="0"/>
                <w:numId w:val="27"/>
              </w:numPr>
              <w:pBdr>
                <w:top w:val="nil"/>
                <w:left w:val="nil"/>
                <w:bottom w:val="nil"/>
                <w:right w:val="nil"/>
                <w:between w:val="nil"/>
              </w:pBdr>
              <w:bidi/>
              <w:spacing w:before="60" w:after="60" w:line="240" w:lineRule="auto"/>
              <w:ind w:leftChars="0" w:firstLineChars="0"/>
              <w:rPr>
                <w:rFonts w:ascii="Sakkal Majalla" w:hAnsi="Sakkal Majalla" w:cs="Sakkal Majalla"/>
                <w:color w:val="000000"/>
                <w:sz w:val="24"/>
                <w:szCs w:val="24"/>
              </w:rPr>
            </w:pPr>
            <w:r w:rsidRPr="00566852">
              <w:rPr>
                <w:rFonts w:ascii="Sakkal Majalla" w:eastAsia="Open Sans" w:hAnsi="Sakkal Majalla" w:cs="Sakkal Majalla"/>
                <w:sz w:val="24"/>
                <w:szCs w:val="24"/>
                <w:rtl/>
                <w:lang w:eastAsia="ar" w:bidi="ar-MA"/>
              </w:rPr>
              <w:t>اطلب من المتعلمين إكمال دراسة الحالة لتحليل توقعات التدفق النقدي لـ «</w:t>
            </w:r>
            <w:r w:rsidRPr="00566852">
              <w:rPr>
                <w:rFonts w:ascii="Sakkal Majalla" w:eastAsia="Open Sans" w:hAnsi="Sakkal Majalla" w:cs="Sakkal Majalla"/>
                <w:sz w:val="24"/>
                <w:szCs w:val="24"/>
                <w:lang w:val="en-US" w:eastAsia="ar" w:bidi="en-US"/>
              </w:rPr>
              <w:t>Poppy's Pies</w:t>
            </w:r>
            <w:r w:rsidRPr="00566852">
              <w:rPr>
                <w:rFonts w:ascii="Sakkal Majalla" w:eastAsia="Open Sans" w:hAnsi="Sakkal Majalla" w:cs="Sakkal Majalla"/>
                <w:sz w:val="24"/>
                <w:szCs w:val="24"/>
                <w:rtl/>
                <w:lang w:eastAsia="ar" w:bidi="ar-MA"/>
              </w:rPr>
              <w:t>» من كتاب الطالب.</w:t>
            </w:r>
          </w:p>
        </w:tc>
      </w:tr>
      <w:tr w:rsidR="006638EB" w:rsidRPr="00566852" w14:paraId="24E135CF" w14:textId="77777777" w:rsidTr="004E3B78">
        <w:tc>
          <w:tcPr>
            <w:tcW w:w="9072" w:type="dxa"/>
            <w:tcBorders>
              <w:bottom w:val="single" w:sz="4" w:space="0" w:color="000000"/>
            </w:tcBorders>
            <w:shd w:val="clear" w:color="auto" w:fill="DAEEF3" w:themeFill="accent5" w:themeFillTint="33"/>
          </w:tcPr>
          <w:p w14:paraId="286AD103" w14:textId="77777777" w:rsidR="006638EB" w:rsidRPr="00566852" w:rsidRDefault="006638EB" w:rsidP="00566852">
            <w:pPr>
              <w:pBdr>
                <w:top w:val="nil"/>
                <w:left w:val="nil"/>
                <w:bottom w:val="nil"/>
                <w:right w:val="nil"/>
                <w:between w:val="nil"/>
              </w:pBdr>
              <w:bidi/>
              <w:spacing w:before="80" w:after="80" w:line="240" w:lineRule="auto"/>
              <w:ind w:left="0" w:hanging="2"/>
              <w:rPr>
                <w:rFonts w:ascii="Sakkal Majalla" w:hAnsi="Sakkal Majalla" w:cs="Sakkal Majalla"/>
                <w:b/>
                <w:color w:val="000000"/>
                <w:sz w:val="24"/>
                <w:szCs w:val="24"/>
              </w:rPr>
            </w:pPr>
            <w:r w:rsidRPr="00566852">
              <w:rPr>
                <w:rFonts w:ascii="Sakkal Majalla" w:eastAsia="Open Sans" w:hAnsi="Sakkal Majalla" w:cs="Sakkal Majalla"/>
                <w:b/>
                <w:bCs/>
                <w:color w:val="000000"/>
                <w:sz w:val="24"/>
                <w:szCs w:val="24"/>
                <w:rtl/>
                <w:lang w:eastAsia="ar" w:bidi="ar-MA"/>
              </w:rPr>
              <w:t>موضوعات المناقشة لهدف التعلم (ب)</w:t>
            </w:r>
          </w:p>
        </w:tc>
      </w:tr>
      <w:tr w:rsidR="006638EB" w:rsidRPr="00566852" w14:paraId="04C1D246" w14:textId="77777777" w:rsidTr="004E3B78">
        <w:tc>
          <w:tcPr>
            <w:tcW w:w="9072" w:type="dxa"/>
            <w:shd w:val="clear" w:color="auto" w:fill="auto"/>
          </w:tcPr>
          <w:p w14:paraId="6EDA183E" w14:textId="77777777" w:rsidR="006638EB" w:rsidRPr="00566852" w:rsidRDefault="006638EB" w:rsidP="00566852">
            <w:pPr>
              <w:pStyle w:val="ListParagraph"/>
              <w:numPr>
                <w:ilvl w:val="0"/>
                <w:numId w:val="28"/>
              </w:numPr>
              <w:pBdr>
                <w:top w:val="nil"/>
                <w:left w:val="nil"/>
                <w:bottom w:val="nil"/>
                <w:right w:val="nil"/>
                <w:between w:val="nil"/>
              </w:pBdr>
              <w:bidi/>
              <w:spacing w:before="80" w:after="80"/>
              <w:ind w:leftChars="0" w:firstLineChars="0"/>
              <w:rPr>
                <w:rFonts w:ascii="Sakkal Majalla" w:hAnsi="Sakkal Majalla" w:cs="Sakkal Majalla"/>
                <w:bCs/>
                <w:color w:val="000000"/>
                <w:sz w:val="24"/>
                <w:szCs w:val="24"/>
              </w:rPr>
            </w:pPr>
            <w:r w:rsidRPr="00566852">
              <w:rPr>
                <w:rFonts w:ascii="Sakkal Majalla" w:eastAsia="Open Sans" w:hAnsi="Sakkal Majalla" w:cs="Sakkal Majalla"/>
                <w:color w:val="000000"/>
                <w:sz w:val="24"/>
                <w:szCs w:val="24"/>
                <w:rtl/>
                <w:lang w:eastAsia="ar" w:bidi="ar-MA"/>
              </w:rPr>
              <w:t>اطلب من المتعلمين إعطاء أمثلة عن الشركات الصغيرة الناجحة في المنطقة. وناقش ما سيحدث لنقطة التعادل وهامش الأمان لديها إذا:</w:t>
            </w:r>
          </w:p>
          <w:p w14:paraId="3FE0FEC1" w14:textId="77777777" w:rsidR="006638EB" w:rsidRPr="00566852" w:rsidRDefault="006638EB" w:rsidP="00566852">
            <w:pPr>
              <w:pStyle w:val="ListParagraph"/>
              <w:numPr>
                <w:ilvl w:val="0"/>
                <w:numId w:val="31"/>
              </w:numPr>
              <w:pBdr>
                <w:top w:val="nil"/>
                <w:left w:val="nil"/>
                <w:bottom w:val="nil"/>
                <w:right w:val="nil"/>
                <w:between w:val="nil"/>
              </w:pBdr>
              <w:bidi/>
              <w:spacing w:before="80" w:after="80" w:line="240" w:lineRule="auto"/>
              <w:ind w:leftChars="0" w:firstLineChars="0"/>
              <w:rPr>
                <w:rFonts w:ascii="Sakkal Majalla" w:hAnsi="Sakkal Majalla" w:cs="Sakkal Majalla"/>
                <w:bCs/>
                <w:color w:val="000000"/>
                <w:sz w:val="24"/>
                <w:szCs w:val="24"/>
              </w:rPr>
            </w:pPr>
            <w:r w:rsidRPr="00566852">
              <w:rPr>
                <w:rFonts w:ascii="Sakkal Majalla" w:eastAsia="Open Sans" w:hAnsi="Sakkal Majalla" w:cs="Sakkal Majalla"/>
                <w:color w:val="000000"/>
                <w:sz w:val="24"/>
                <w:szCs w:val="24"/>
                <w:rtl/>
                <w:lang w:eastAsia="ar" w:bidi="ar-MA"/>
              </w:rPr>
              <w:t>قامت بخفض سعر البيع ليتطابق مع المنافسين المحليين</w:t>
            </w:r>
          </w:p>
          <w:p w14:paraId="359A123F" w14:textId="77777777" w:rsidR="006638EB" w:rsidRPr="00566852" w:rsidRDefault="006638EB" w:rsidP="00566852">
            <w:pPr>
              <w:pStyle w:val="ListParagraph"/>
              <w:numPr>
                <w:ilvl w:val="0"/>
                <w:numId w:val="31"/>
              </w:numPr>
              <w:pBdr>
                <w:top w:val="nil"/>
                <w:left w:val="nil"/>
                <w:bottom w:val="nil"/>
                <w:right w:val="nil"/>
                <w:between w:val="nil"/>
              </w:pBdr>
              <w:bidi/>
              <w:spacing w:before="80" w:after="80" w:line="240" w:lineRule="auto"/>
              <w:ind w:leftChars="0" w:firstLineChars="0"/>
              <w:rPr>
                <w:rFonts w:ascii="Sakkal Majalla" w:hAnsi="Sakkal Majalla" w:cs="Sakkal Majalla"/>
                <w:bCs/>
                <w:color w:val="000000"/>
                <w:sz w:val="24"/>
                <w:szCs w:val="24"/>
              </w:rPr>
            </w:pPr>
            <w:r w:rsidRPr="00566852">
              <w:rPr>
                <w:rFonts w:ascii="Sakkal Majalla" w:eastAsia="Open Sans" w:hAnsi="Sakkal Majalla" w:cs="Sakkal Majalla"/>
                <w:color w:val="000000"/>
                <w:sz w:val="24"/>
                <w:szCs w:val="24"/>
                <w:rtl/>
                <w:lang w:eastAsia="ar" w:bidi="ar-MA"/>
              </w:rPr>
              <w:t>قم المالك بزيادة إيجاره</w:t>
            </w:r>
          </w:p>
          <w:p w14:paraId="72BAD672" w14:textId="77777777" w:rsidR="006638EB" w:rsidRPr="00566852" w:rsidRDefault="006638EB" w:rsidP="00566852">
            <w:pPr>
              <w:pStyle w:val="ListParagraph"/>
              <w:numPr>
                <w:ilvl w:val="0"/>
                <w:numId w:val="31"/>
              </w:numPr>
              <w:pBdr>
                <w:top w:val="nil"/>
                <w:left w:val="nil"/>
                <w:bottom w:val="nil"/>
                <w:right w:val="nil"/>
                <w:between w:val="nil"/>
              </w:pBdr>
              <w:bidi/>
              <w:spacing w:before="80" w:after="80" w:line="240" w:lineRule="auto"/>
              <w:ind w:leftChars="0" w:firstLineChars="0"/>
              <w:rPr>
                <w:rFonts w:ascii="Sakkal Majalla" w:hAnsi="Sakkal Majalla" w:cs="Sakkal Majalla"/>
                <w:bCs/>
                <w:color w:val="000000"/>
                <w:sz w:val="24"/>
                <w:szCs w:val="24"/>
              </w:rPr>
            </w:pPr>
            <w:r w:rsidRPr="00566852">
              <w:rPr>
                <w:rFonts w:ascii="Sakkal Majalla" w:eastAsia="Open Sans" w:hAnsi="Sakkal Majalla" w:cs="Sakkal Majalla"/>
                <w:color w:val="000000"/>
                <w:sz w:val="24"/>
                <w:szCs w:val="24"/>
                <w:rtl/>
                <w:lang w:eastAsia="ar" w:bidi="ar-MA"/>
              </w:rPr>
              <w:t>قام المورد التابع لها بمنح خصم على المشتريات.</w:t>
            </w:r>
          </w:p>
        </w:tc>
      </w:tr>
      <w:tr w:rsidR="006638EB" w:rsidRPr="00566852" w14:paraId="6330C7C4" w14:textId="77777777" w:rsidTr="004E3B78">
        <w:tc>
          <w:tcPr>
            <w:tcW w:w="9072" w:type="dxa"/>
            <w:tcBorders>
              <w:bottom w:val="single" w:sz="4" w:space="0" w:color="000000"/>
            </w:tcBorders>
            <w:shd w:val="clear" w:color="auto" w:fill="DAEEF3" w:themeFill="accent5" w:themeFillTint="33"/>
          </w:tcPr>
          <w:p w14:paraId="1AAC687A" w14:textId="77777777" w:rsidR="006638EB" w:rsidRPr="00566852" w:rsidRDefault="006638EB" w:rsidP="00566852">
            <w:pPr>
              <w:pBdr>
                <w:top w:val="nil"/>
                <w:left w:val="nil"/>
                <w:bottom w:val="nil"/>
                <w:right w:val="nil"/>
                <w:between w:val="nil"/>
              </w:pBdr>
              <w:bidi/>
              <w:spacing w:before="80" w:after="80" w:line="240" w:lineRule="auto"/>
              <w:ind w:left="0" w:hanging="2"/>
              <w:rPr>
                <w:rFonts w:ascii="Sakkal Majalla" w:hAnsi="Sakkal Majalla" w:cs="Sakkal Majalla"/>
                <w:b/>
                <w:color w:val="000000"/>
                <w:sz w:val="24"/>
                <w:szCs w:val="24"/>
              </w:rPr>
            </w:pPr>
            <w:r w:rsidRPr="00566852">
              <w:rPr>
                <w:rFonts w:ascii="Sakkal Majalla" w:eastAsia="Open Sans" w:hAnsi="Sakkal Majalla" w:cs="Sakkal Majalla"/>
                <w:b/>
                <w:bCs/>
                <w:color w:val="000000"/>
                <w:sz w:val="24"/>
                <w:szCs w:val="24"/>
                <w:rtl/>
                <w:lang w:eastAsia="ar" w:bidi="ar-MA"/>
              </w:rPr>
              <w:t>أنشطة التقييم التكويني لهدف التعلم (ب)</w:t>
            </w:r>
          </w:p>
        </w:tc>
      </w:tr>
      <w:tr w:rsidR="006638EB" w:rsidRPr="00566852" w14:paraId="3EF3AF5B" w14:textId="77777777" w:rsidTr="004E3B78">
        <w:tc>
          <w:tcPr>
            <w:tcW w:w="9072" w:type="dxa"/>
            <w:shd w:val="clear" w:color="auto" w:fill="auto"/>
          </w:tcPr>
          <w:p w14:paraId="616C93ED" w14:textId="77777777" w:rsidR="006638EB" w:rsidRPr="00566852" w:rsidRDefault="006638EB" w:rsidP="00566852">
            <w:pPr>
              <w:pStyle w:val="ListParagraph"/>
              <w:numPr>
                <w:ilvl w:val="0"/>
                <w:numId w:val="30"/>
              </w:numPr>
              <w:pBdr>
                <w:top w:val="nil"/>
                <w:left w:val="nil"/>
                <w:bottom w:val="nil"/>
                <w:right w:val="nil"/>
                <w:between w:val="nil"/>
              </w:pBdr>
              <w:bidi/>
              <w:spacing w:before="80" w:after="80" w:line="240" w:lineRule="auto"/>
              <w:ind w:leftChars="0" w:firstLineChars="0"/>
              <w:rPr>
                <w:rFonts w:ascii="Sakkal Majalla" w:hAnsi="Sakkal Majalla" w:cs="Sakkal Majalla"/>
                <w:b/>
                <w:color w:val="000000"/>
                <w:sz w:val="24"/>
                <w:szCs w:val="24"/>
              </w:rPr>
            </w:pPr>
            <w:r w:rsidRPr="00566852">
              <w:rPr>
                <w:rFonts w:ascii="Sakkal Majalla" w:eastAsia="Open Sans" w:hAnsi="Sakkal Majalla" w:cs="Sakkal Majalla"/>
                <w:color w:val="000000"/>
                <w:sz w:val="24"/>
                <w:szCs w:val="24"/>
                <w:rtl/>
                <w:lang w:eastAsia="ar" w:bidi="ar-MA"/>
              </w:rPr>
              <w:t xml:space="preserve">امنح المتعلمين دراسة حالة عن شركة ما لتضمين بيانات عن التدفقات الواردة والصادرة. كمجموعة: </w:t>
            </w:r>
          </w:p>
          <w:p w14:paraId="1D73D041" w14:textId="77777777" w:rsidR="006638EB" w:rsidRPr="00566852" w:rsidRDefault="006638EB" w:rsidP="00566852">
            <w:pPr>
              <w:pStyle w:val="ListParagraph"/>
              <w:numPr>
                <w:ilvl w:val="0"/>
                <w:numId w:val="31"/>
              </w:numPr>
              <w:pBdr>
                <w:top w:val="nil"/>
                <w:left w:val="nil"/>
                <w:bottom w:val="nil"/>
                <w:right w:val="nil"/>
                <w:between w:val="nil"/>
              </w:pBdr>
              <w:bidi/>
              <w:spacing w:before="80" w:after="80" w:line="240" w:lineRule="auto"/>
              <w:ind w:leftChars="0" w:firstLineChars="0"/>
              <w:rPr>
                <w:rFonts w:ascii="Sakkal Majalla" w:hAnsi="Sakkal Majalla" w:cs="Sakkal Majalla"/>
                <w:bCs/>
                <w:color w:val="000000"/>
                <w:sz w:val="24"/>
                <w:szCs w:val="24"/>
              </w:rPr>
            </w:pPr>
            <w:r w:rsidRPr="00566852">
              <w:rPr>
                <w:rFonts w:ascii="Sakkal Majalla" w:eastAsia="Open Sans" w:hAnsi="Sakkal Majalla" w:cs="Sakkal Majalla"/>
                <w:color w:val="000000"/>
                <w:sz w:val="24"/>
                <w:szCs w:val="24"/>
                <w:rtl/>
                <w:lang w:eastAsia="ar" w:bidi="ar-MA"/>
              </w:rPr>
              <w:t>قم بإعداد توقعات التدفق النقدي لمدة 6 أشهر للشركة</w:t>
            </w:r>
          </w:p>
          <w:p w14:paraId="7F090954" w14:textId="77777777" w:rsidR="006638EB" w:rsidRPr="00566852" w:rsidRDefault="006638EB" w:rsidP="00566852">
            <w:pPr>
              <w:pStyle w:val="ListParagraph"/>
              <w:numPr>
                <w:ilvl w:val="0"/>
                <w:numId w:val="31"/>
              </w:numPr>
              <w:pBdr>
                <w:top w:val="nil"/>
                <w:left w:val="nil"/>
                <w:bottom w:val="nil"/>
                <w:right w:val="nil"/>
                <w:between w:val="nil"/>
              </w:pBdr>
              <w:bidi/>
              <w:spacing w:before="80" w:after="80" w:line="240" w:lineRule="auto"/>
              <w:ind w:leftChars="0" w:firstLineChars="0"/>
              <w:rPr>
                <w:rFonts w:ascii="Sakkal Majalla" w:hAnsi="Sakkal Majalla" w:cs="Sakkal Majalla"/>
                <w:bCs/>
                <w:color w:val="000000"/>
                <w:sz w:val="24"/>
                <w:szCs w:val="24"/>
              </w:rPr>
            </w:pPr>
            <w:r w:rsidRPr="00566852">
              <w:rPr>
                <w:rFonts w:ascii="Sakkal Majalla" w:eastAsia="Open Sans" w:hAnsi="Sakkal Majalla" w:cs="Sakkal Majalla"/>
                <w:color w:val="000000"/>
                <w:sz w:val="24"/>
                <w:szCs w:val="24"/>
                <w:rtl/>
                <w:lang w:eastAsia="ar" w:bidi="ar-MA"/>
              </w:rPr>
              <w:t>ناقش سبب أهمية قيام المالك بإعداد توقعات التدفق النقدي هذه</w:t>
            </w:r>
          </w:p>
          <w:p w14:paraId="18B7D2CE" w14:textId="77777777" w:rsidR="006638EB" w:rsidRPr="00566852" w:rsidRDefault="006638EB" w:rsidP="00566852">
            <w:pPr>
              <w:pStyle w:val="ListParagraph"/>
              <w:numPr>
                <w:ilvl w:val="0"/>
                <w:numId w:val="31"/>
              </w:numPr>
              <w:pBdr>
                <w:top w:val="nil"/>
                <w:left w:val="nil"/>
                <w:bottom w:val="nil"/>
                <w:right w:val="nil"/>
                <w:between w:val="nil"/>
              </w:pBdr>
              <w:bidi/>
              <w:spacing w:before="80" w:after="80" w:line="240" w:lineRule="auto"/>
              <w:ind w:leftChars="0" w:firstLineChars="0"/>
              <w:rPr>
                <w:rFonts w:ascii="Sakkal Majalla" w:hAnsi="Sakkal Majalla" w:cs="Sakkal Majalla"/>
                <w:bCs/>
                <w:color w:val="000000"/>
                <w:sz w:val="24"/>
                <w:szCs w:val="24"/>
              </w:rPr>
            </w:pPr>
            <w:r w:rsidRPr="00566852">
              <w:rPr>
                <w:rFonts w:ascii="Sakkal Majalla" w:eastAsia="Open Sans" w:hAnsi="Sakkal Majalla" w:cs="Sakkal Majalla"/>
                <w:color w:val="000000"/>
                <w:sz w:val="24"/>
                <w:szCs w:val="24"/>
                <w:rtl/>
                <w:lang w:eastAsia="ar" w:bidi="ar-MA"/>
              </w:rPr>
              <w:t>حدد الإجراءات التي يمكن أن تتخذها الشركة لتحسين توقعات التدفق النقدي والرصيد البنكي الختامي</w:t>
            </w:r>
          </w:p>
          <w:p w14:paraId="5F1EE2E7" w14:textId="77777777" w:rsidR="006638EB" w:rsidRPr="00566852" w:rsidRDefault="006638EB" w:rsidP="00566852">
            <w:pPr>
              <w:pStyle w:val="ListParagraph"/>
              <w:numPr>
                <w:ilvl w:val="0"/>
                <w:numId w:val="31"/>
              </w:numPr>
              <w:pBdr>
                <w:top w:val="nil"/>
                <w:left w:val="nil"/>
                <w:bottom w:val="nil"/>
                <w:right w:val="nil"/>
                <w:between w:val="nil"/>
              </w:pBdr>
              <w:bidi/>
              <w:spacing w:before="80" w:after="80" w:line="240" w:lineRule="auto"/>
              <w:ind w:leftChars="0" w:firstLineChars="0"/>
              <w:rPr>
                <w:rFonts w:ascii="Sakkal Majalla" w:hAnsi="Sakkal Majalla" w:cs="Sakkal Majalla"/>
                <w:b/>
                <w:color w:val="000000"/>
                <w:sz w:val="24"/>
                <w:szCs w:val="24"/>
              </w:rPr>
            </w:pPr>
            <w:r w:rsidRPr="00566852">
              <w:rPr>
                <w:rFonts w:ascii="Sakkal Majalla" w:eastAsia="Open Sans" w:hAnsi="Sakkal Majalla" w:cs="Sakkal Majalla"/>
                <w:color w:val="000000"/>
                <w:sz w:val="24"/>
                <w:szCs w:val="24"/>
                <w:rtl/>
                <w:lang w:eastAsia="ar" w:bidi="ar-MA"/>
              </w:rPr>
              <w:t>ناقش أهمية استخدام تحليل نقطة التعادل وتوقعات التدفقات النقدية في بيئات الأعمال المختلفة.</w:t>
            </w:r>
          </w:p>
        </w:tc>
      </w:tr>
      <w:tr w:rsidR="006638EB" w:rsidRPr="00566852" w14:paraId="46119B02" w14:textId="77777777" w:rsidTr="004E3B78">
        <w:tc>
          <w:tcPr>
            <w:tcW w:w="9072" w:type="dxa"/>
            <w:tcBorders>
              <w:bottom w:val="single" w:sz="4" w:space="0" w:color="000000"/>
            </w:tcBorders>
            <w:shd w:val="clear" w:color="auto" w:fill="DAEEF3" w:themeFill="accent5" w:themeFillTint="33"/>
          </w:tcPr>
          <w:p w14:paraId="259AFE11" w14:textId="77777777" w:rsidR="006638EB" w:rsidRPr="00566852" w:rsidRDefault="006638EB" w:rsidP="00566852">
            <w:pPr>
              <w:pBdr>
                <w:top w:val="nil"/>
                <w:left w:val="nil"/>
                <w:bottom w:val="nil"/>
                <w:right w:val="nil"/>
                <w:between w:val="nil"/>
              </w:pBdr>
              <w:bidi/>
              <w:spacing w:before="80" w:after="80" w:line="240" w:lineRule="auto"/>
              <w:ind w:left="0" w:hanging="2"/>
              <w:rPr>
                <w:rFonts w:ascii="Sakkal Majalla" w:hAnsi="Sakkal Majalla" w:cs="Sakkal Majalla"/>
                <w:b/>
                <w:color w:val="000000"/>
                <w:sz w:val="24"/>
                <w:szCs w:val="24"/>
              </w:rPr>
            </w:pPr>
            <w:r w:rsidRPr="00566852">
              <w:rPr>
                <w:rFonts w:ascii="Sakkal Majalla" w:eastAsia="Open Sans" w:hAnsi="Sakkal Majalla" w:cs="Sakkal Majalla"/>
                <w:b/>
                <w:bCs/>
                <w:color w:val="000000"/>
                <w:sz w:val="24"/>
                <w:szCs w:val="24"/>
                <w:rtl/>
                <w:lang w:eastAsia="ar" w:bidi="ar-MA"/>
              </w:rPr>
              <w:t>التحضير للتقييم النهائي لهدف التعلم (ب)</w:t>
            </w:r>
          </w:p>
        </w:tc>
      </w:tr>
      <w:tr w:rsidR="006638EB" w:rsidRPr="00566852" w14:paraId="083FAAD6" w14:textId="77777777" w:rsidTr="004E3B78">
        <w:tc>
          <w:tcPr>
            <w:tcW w:w="9072" w:type="dxa"/>
            <w:shd w:val="clear" w:color="auto" w:fill="auto"/>
          </w:tcPr>
          <w:p w14:paraId="2C74647C" w14:textId="77777777" w:rsidR="006638EB" w:rsidRPr="00566852" w:rsidRDefault="006638EB" w:rsidP="00566852">
            <w:pPr>
              <w:pStyle w:val="ListParagraph"/>
              <w:numPr>
                <w:ilvl w:val="0"/>
                <w:numId w:val="29"/>
              </w:numPr>
              <w:pBdr>
                <w:top w:val="nil"/>
                <w:left w:val="nil"/>
                <w:bottom w:val="nil"/>
                <w:right w:val="nil"/>
                <w:between w:val="nil"/>
              </w:pBdr>
              <w:bidi/>
              <w:spacing w:before="60" w:after="60" w:line="240" w:lineRule="auto"/>
              <w:ind w:leftChars="0" w:firstLineChars="0"/>
              <w:rPr>
                <w:rFonts w:ascii="Sakkal Majalla" w:hAnsi="Sakkal Majalla" w:cs="Sakkal Majalla"/>
                <w:sz w:val="24"/>
                <w:szCs w:val="24"/>
              </w:rPr>
            </w:pPr>
            <w:r w:rsidRPr="00566852">
              <w:rPr>
                <w:rFonts w:ascii="Sakkal Majalla" w:eastAsia="Open Sans" w:hAnsi="Sakkal Majalla" w:cs="Sakkal Majalla"/>
                <w:sz w:val="24"/>
                <w:szCs w:val="24"/>
                <w:rtl/>
                <w:lang w:eastAsia="ar" w:bidi="ar-MA"/>
              </w:rPr>
              <w:t>امنح المتعلمين نماذج مواد التقييم لهدف التعلم (ب)، أو ممارسة التقييم في كتاب الطالب، أو المواد المماثلة من إعداد المعلم. اطلب من المتعلمين أن يعملوا بشكل فردي من خلال التقييم ويشاركوا نتائجهم مع الفصل.</w:t>
            </w:r>
          </w:p>
        </w:tc>
      </w:tr>
    </w:tbl>
    <w:p w14:paraId="75B001B1" w14:textId="77777777" w:rsidR="004E1D73" w:rsidRPr="00566852" w:rsidRDefault="009C2EF8" w:rsidP="00566852">
      <w:pPr>
        <w:pBdr>
          <w:top w:val="nil"/>
          <w:left w:val="nil"/>
          <w:bottom w:val="nil"/>
          <w:right w:val="nil"/>
          <w:between w:val="nil"/>
        </w:pBdr>
        <w:tabs>
          <w:tab w:val="left" w:pos="480"/>
        </w:tabs>
        <w:bidi/>
        <w:spacing w:before="360" w:after="120" w:line="240" w:lineRule="auto"/>
        <w:ind w:left="1" w:right="282" w:hanging="3"/>
        <w:rPr>
          <w:rFonts w:ascii="Sakkal Majalla" w:hAnsi="Sakkal Majalla" w:cs="Sakkal Majalla"/>
          <w:b/>
          <w:color w:val="000000"/>
          <w:sz w:val="26"/>
          <w:szCs w:val="26"/>
        </w:rPr>
      </w:pPr>
      <w:r w:rsidRPr="00566852">
        <w:rPr>
          <w:rFonts w:ascii="Sakkal Majalla" w:eastAsia="Open Sans" w:hAnsi="Sakkal Majalla" w:cs="Sakkal Majalla"/>
          <w:b/>
          <w:bCs/>
          <w:color w:val="000000"/>
          <w:sz w:val="26"/>
          <w:szCs w:val="26"/>
          <w:rtl/>
          <w:lang w:eastAsia="ar" w:bidi="ar-MA"/>
        </w:rPr>
        <w:t>الموارد</w:t>
      </w:r>
    </w:p>
    <w:p w14:paraId="697969C8" w14:textId="652A7946" w:rsidR="004E1D73" w:rsidRPr="00566852" w:rsidRDefault="009C2EF8" w:rsidP="00566852">
      <w:pPr>
        <w:pBdr>
          <w:top w:val="nil"/>
          <w:left w:val="nil"/>
          <w:bottom w:val="nil"/>
          <w:right w:val="nil"/>
          <w:between w:val="nil"/>
        </w:pBdr>
        <w:bidi/>
        <w:spacing w:before="80" w:after="60" w:line="240" w:lineRule="auto"/>
        <w:ind w:left="0" w:right="282" w:hanging="2"/>
        <w:rPr>
          <w:rFonts w:ascii="Sakkal Majalla" w:hAnsi="Sakkal Majalla" w:cs="Sakkal Majalla"/>
          <w:b/>
          <w:color w:val="000000"/>
          <w:sz w:val="24"/>
          <w:szCs w:val="24"/>
        </w:rPr>
      </w:pPr>
      <w:r w:rsidRPr="00566852">
        <w:rPr>
          <w:rFonts w:ascii="Sakkal Majalla" w:eastAsia="Open Sans" w:hAnsi="Sakkal Majalla" w:cs="Sakkal Majalla"/>
          <w:color w:val="000000"/>
          <w:sz w:val="24"/>
          <w:szCs w:val="24"/>
          <w:rtl/>
          <w:lang w:eastAsia="ar" w:bidi="ar-MA"/>
        </w:rPr>
        <w:t xml:space="preserve">بالإضافة إلى الموارد المدرجة أدناه، من المرجح أن ينتج الناشرون الكتب المدرسية المعتمدة من بيرسون والتي تدعم هذه الوحدة من شهادات </w:t>
      </w:r>
      <w:r w:rsidRPr="00566852">
        <w:rPr>
          <w:rFonts w:ascii="Sakkal Majalla" w:eastAsia="Open Sans" w:hAnsi="Sakkal Majalla" w:cs="Sakkal Majalla"/>
          <w:color w:val="000000"/>
          <w:sz w:val="24"/>
          <w:szCs w:val="24"/>
          <w:lang w:val="en-US" w:eastAsia="ar" w:bidi="en-US"/>
        </w:rPr>
        <w:t>BTEC International</w:t>
      </w:r>
      <w:r w:rsidRPr="00566852">
        <w:rPr>
          <w:rFonts w:ascii="Sakkal Majalla" w:eastAsia="Open Sans" w:hAnsi="Sakkal Majalla" w:cs="Sakkal Majalla"/>
          <w:color w:val="000000"/>
          <w:sz w:val="24"/>
          <w:szCs w:val="24"/>
          <w:rtl/>
          <w:lang w:eastAsia="ar" w:bidi="ar-MA"/>
        </w:rPr>
        <w:t xml:space="preserve"> التأهيلية من المستوى 2 في إدارة الأعمال. قم بزيارة موقع بيرسون لمزيد من المعلومات، حيث يوجد عليه الموارد المعتمدة من قبل بيرسون.</w:t>
      </w:r>
    </w:p>
    <w:p w14:paraId="0294F8FD" w14:textId="178A92D0" w:rsidR="004E1D73" w:rsidRPr="00566852" w:rsidRDefault="009C2EF8" w:rsidP="00566852">
      <w:pPr>
        <w:pBdr>
          <w:top w:val="nil"/>
          <w:left w:val="nil"/>
          <w:bottom w:val="nil"/>
          <w:right w:val="nil"/>
          <w:between w:val="nil"/>
        </w:pBdr>
        <w:tabs>
          <w:tab w:val="left" w:pos="480"/>
        </w:tabs>
        <w:bidi/>
        <w:spacing w:before="360" w:after="120" w:line="240" w:lineRule="auto"/>
        <w:ind w:left="1" w:right="282" w:hanging="3"/>
        <w:rPr>
          <w:rFonts w:ascii="Sakkal Majalla" w:hAnsi="Sakkal Majalla" w:cs="Sakkal Majalla"/>
          <w:b/>
          <w:color w:val="000000"/>
          <w:sz w:val="26"/>
          <w:szCs w:val="26"/>
        </w:rPr>
      </w:pPr>
      <w:r w:rsidRPr="00566852">
        <w:rPr>
          <w:rFonts w:ascii="Sakkal Majalla" w:eastAsia="Open Sans" w:hAnsi="Sakkal Majalla" w:cs="Sakkal Majalla"/>
          <w:b/>
          <w:bCs/>
          <w:color w:val="000000"/>
          <w:sz w:val="26"/>
          <w:szCs w:val="26"/>
          <w:rtl/>
          <w:lang w:eastAsia="ar" w:bidi="ar-MA"/>
        </w:rPr>
        <w:t>المواقع الإلكترونية</w:t>
      </w:r>
    </w:p>
    <w:bookmarkStart w:id="1" w:name="_heading=h.3znysh7" w:colFirst="0" w:colLast="0"/>
    <w:bookmarkEnd w:id="1"/>
    <w:p w14:paraId="741F819F" w14:textId="77777777" w:rsidR="006638EB" w:rsidRPr="00566852" w:rsidRDefault="006638EB" w:rsidP="00566852">
      <w:pPr>
        <w:suppressAutoHyphens w:val="0"/>
        <w:bidi/>
        <w:spacing w:before="100" w:beforeAutospacing="1" w:after="100" w:afterAutospacing="1" w:line="240" w:lineRule="auto"/>
        <w:ind w:leftChars="0" w:left="0" w:firstLineChars="0" w:hanging="2"/>
        <w:textDirection w:val="lrTb"/>
        <w:textAlignment w:val="auto"/>
        <w:outlineLvl w:val="9"/>
        <w:rPr>
          <w:rFonts w:ascii="Sakkal Majalla" w:eastAsia="Times New Roman" w:hAnsi="Sakkal Majalla" w:cs="Sakkal Majalla"/>
          <w:position w:val="0"/>
          <w:sz w:val="24"/>
          <w:szCs w:val="24"/>
          <w:lang w:eastAsia="en-GB"/>
        </w:rPr>
      </w:pPr>
      <w:r w:rsidRPr="00566852">
        <w:rPr>
          <w:rtl/>
        </w:rPr>
        <w:fldChar w:fldCharType="begin"/>
      </w:r>
      <w:r w:rsidRPr="00566852">
        <w:rPr>
          <w:rFonts w:ascii="Sakkal Majalla" w:eastAsia="Open Sans" w:hAnsi="Sakkal Majalla" w:cs="Sakkal Majalla"/>
          <w:sz w:val="24"/>
          <w:szCs w:val="24"/>
          <w:rtl/>
          <w:lang w:eastAsia="ar" w:bidi="ar-MA"/>
        </w:rPr>
        <w:instrText xml:space="preserve"> HYPERLINK "https://www.twoteachers.co.uk/" </w:instrText>
      </w:r>
      <w:r w:rsidRPr="00566852">
        <w:rPr>
          <w:rtl/>
        </w:rPr>
        <w:fldChar w:fldCharType="separate"/>
      </w:r>
      <w:r w:rsidRPr="00566852">
        <w:rPr>
          <w:rStyle w:val="Hyperlink"/>
          <w:rFonts w:ascii="Sakkal Majalla" w:eastAsia="Times New Roman" w:hAnsi="Sakkal Majalla" w:cs="Sakkal Majalla"/>
          <w:position w:val="0"/>
          <w:sz w:val="24"/>
          <w:szCs w:val="24"/>
          <w:lang w:val="en-US" w:eastAsia="ar" w:bidi="en-US"/>
        </w:rPr>
        <w:t>Two Teachers</w:t>
      </w:r>
      <w:r w:rsidRPr="00566852">
        <w:rPr>
          <w:rStyle w:val="Hyperlink"/>
          <w:rFonts w:ascii="Sakkal Majalla" w:eastAsia="Times New Roman" w:hAnsi="Sakkal Majalla" w:cs="Sakkal Majalla"/>
          <w:position w:val="0"/>
          <w:sz w:val="24"/>
          <w:szCs w:val="24"/>
          <w:rtl/>
          <w:lang w:eastAsia="ar" w:bidi="ar-MA"/>
        </w:rPr>
        <w:fldChar w:fldCharType="end"/>
      </w:r>
      <w:r w:rsidRPr="00566852">
        <w:rPr>
          <w:rFonts w:ascii="Sakkal Majalla" w:eastAsia="Times New Roman" w:hAnsi="Sakkal Majalla" w:cs="Sakkal Majalla"/>
          <w:position w:val="0"/>
          <w:sz w:val="24"/>
          <w:szCs w:val="24"/>
          <w:rtl/>
          <w:lang w:eastAsia="ar" w:bidi="ar-MA"/>
        </w:rPr>
        <w:t xml:space="preserve"> </w:t>
      </w:r>
      <w:r w:rsidRPr="00566852">
        <w:rPr>
          <w:rFonts w:ascii="Sakkal Majalla" w:eastAsia="Times New Roman" w:hAnsi="Sakkal Majalla" w:cs="Sakkal Majalla"/>
          <w:position w:val="0"/>
          <w:sz w:val="24"/>
          <w:szCs w:val="24"/>
          <w:lang w:val="en-US" w:eastAsia="ar" w:bidi="en-US"/>
        </w:rPr>
        <w:t>https://www.twoteachers.co.uk</w:t>
      </w:r>
      <w:r w:rsidRPr="00566852">
        <w:rPr>
          <w:rFonts w:ascii="Sakkal Majalla" w:eastAsia="Times New Roman" w:hAnsi="Sakkal Majalla" w:cs="Sakkal Majalla"/>
          <w:position w:val="0"/>
          <w:sz w:val="24"/>
          <w:szCs w:val="24"/>
          <w:rtl/>
          <w:lang w:eastAsia="ar" w:bidi="ar-MA"/>
        </w:rPr>
        <w:t>/</w:t>
      </w:r>
      <w:r w:rsidRPr="00566852">
        <w:rPr>
          <w:rFonts w:ascii="Sakkal Majalla" w:eastAsia="Times New Roman" w:hAnsi="Sakkal Majalla" w:cs="Sakkal Majalla"/>
          <w:position w:val="0"/>
          <w:sz w:val="24"/>
          <w:szCs w:val="24"/>
          <w:rtl/>
          <w:lang w:eastAsia="ar" w:bidi="ar-MA"/>
        </w:rPr>
        <w:br/>
        <w:t xml:space="preserve">قناة </w:t>
      </w:r>
      <w:r w:rsidRPr="00566852">
        <w:rPr>
          <w:rFonts w:ascii="Sakkal Majalla" w:eastAsia="Times New Roman" w:hAnsi="Sakkal Majalla" w:cs="Sakkal Majalla"/>
          <w:position w:val="0"/>
          <w:sz w:val="24"/>
          <w:szCs w:val="24"/>
          <w:lang w:val="en-US" w:eastAsia="ar" w:bidi="en-US"/>
        </w:rPr>
        <w:t>YouTube</w:t>
      </w:r>
      <w:r w:rsidRPr="00566852">
        <w:rPr>
          <w:rFonts w:ascii="Sakkal Majalla" w:eastAsia="Times New Roman" w:hAnsi="Sakkal Majalla" w:cs="Sakkal Majalla"/>
          <w:position w:val="0"/>
          <w:sz w:val="24"/>
          <w:szCs w:val="24"/>
          <w:rtl/>
          <w:lang w:eastAsia="ar" w:bidi="ar-MA"/>
        </w:rPr>
        <w:t xml:space="preserve"> ومنشورات مدونة وموارد مجانية ومتميزة حول مواضيع الأعمال.</w:t>
      </w:r>
    </w:p>
    <w:p w14:paraId="638104D7" w14:textId="77777777" w:rsidR="006638EB" w:rsidRPr="00566852" w:rsidRDefault="00000000" w:rsidP="00566852">
      <w:pPr>
        <w:suppressAutoHyphens w:val="0"/>
        <w:bidi/>
        <w:spacing w:before="100" w:beforeAutospacing="1" w:after="100" w:afterAutospacing="1" w:line="240" w:lineRule="auto"/>
        <w:ind w:leftChars="0" w:left="0" w:firstLineChars="0" w:hanging="2"/>
        <w:textDirection w:val="lrTb"/>
        <w:textAlignment w:val="auto"/>
        <w:outlineLvl w:val="9"/>
        <w:rPr>
          <w:rFonts w:ascii="Sakkal Majalla" w:eastAsia="Times New Roman" w:hAnsi="Sakkal Majalla" w:cs="Sakkal Majalla"/>
          <w:position w:val="0"/>
          <w:sz w:val="24"/>
          <w:szCs w:val="24"/>
          <w:lang w:eastAsia="en-GB"/>
        </w:rPr>
      </w:pPr>
      <w:hyperlink r:id="rId18" w:history="1">
        <w:r w:rsidR="006638EB" w:rsidRPr="00566852">
          <w:rPr>
            <w:rStyle w:val="Hyperlink"/>
            <w:rFonts w:ascii="Sakkal Majalla" w:eastAsia="Times New Roman" w:hAnsi="Sakkal Majalla" w:cs="Sakkal Majalla"/>
            <w:position w:val="0"/>
            <w:sz w:val="24"/>
            <w:szCs w:val="24"/>
            <w:lang w:val="en-US" w:eastAsia="ar" w:bidi="en-US"/>
          </w:rPr>
          <w:t>BeeBusinessBee</w:t>
        </w:r>
      </w:hyperlink>
      <w:r w:rsidR="006638EB" w:rsidRPr="00566852">
        <w:rPr>
          <w:rFonts w:ascii="Sakkal Majalla" w:eastAsia="Times New Roman" w:hAnsi="Sakkal Majalla" w:cs="Sakkal Majalla"/>
          <w:position w:val="0"/>
          <w:sz w:val="24"/>
          <w:szCs w:val="24"/>
          <w:rtl/>
          <w:lang w:eastAsia="ar" w:bidi="ar-MA"/>
        </w:rPr>
        <w:t xml:space="preserve"> </w:t>
      </w:r>
      <w:r w:rsidR="006638EB" w:rsidRPr="00566852">
        <w:rPr>
          <w:rFonts w:ascii="Sakkal Majalla" w:eastAsia="Times New Roman" w:hAnsi="Sakkal Majalla" w:cs="Sakkal Majalla"/>
          <w:position w:val="0"/>
          <w:sz w:val="24"/>
          <w:szCs w:val="24"/>
          <w:lang w:val="en-US" w:eastAsia="ar" w:bidi="en-US"/>
        </w:rPr>
        <w:t>https://www.beebusinessbee.co.uk</w:t>
      </w:r>
      <w:r w:rsidR="006638EB" w:rsidRPr="00566852">
        <w:rPr>
          <w:rFonts w:ascii="Sakkal Majalla" w:eastAsia="Times New Roman" w:hAnsi="Sakkal Majalla" w:cs="Sakkal Majalla"/>
          <w:position w:val="0"/>
          <w:sz w:val="24"/>
          <w:szCs w:val="24"/>
          <w:rtl/>
          <w:lang w:eastAsia="ar" w:bidi="ar-MA"/>
        </w:rPr>
        <w:t>/</w:t>
      </w:r>
      <w:r w:rsidR="006638EB" w:rsidRPr="00566852">
        <w:rPr>
          <w:rFonts w:ascii="Sakkal Majalla" w:eastAsia="Times New Roman" w:hAnsi="Sakkal Majalla" w:cs="Sakkal Majalla"/>
          <w:position w:val="0"/>
          <w:sz w:val="24"/>
          <w:szCs w:val="24"/>
          <w:rtl/>
          <w:lang w:eastAsia="ar" w:bidi="ar-MA"/>
        </w:rPr>
        <w:br/>
        <w:t xml:space="preserve">الموارد والمواد المرتبطة بالأعمال التي تستهدف المعلمين والمتعلمين. </w:t>
      </w:r>
    </w:p>
    <w:p w14:paraId="67A39899" w14:textId="77777777" w:rsidR="006638EB" w:rsidRPr="00566852" w:rsidRDefault="00000000" w:rsidP="00566852">
      <w:pPr>
        <w:suppressAutoHyphens w:val="0"/>
        <w:bidi/>
        <w:spacing w:before="100" w:beforeAutospacing="1" w:after="100" w:afterAutospacing="1" w:line="240" w:lineRule="auto"/>
        <w:ind w:leftChars="0" w:left="0" w:firstLineChars="0" w:hanging="2"/>
        <w:textDirection w:val="lrTb"/>
        <w:textAlignment w:val="auto"/>
        <w:outlineLvl w:val="9"/>
        <w:rPr>
          <w:rFonts w:ascii="Sakkal Majalla" w:eastAsia="Times New Roman" w:hAnsi="Sakkal Majalla" w:cs="Sakkal Majalla"/>
          <w:position w:val="0"/>
          <w:sz w:val="24"/>
          <w:szCs w:val="24"/>
          <w:lang w:eastAsia="en-GB"/>
        </w:rPr>
      </w:pPr>
      <w:hyperlink r:id="rId19" w:history="1">
        <w:r w:rsidR="006638EB" w:rsidRPr="00566852">
          <w:rPr>
            <w:rStyle w:val="Hyperlink"/>
            <w:rFonts w:ascii="Sakkal Majalla" w:eastAsia="Times New Roman" w:hAnsi="Sakkal Majalla" w:cs="Sakkal Majalla"/>
            <w:position w:val="0"/>
            <w:sz w:val="24"/>
            <w:szCs w:val="24"/>
            <w:lang w:val="en-US" w:eastAsia="ar" w:bidi="en-US"/>
          </w:rPr>
          <w:t>Tutor2U</w:t>
        </w:r>
      </w:hyperlink>
      <w:r w:rsidR="006638EB" w:rsidRPr="00566852">
        <w:rPr>
          <w:rFonts w:ascii="Sakkal Majalla" w:eastAsia="Times New Roman" w:hAnsi="Sakkal Majalla" w:cs="Sakkal Majalla"/>
          <w:position w:val="0"/>
          <w:sz w:val="24"/>
          <w:szCs w:val="24"/>
          <w:rtl/>
          <w:lang w:eastAsia="ar" w:bidi="ar-MA"/>
        </w:rPr>
        <w:t xml:space="preserve"> </w:t>
      </w:r>
      <w:r w:rsidR="006638EB" w:rsidRPr="00566852">
        <w:rPr>
          <w:rFonts w:ascii="Sakkal Majalla" w:eastAsia="Times New Roman" w:hAnsi="Sakkal Majalla" w:cs="Sakkal Majalla"/>
          <w:position w:val="0"/>
          <w:sz w:val="24"/>
          <w:szCs w:val="24"/>
          <w:lang w:val="en-US" w:eastAsia="ar" w:bidi="en-US"/>
        </w:rPr>
        <w:t>https://www.tutor2u.net</w:t>
      </w:r>
      <w:r w:rsidR="006638EB" w:rsidRPr="00566852">
        <w:rPr>
          <w:rFonts w:ascii="Sakkal Majalla" w:eastAsia="Times New Roman" w:hAnsi="Sakkal Majalla" w:cs="Sakkal Majalla"/>
          <w:position w:val="0"/>
          <w:sz w:val="24"/>
          <w:szCs w:val="24"/>
          <w:rtl/>
          <w:lang w:eastAsia="ar" w:bidi="ar-MA"/>
        </w:rPr>
        <w:t>/</w:t>
      </w:r>
      <w:r w:rsidR="006638EB" w:rsidRPr="00566852">
        <w:rPr>
          <w:rFonts w:ascii="Sakkal Majalla" w:eastAsia="Times New Roman" w:hAnsi="Sakkal Majalla" w:cs="Sakkal Majalla"/>
          <w:position w:val="0"/>
          <w:sz w:val="24"/>
          <w:szCs w:val="24"/>
          <w:rtl/>
          <w:lang w:eastAsia="ar" w:bidi="ar-MA"/>
        </w:rPr>
        <w:br/>
        <w:t>موارد المعلم والمتعلم ومواد المراجعة، بالإضافة إلى روابط لمصادر أخرى للمعلومات. حدد «الشركة» من قائمة الموضوعات، ثم «الموارد المجانية».</w:t>
      </w:r>
    </w:p>
    <w:p w14:paraId="0A222663" w14:textId="77777777" w:rsidR="006638EB" w:rsidRPr="00566852" w:rsidRDefault="00000000" w:rsidP="00566852">
      <w:pPr>
        <w:suppressAutoHyphens w:val="0"/>
        <w:bidi/>
        <w:spacing w:before="100" w:beforeAutospacing="1" w:after="100" w:afterAutospacing="1" w:line="240" w:lineRule="auto"/>
        <w:ind w:leftChars="0" w:left="0" w:firstLineChars="0" w:hanging="2"/>
        <w:textDirection w:val="lrTb"/>
        <w:textAlignment w:val="auto"/>
        <w:outlineLvl w:val="9"/>
        <w:rPr>
          <w:rFonts w:ascii="Sakkal Majalla" w:eastAsia="Times New Roman" w:hAnsi="Sakkal Majalla" w:cs="Sakkal Majalla"/>
          <w:position w:val="0"/>
          <w:sz w:val="24"/>
          <w:szCs w:val="24"/>
          <w:lang w:eastAsia="en-GB"/>
        </w:rPr>
      </w:pPr>
      <w:hyperlink r:id="rId20" w:history="1">
        <w:r w:rsidR="006638EB" w:rsidRPr="00566852">
          <w:rPr>
            <w:rStyle w:val="Hyperlink"/>
            <w:rFonts w:ascii="Sakkal Majalla" w:eastAsia="Times New Roman" w:hAnsi="Sakkal Majalla" w:cs="Sakkal Majalla"/>
            <w:position w:val="0"/>
            <w:sz w:val="24"/>
            <w:szCs w:val="24"/>
            <w:lang w:val="en-US" w:eastAsia="ar" w:bidi="en-US"/>
          </w:rPr>
          <w:t>The Economist</w:t>
        </w:r>
      </w:hyperlink>
      <w:r w:rsidR="006638EB" w:rsidRPr="00566852">
        <w:rPr>
          <w:rFonts w:ascii="Sakkal Majalla" w:eastAsia="Times New Roman" w:hAnsi="Sakkal Majalla" w:cs="Sakkal Majalla"/>
          <w:position w:val="0"/>
          <w:sz w:val="24"/>
          <w:szCs w:val="24"/>
          <w:rtl/>
          <w:lang w:eastAsia="ar" w:bidi="ar-MA"/>
        </w:rPr>
        <w:t xml:space="preserve"> </w:t>
      </w:r>
      <w:r w:rsidR="006638EB" w:rsidRPr="00566852">
        <w:rPr>
          <w:rFonts w:ascii="Sakkal Majalla" w:eastAsia="Times New Roman" w:hAnsi="Sakkal Majalla" w:cs="Sakkal Majalla"/>
          <w:position w:val="0"/>
          <w:sz w:val="24"/>
          <w:szCs w:val="24"/>
          <w:lang w:val="en-US" w:eastAsia="ar" w:bidi="en-US"/>
        </w:rPr>
        <w:t>https://www.economist.com</w:t>
      </w:r>
      <w:r w:rsidR="006638EB" w:rsidRPr="00566852">
        <w:rPr>
          <w:rFonts w:ascii="Sakkal Majalla" w:eastAsia="Times New Roman" w:hAnsi="Sakkal Majalla" w:cs="Sakkal Majalla"/>
          <w:position w:val="0"/>
          <w:sz w:val="24"/>
          <w:szCs w:val="24"/>
          <w:rtl/>
          <w:lang w:eastAsia="ar" w:bidi="ar-MA"/>
        </w:rPr>
        <w:t>/</w:t>
      </w:r>
      <w:r w:rsidR="006638EB" w:rsidRPr="00566852">
        <w:rPr>
          <w:rFonts w:ascii="Sakkal Majalla" w:eastAsia="Times New Roman" w:hAnsi="Sakkal Majalla" w:cs="Sakkal Majalla"/>
          <w:position w:val="0"/>
          <w:sz w:val="24"/>
          <w:szCs w:val="24"/>
          <w:rtl/>
          <w:lang w:eastAsia="ar" w:bidi="ar-MA"/>
        </w:rPr>
        <w:br/>
        <w:t>أرشيف كامل لمقالاتها حول الاقتصاد العالمي. الاشتراك مطلوب للوصول الكامل. يمكن العثور عليها من خلال البحث عبر الإنترنت عن «</w:t>
      </w:r>
      <w:r w:rsidR="006638EB" w:rsidRPr="00566852">
        <w:rPr>
          <w:rFonts w:ascii="Sakkal Majalla" w:eastAsia="Times New Roman" w:hAnsi="Sakkal Majalla" w:cs="Sakkal Majalla"/>
          <w:position w:val="0"/>
          <w:sz w:val="24"/>
          <w:szCs w:val="24"/>
          <w:lang w:val="en-US" w:eastAsia="ar" w:bidi="en-US"/>
        </w:rPr>
        <w:t>The Economist</w:t>
      </w:r>
      <w:r w:rsidR="006638EB" w:rsidRPr="00566852">
        <w:rPr>
          <w:rFonts w:ascii="Sakkal Majalla" w:eastAsia="Times New Roman" w:hAnsi="Sakkal Majalla" w:cs="Sakkal Majalla"/>
          <w:position w:val="0"/>
          <w:sz w:val="24"/>
          <w:szCs w:val="24"/>
          <w:rtl/>
          <w:lang w:eastAsia="ar" w:bidi="ar-MA"/>
        </w:rPr>
        <w:t xml:space="preserve">». </w:t>
      </w:r>
    </w:p>
    <w:p w14:paraId="5B2760A8" w14:textId="77777777" w:rsidR="006638EB" w:rsidRPr="00566852" w:rsidRDefault="00000000" w:rsidP="00566852">
      <w:pPr>
        <w:suppressAutoHyphens w:val="0"/>
        <w:bidi/>
        <w:spacing w:before="100" w:beforeAutospacing="1" w:after="100" w:afterAutospacing="1" w:line="240" w:lineRule="auto"/>
        <w:ind w:leftChars="0" w:left="0" w:firstLineChars="0" w:hanging="2"/>
        <w:textDirection w:val="lrTb"/>
        <w:textAlignment w:val="auto"/>
        <w:outlineLvl w:val="9"/>
        <w:rPr>
          <w:rFonts w:ascii="Sakkal Majalla" w:eastAsia="Times New Roman" w:hAnsi="Sakkal Majalla" w:cs="Sakkal Majalla"/>
          <w:position w:val="0"/>
          <w:sz w:val="24"/>
          <w:szCs w:val="24"/>
          <w:lang w:eastAsia="en-GB"/>
        </w:rPr>
      </w:pPr>
      <w:hyperlink r:id="rId21" w:history="1">
        <w:r w:rsidR="006638EB" w:rsidRPr="00566852">
          <w:rPr>
            <w:rStyle w:val="Hyperlink"/>
            <w:rFonts w:ascii="Sakkal Majalla" w:eastAsia="Open Sans" w:hAnsi="Sakkal Majalla" w:cs="Sakkal Majalla"/>
            <w:sz w:val="24"/>
            <w:szCs w:val="24"/>
            <w:lang w:val="en-US" w:eastAsia="ar" w:bidi="en-US"/>
          </w:rPr>
          <w:t>Ted Talks</w:t>
        </w:r>
      </w:hyperlink>
      <w:r w:rsidR="006638EB" w:rsidRPr="00566852">
        <w:rPr>
          <w:rFonts w:ascii="Sakkal Majalla" w:eastAsia="Open Sans" w:hAnsi="Sakkal Majalla" w:cs="Sakkal Majalla"/>
          <w:sz w:val="24"/>
          <w:szCs w:val="24"/>
          <w:rtl/>
          <w:lang w:eastAsia="ar" w:bidi="ar-MA"/>
        </w:rPr>
        <w:t xml:space="preserve"> </w:t>
      </w:r>
      <w:r w:rsidR="006638EB" w:rsidRPr="00566852">
        <w:rPr>
          <w:rFonts w:ascii="Sakkal Majalla" w:eastAsia="Open Sans" w:hAnsi="Sakkal Majalla" w:cs="Sakkal Majalla"/>
          <w:sz w:val="24"/>
          <w:szCs w:val="24"/>
          <w:lang w:val="en-US" w:eastAsia="ar" w:bidi="en-US"/>
        </w:rPr>
        <w:t>https://www.ted.com/talks</w:t>
      </w:r>
      <w:r w:rsidR="006638EB" w:rsidRPr="00566852">
        <w:rPr>
          <w:rFonts w:ascii="Sakkal Majalla" w:eastAsia="Open Sans" w:hAnsi="Sakkal Majalla" w:cs="Sakkal Majalla"/>
          <w:sz w:val="24"/>
          <w:szCs w:val="24"/>
          <w:rtl/>
          <w:lang w:eastAsia="ar" w:bidi="ar-MA"/>
        </w:rPr>
        <w:br/>
        <w:t>مورد عبر الإنترنت يحتوي على مقاطع فيديو لمحادثات قصيرة (18 دقيقة أو أقل) تغطي مجموعة واسعة من الموضوعات بما في ذلك الشركات والقضايا العالمية.</w:t>
      </w:r>
    </w:p>
    <w:p w14:paraId="7579F65C" w14:textId="50E6DC79" w:rsidR="004E1D73" w:rsidRPr="00566852" w:rsidRDefault="009C2EF8" w:rsidP="00566852">
      <w:pPr>
        <w:pStyle w:val="Text"/>
        <w:suppressAutoHyphens w:val="0"/>
        <w:bidi/>
        <w:spacing w:line="240" w:lineRule="auto"/>
        <w:ind w:leftChars="0" w:left="0" w:right="282" w:firstLineChars="0" w:firstLine="0"/>
        <w:textAlignment w:val="auto"/>
        <w:outlineLvl w:val="9"/>
        <w:rPr>
          <w:rFonts w:ascii="Sakkal Majalla" w:eastAsia="Times New Roman" w:hAnsi="Sakkal Majalla" w:cs="Sakkal Majalla"/>
          <w:i/>
          <w:position w:val="0"/>
          <w:sz w:val="16"/>
          <w:szCs w:val="16"/>
          <w:lang w:eastAsia="en-GB"/>
        </w:rPr>
      </w:pPr>
      <w:r w:rsidRPr="00566852">
        <w:rPr>
          <w:rFonts w:ascii="Sakkal Majalla" w:eastAsia="Times New Roman" w:hAnsi="Sakkal Majalla" w:cs="Sakkal Majalla"/>
          <w:i/>
          <w:iCs/>
          <w:position w:val="0"/>
          <w:sz w:val="16"/>
          <w:szCs w:val="16"/>
          <w:rtl/>
          <w:lang w:eastAsia="ar" w:bidi="ar-MA"/>
        </w:rPr>
        <w:t xml:space="preserve">لا تتحمل بيرسون المسؤولية عن المحتوى الخاص بأي مواقع إنترنت خارجية. ومن الضروري أن يقوم المعلمون بمعاينة كل موقع ويب قبل استخدامه في الفصل للتأكد من أن عنوان </w:t>
      </w:r>
      <w:r w:rsidRPr="00566852">
        <w:rPr>
          <w:rFonts w:ascii="Sakkal Majalla" w:eastAsia="Times New Roman" w:hAnsi="Sakkal Majalla" w:cs="Sakkal Majalla"/>
          <w:i/>
          <w:iCs/>
          <w:position w:val="0"/>
          <w:sz w:val="16"/>
          <w:szCs w:val="16"/>
          <w:lang w:val="en-US" w:eastAsia="ar" w:bidi="en-US"/>
        </w:rPr>
        <w:t>URL</w:t>
      </w:r>
      <w:r w:rsidRPr="00566852">
        <w:rPr>
          <w:rFonts w:ascii="Sakkal Majalla" w:eastAsia="Times New Roman" w:hAnsi="Sakkal Majalla" w:cs="Sakkal Majalla"/>
          <w:i/>
          <w:iCs/>
          <w:position w:val="0"/>
          <w:sz w:val="16"/>
          <w:szCs w:val="16"/>
          <w:rtl/>
          <w:lang w:eastAsia="ar" w:bidi="ar-MA"/>
        </w:rPr>
        <w:t xml:space="preserve"> لا يزال دقيقًا وملائمًا ومناسبًا. ونقترح أن يقوم المعلمون بوضع إشارة مرجعية على مواقع الويب المفيدة والنظر في تمكين الطلاب من الوصول إليها من خلال الشبكة الداخلية للمدرسة/الكلية.</w:t>
      </w:r>
    </w:p>
    <w:sectPr w:rsidR="004E1D73" w:rsidRPr="00566852" w:rsidSect="00574758">
      <w:headerReference w:type="even" r:id="rId22"/>
      <w:pgSz w:w="11907" w:h="16840"/>
      <w:pgMar w:top="1701" w:right="1418" w:bottom="1134" w:left="1418" w:header="567" w:footer="658" w:gutter="0"/>
      <w:cols w:space="720" w:equalWidth="0">
        <w:col w:w="9360"/>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E382E" w14:textId="77777777" w:rsidR="00796F7B" w:rsidRDefault="00796F7B">
      <w:pPr>
        <w:spacing w:line="240" w:lineRule="auto"/>
        <w:ind w:left="0" w:hanging="2"/>
      </w:pPr>
      <w:r>
        <w:separator/>
      </w:r>
    </w:p>
  </w:endnote>
  <w:endnote w:type="continuationSeparator" w:id="0">
    <w:p w14:paraId="370BB8DB" w14:textId="77777777" w:rsidR="00796F7B" w:rsidRDefault="00796F7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23" w:usb1="0200FDEE" w:usb2="03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Frutiger Roman">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Bold">
    <w:altName w:val="Verdana"/>
    <w:panose1 w:val="020B0804030504040204"/>
    <w:charset w:val="00"/>
    <w:family w:val="auto"/>
    <w:pitch w:val="default"/>
  </w:font>
  <w:font w:name="Tahoma">
    <w:panose1 w:val="020B0604030504040204"/>
    <w:charset w:val="00"/>
    <w:family w:val="swiss"/>
    <w:pitch w:val="variable"/>
    <w:sig w:usb0="E1002EFF" w:usb1="C000605B" w:usb2="00000029" w:usb3="00000000" w:csb0="000101FF" w:csb1="00000000"/>
  </w:font>
  <w:font w:name="Open Sans">
    <w:altName w:val="Segoe UI"/>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Humanist521BT-Light">
    <w:altName w:val="Segoe Print"/>
    <w:charset w:val="00"/>
    <w:family w:val="swiss"/>
    <w:pitch w:val="default"/>
  </w:font>
  <w:font w:name="Sakkal Majalla">
    <w:charset w:val="B2"/>
    <w:family w:val="auto"/>
    <w:pitch w:val="variable"/>
    <w:sig w:usb0="80002007" w:usb1="80000000" w:usb2="00000008" w:usb3="00000000" w:csb0="000000D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65051172"/>
      <w:docPartObj>
        <w:docPartGallery w:val="Page Numbers (Bottom of Page)"/>
        <w:docPartUnique/>
      </w:docPartObj>
    </w:sdtPr>
    <w:sdtEndPr>
      <w:rPr>
        <w:noProof/>
      </w:rPr>
    </w:sdtEndPr>
    <w:sdtContent>
      <w:p w14:paraId="47DA454E" w14:textId="337CF31D" w:rsidR="00965FEA" w:rsidRPr="00E24B28" w:rsidRDefault="00965FEA" w:rsidP="00965FEA">
        <w:pPr>
          <w:pStyle w:val="Footer"/>
          <w:bidi/>
          <w:ind w:left="0" w:hanging="2"/>
          <w:jc w:val="right"/>
          <w:rPr>
            <w:rFonts w:ascii="Open Sans" w:hAnsi="Open Sans" w:cs="Open Sans"/>
            <w:sz w:val="14"/>
            <w:szCs w:val="14"/>
            <w:lang w:val="en-US"/>
          </w:rPr>
        </w:pPr>
        <w:r w:rsidRPr="00E24B28">
          <w:rPr>
            <w:rFonts w:ascii="Open Sans" w:eastAsia="Open Sans" w:hAnsi="Open Sans" w:cs="Open Sans"/>
            <w:sz w:val="14"/>
            <w:szCs w:val="14"/>
            <w:rtl/>
            <w:lang w:eastAsia="ar" w:bidi="ar-MA"/>
          </w:rPr>
          <w:t xml:space="preserve">شهادات </w:t>
        </w:r>
        <w:r w:rsidRPr="00E24B28">
          <w:rPr>
            <w:rFonts w:ascii="Open Sans" w:eastAsia="Open Sans" w:hAnsi="Open Sans" w:cs="Open Sans"/>
            <w:sz w:val="14"/>
            <w:szCs w:val="14"/>
            <w:lang w:val="en-US" w:eastAsia="ar" w:bidi="en-US"/>
          </w:rPr>
          <w:t>Pearson BTEC International</w:t>
        </w:r>
        <w:r w:rsidRPr="00E24B28">
          <w:rPr>
            <w:rFonts w:ascii="Open Sans" w:eastAsia="Open Sans" w:hAnsi="Open Sans" w:cs="Open Sans"/>
            <w:sz w:val="14"/>
            <w:szCs w:val="14"/>
            <w:rtl/>
            <w:lang w:eastAsia="ar" w:bidi="ar-MA"/>
          </w:rPr>
          <w:t xml:space="preserve"> </w:t>
        </w:r>
        <w:r w:rsidRPr="00E24B28">
          <w:rPr>
            <w:rFonts w:ascii="Open Sans" w:eastAsia="Open Sans" w:hAnsi="Open Sans" w:cs="Open Sans"/>
            <w:sz w:val="14"/>
            <w:szCs w:val="14"/>
            <w:rtl/>
            <w:lang w:eastAsia="ar" w:bidi="ar-MA"/>
          </w:rPr>
          <w:t>التأهيلية من المستوى 3 في مجال الرياضة - دليل التقديم</w:t>
        </w:r>
      </w:p>
      <w:p w14:paraId="1BA18E5D" w14:textId="772B0BB8" w:rsidR="00965FEA" w:rsidRPr="00E24B28" w:rsidRDefault="00965FEA" w:rsidP="00965FEA">
        <w:pPr>
          <w:pStyle w:val="Footer"/>
          <w:widowControl w:val="0"/>
          <w:tabs>
            <w:tab w:val="clear" w:pos="4153"/>
            <w:tab w:val="clear" w:pos="8306"/>
            <w:tab w:val="center" w:pos="4513"/>
            <w:tab w:val="right" w:pos="9026"/>
          </w:tabs>
          <w:autoSpaceDE w:val="0"/>
          <w:autoSpaceDN w:val="0"/>
          <w:bidi/>
          <w:spacing w:line="240" w:lineRule="auto"/>
          <w:jc w:val="right"/>
          <w:rPr>
            <w:rFonts w:ascii="Open Sans" w:hAnsi="Open Sans" w:cs="Open Sans"/>
            <w:sz w:val="14"/>
            <w:szCs w:val="14"/>
            <w:lang w:val="en-US"/>
          </w:rPr>
        </w:pPr>
        <w:r w:rsidRPr="00E24B28">
          <w:rPr>
            <w:rFonts w:ascii="Open Sans" w:eastAsia="Open Sans" w:hAnsi="Open Sans" w:cs="Open Sans"/>
            <w:sz w:val="14"/>
            <w:szCs w:val="14"/>
            <w:rtl/>
            <w:lang w:eastAsia="ar" w:bidi="ar-MA"/>
          </w:rPr>
          <w:t>الإصدار 1 - سبتمبر 2020 © حقوق التأليف والنشر لعام 2020 محفوظة لصالح بيرسون إيديوكيشن ليمتد</w:t>
        </w:r>
      </w:p>
      <w:p w14:paraId="033C9E92" w14:textId="33582A29" w:rsidR="004E1D73" w:rsidRPr="00965FEA" w:rsidRDefault="00965FEA" w:rsidP="00965FEA">
        <w:pPr>
          <w:pStyle w:val="Footer"/>
          <w:bidi/>
          <w:ind w:left="0" w:hanging="2"/>
          <w:rPr>
            <w:noProof/>
          </w:rPr>
        </w:pPr>
        <w:r w:rsidRPr="004638CF">
          <w:rPr>
            <w:rFonts w:ascii="Open Sans" w:eastAsia="Open Sans" w:hAnsi="Open Sans" w:cs="Open Sans"/>
            <w:rtl/>
            <w:lang w:eastAsia="ar" w:bidi="ar-MA"/>
          </w:rPr>
          <w:fldChar w:fldCharType="begin"/>
        </w:r>
        <w:r w:rsidRPr="004638CF">
          <w:rPr>
            <w:rFonts w:ascii="Open Sans" w:eastAsia="Open Sans" w:hAnsi="Open Sans" w:cs="Open Sans"/>
            <w:rtl/>
            <w:lang w:eastAsia="ar" w:bidi="ar-MA"/>
          </w:rPr>
          <w:instrText xml:space="preserve"> PAGE   \* MERGEFORMAT </w:instrText>
        </w:r>
        <w:r w:rsidRPr="004638CF">
          <w:rPr>
            <w:rFonts w:ascii="Open Sans" w:eastAsia="Open Sans" w:hAnsi="Open Sans" w:cs="Open Sans"/>
            <w:rtl/>
            <w:lang w:eastAsia="ar" w:bidi="ar-MA"/>
          </w:rPr>
          <w:fldChar w:fldCharType="separate"/>
        </w:r>
        <w:r>
          <w:rPr>
            <w:rFonts w:ascii="Open Sans" w:eastAsia="Open Sans" w:hAnsi="Open Sans" w:cs="Open Sans"/>
            <w:rtl/>
            <w:lang w:eastAsia="ar" w:bidi="ar-MA"/>
          </w:rPr>
          <w:t>2</w:t>
        </w:r>
        <w:r w:rsidRPr="004638CF">
          <w:rPr>
            <w:rFonts w:ascii="Open Sans" w:eastAsia="Open Sans" w:hAnsi="Open Sans" w:cs="Open Sans"/>
            <w:noProof/>
            <w:rtl/>
            <w:lang w:eastAsia="ar" w:bidi="ar-MA"/>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Open Sans" w:hAnsi="Open Sans" w:cs="Open Sans"/>
        <w:rtl/>
      </w:rPr>
      <w:id w:val="-1557548444"/>
      <w:docPartObj>
        <w:docPartGallery w:val="Page Numbers (Bottom of Page)"/>
        <w:docPartUnique/>
      </w:docPartObj>
    </w:sdtPr>
    <w:sdtEndPr>
      <w:rPr>
        <w:noProof/>
      </w:rPr>
    </w:sdtEndPr>
    <w:sdtContent>
      <w:p w14:paraId="37FF462B" w14:textId="47CC0756" w:rsidR="007038D0" w:rsidRPr="007100EC" w:rsidRDefault="007038D0" w:rsidP="007038D0">
        <w:pPr>
          <w:pStyle w:val="Footer"/>
          <w:widowControl w:val="0"/>
          <w:tabs>
            <w:tab w:val="clear" w:pos="4153"/>
            <w:tab w:val="clear" w:pos="8306"/>
            <w:tab w:val="center" w:pos="4513"/>
            <w:tab w:val="right" w:pos="9026"/>
          </w:tabs>
          <w:autoSpaceDE w:val="0"/>
          <w:autoSpaceDN w:val="0"/>
          <w:bidi/>
          <w:spacing w:line="240" w:lineRule="auto"/>
          <w:ind w:left="0" w:hanging="2"/>
          <w:rPr>
            <w:rFonts w:ascii="Open Sans" w:hAnsi="Open Sans" w:cs="Open Sans"/>
            <w:sz w:val="14"/>
            <w:szCs w:val="14"/>
            <w:lang w:val="en-US"/>
          </w:rPr>
        </w:pPr>
        <w:r w:rsidRPr="007100EC">
          <w:rPr>
            <w:rFonts w:ascii="Open Sans" w:eastAsia="Open Sans" w:hAnsi="Open Sans" w:cs="Open Sans"/>
            <w:sz w:val="14"/>
            <w:szCs w:val="14"/>
            <w:rtl/>
            <w:lang w:eastAsia="ar" w:bidi="ar-MA"/>
          </w:rPr>
          <w:t xml:space="preserve">شهادات </w:t>
        </w:r>
        <w:r w:rsidRPr="007100EC">
          <w:rPr>
            <w:rFonts w:ascii="Open Sans" w:eastAsia="Open Sans" w:hAnsi="Open Sans" w:cs="Open Sans"/>
            <w:sz w:val="14"/>
            <w:szCs w:val="14"/>
            <w:lang w:val="en-US" w:eastAsia="ar" w:bidi="en-US"/>
          </w:rPr>
          <w:t>Pearson BTEC International</w:t>
        </w:r>
        <w:r w:rsidRPr="007100EC">
          <w:rPr>
            <w:rFonts w:ascii="Open Sans" w:eastAsia="Open Sans" w:hAnsi="Open Sans" w:cs="Open Sans"/>
            <w:sz w:val="14"/>
            <w:szCs w:val="14"/>
            <w:rtl/>
            <w:lang w:eastAsia="ar" w:bidi="ar-MA"/>
          </w:rPr>
          <w:t xml:space="preserve"> التأهيلية من المستوى 2 في مجال إدارة الأعمال - دليل التقديم (الأردن)</w:t>
        </w:r>
      </w:p>
      <w:p w14:paraId="5733BA22" w14:textId="7DDE0F15" w:rsidR="007038D0" w:rsidRPr="007100EC" w:rsidRDefault="006638EB" w:rsidP="007038D0">
        <w:pPr>
          <w:pStyle w:val="Footer"/>
          <w:widowControl w:val="0"/>
          <w:tabs>
            <w:tab w:val="clear" w:pos="4153"/>
            <w:tab w:val="clear" w:pos="8306"/>
            <w:tab w:val="center" w:pos="4513"/>
            <w:tab w:val="right" w:pos="9026"/>
          </w:tabs>
          <w:autoSpaceDE w:val="0"/>
          <w:autoSpaceDN w:val="0"/>
          <w:bidi/>
          <w:spacing w:line="240" w:lineRule="auto"/>
          <w:rPr>
            <w:rFonts w:ascii="Open Sans" w:hAnsi="Open Sans" w:cs="Open Sans"/>
            <w:sz w:val="14"/>
            <w:szCs w:val="14"/>
            <w:lang w:val="en-US"/>
          </w:rPr>
        </w:pPr>
        <w:r>
          <w:rPr>
            <w:rFonts w:ascii="Open Sans" w:eastAsia="Open Sans" w:hAnsi="Open Sans" w:cs="Open Sans"/>
            <w:sz w:val="14"/>
            <w:szCs w:val="14"/>
            <w:rtl/>
            <w:lang w:eastAsia="ar" w:bidi="ar-MA"/>
          </w:rPr>
          <w:t>مايو 2023 © حقوق التأليف والنشر لعام 2023 محفوظة لصالح بيرسون إيدوكيشن ليمتد</w:t>
        </w:r>
      </w:p>
      <w:p w14:paraId="46340823" w14:textId="5F7395FE" w:rsidR="004E1D73" w:rsidRPr="007038D0" w:rsidRDefault="007038D0" w:rsidP="007038D0">
        <w:pPr>
          <w:pStyle w:val="Footer"/>
          <w:bidi/>
          <w:ind w:left="0" w:hanging="2"/>
          <w:jc w:val="right"/>
          <w:rPr>
            <w:rFonts w:ascii="Open Sans" w:hAnsi="Open Sans" w:cs="Open Sans"/>
            <w:noProof/>
          </w:rPr>
        </w:pPr>
        <w:r w:rsidRPr="006F1DEC">
          <w:rPr>
            <w:rFonts w:ascii="Open Sans" w:eastAsia="Open Sans" w:hAnsi="Open Sans" w:cs="Open Sans"/>
            <w:rtl/>
            <w:lang w:eastAsia="ar" w:bidi="ar-MA"/>
          </w:rPr>
          <w:fldChar w:fldCharType="begin"/>
        </w:r>
        <w:r w:rsidRPr="006F1DEC">
          <w:rPr>
            <w:rFonts w:ascii="Open Sans" w:eastAsia="Open Sans" w:hAnsi="Open Sans" w:cs="Open Sans"/>
            <w:rtl/>
            <w:lang w:eastAsia="ar" w:bidi="ar-MA"/>
          </w:rPr>
          <w:instrText xml:space="preserve"> PAGE   \* MERGEFORMAT </w:instrText>
        </w:r>
        <w:r w:rsidRPr="006F1DEC">
          <w:rPr>
            <w:rFonts w:ascii="Open Sans" w:eastAsia="Open Sans" w:hAnsi="Open Sans" w:cs="Open Sans"/>
            <w:rtl/>
            <w:lang w:eastAsia="ar" w:bidi="ar-MA"/>
          </w:rPr>
          <w:fldChar w:fldCharType="separate"/>
        </w:r>
        <w:r>
          <w:rPr>
            <w:rFonts w:ascii="Open Sans" w:eastAsia="Open Sans" w:hAnsi="Open Sans" w:cs="Open Sans"/>
            <w:rtl/>
            <w:lang w:eastAsia="ar" w:bidi="ar-MA"/>
          </w:rPr>
          <w:t>1</w:t>
        </w:r>
        <w:r w:rsidRPr="006F1DEC">
          <w:rPr>
            <w:rFonts w:ascii="Open Sans" w:eastAsia="Open Sans" w:hAnsi="Open Sans" w:cs="Open Sans"/>
            <w:noProof/>
            <w:rtl/>
            <w:lang w:eastAsia="ar" w:bidi="ar-MA"/>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80BE" w14:textId="77777777" w:rsidR="00794C10" w:rsidRDefault="00794C10">
    <w:pPr>
      <w:pStyle w:val="Footer"/>
      <w:bidi/>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693DF" w14:textId="77777777" w:rsidR="00796F7B" w:rsidRDefault="00796F7B">
      <w:pPr>
        <w:spacing w:line="240" w:lineRule="auto"/>
        <w:ind w:left="0" w:hanging="2"/>
      </w:pPr>
      <w:r>
        <w:separator/>
      </w:r>
    </w:p>
  </w:footnote>
  <w:footnote w:type="continuationSeparator" w:id="0">
    <w:p w14:paraId="788CD5CE" w14:textId="77777777" w:rsidR="00796F7B" w:rsidRDefault="00796F7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B1B12" w14:textId="57EED34F" w:rsidR="007038D0" w:rsidRDefault="007038D0" w:rsidP="007038D0">
    <w:pPr>
      <w:pStyle w:val="Header"/>
      <w:bidi/>
      <w:spacing w:line="240" w:lineRule="auto"/>
      <w:ind w:left="0" w:hanging="2"/>
      <w:contextualSpacing/>
      <w:jc w:val="right"/>
      <w:rPr>
        <w:rFonts w:ascii="Open Sans" w:hAnsi="Open Sans" w:cs="Open Sans"/>
        <w:bCs/>
      </w:rPr>
    </w:pPr>
    <w:bookmarkStart w:id="0" w:name="_Hlk39151242"/>
    <w:r w:rsidRPr="00876204">
      <w:rPr>
        <w:rFonts w:ascii="Open Sans" w:eastAsia="Open Sans" w:hAnsi="Open Sans" w:cs="Open Sans"/>
        <w:rtl/>
        <w:lang w:eastAsia="ar" w:bidi="ar-MA"/>
      </w:rPr>
      <w:t xml:space="preserve">شهادات </w:t>
    </w:r>
    <w:r w:rsidRPr="00876204">
      <w:rPr>
        <w:rFonts w:ascii="Open Sans" w:eastAsia="Open Sans" w:hAnsi="Open Sans" w:cs="Open Sans"/>
        <w:lang w:val="en-US" w:eastAsia="ar" w:bidi="en-US"/>
      </w:rPr>
      <w:t>BTEC INTERNATIONAL</w:t>
    </w:r>
    <w:r w:rsidRPr="00876204">
      <w:rPr>
        <w:rFonts w:ascii="Open Sans" w:eastAsia="Open Sans" w:hAnsi="Open Sans" w:cs="Open Sans"/>
        <w:rtl/>
        <w:lang w:eastAsia="ar" w:bidi="ar-MA"/>
      </w:rPr>
      <w:t xml:space="preserve"> التأهيلية في مجال الرياضة</w:t>
    </w:r>
  </w:p>
  <w:p w14:paraId="236A5769" w14:textId="0814F9CF" w:rsidR="007038D0" w:rsidRPr="00876204" w:rsidRDefault="007038D0" w:rsidP="007038D0">
    <w:pPr>
      <w:pStyle w:val="Header"/>
      <w:bidi/>
      <w:spacing w:line="240" w:lineRule="auto"/>
      <w:ind w:left="0" w:hanging="2"/>
      <w:contextualSpacing/>
      <w:jc w:val="right"/>
      <w:rPr>
        <w:rFonts w:ascii="Open Sans" w:hAnsi="Open Sans" w:cs="Open Sans"/>
        <w:bCs/>
      </w:rPr>
    </w:pPr>
    <w:r>
      <w:rPr>
        <w:rFonts w:ascii="Open Sans" w:eastAsia="Open Sans" w:hAnsi="Open Sans" w:cs="Open Sans"/>
        <w:rtl/>
        <w:lang w:eastAsia="ar" w:bidi="ar-MA"/>
      </w:rPr>
      <w:t xml:space="preserve">الوحدة </w:t>
    </w:r>
    <w:r>
      <w:rPr>
        <w:rFonts w:ascii="Open Sans" w:eastAsia="Open Sans" w:hAnsi="Open Sans" w:cs="Open Sans"/>
        <w:lang w:val="en-US" w:eastAsia="ar" w:bidi="en-US"/>
      </w:rPr>
      <w:t>X:XXXX</w:t>
    </w:r>
    <w:r>
      <w:rPr>
        <w:rFonts w:ascii="Open Sans" w:eastAsia="Open Sans" w:hAnsi="Open Sans" w:cs="Open Sans"/>
        <w:rtl/>
        <w:lang w:eastAsia="ar" w:bidi="ar-MA"/>
      </w:rPr>
      <w:t xml:space="preserve"> </w:t>
    </w:r>
  </w:p>
  <w:bookmarkEnd w:i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960D8" w14:textId="199D1842" w:rsidR="009E313D" w:rsidRPr="00DA3388" w:rsidRDefault="009E313D" w:rsidP="009E313D">
    <w:pPr>
      <w:pStyle w:val="BTECHeader"/>
      <w:bidi/>
      <w:ind w:hanging="2"/>
      <w:rPr>
        <w:rFonts w:ascii="Open Sans" w:hAnsi="Open Sans" w:cs="Open Sans"/>
      </w:rPr>
    </w:pPr>
    <w:r w:rsidRPr="00DA3388">
      <w:rPr>
        <w:noProof/>
        <w:rtl/>
        <w:lang w:eastAsia="ar" w:bidi="ar-MA"/>
      </w:rPr>
      <w:drawing>
        <wp:anchor distT="0" distB="0" distL="114300" distR="114300" simplePos="0" relativeHeight="251673599" behindDoc="1" locked="0" layoutInCell="1" allowOverlap="1" wp14:anchorId="36C44169" wp14:editId="349EBE91">
          <wp:simplePos x="0" y="0"/>
          <wp:positionH relativeFrom="page">
            <wp:align>right</wp:align>
          </wp:positionH>
          <wp:positionV relativeFrom="paragraph">
            <wp:posOffset>-360045</wp:posOffset>
          </wp:positionV>
          <wp:extent cx="6297930" cy="642620"/>
          <wp:effectExtent l="0" t="0" r="762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97930" cy="642620"/>
                  </a:xfrm>
                  <a:prstGeom prst="rect">
                    <a:avLst/>
                  </a:prstGeom>
                  <a:noFill/>
                  <a:ln>
                    <a:noFill/>
                  </a:ln>
                </pic:spPr>
              </pic:pic>
            </a:graphicData>
          </a:graphic>
          <wp14:sizeRelH relativeFrom="margin">
            <wp14:pctWidth>0</wp14:pctWidth>
          </wp14:sizeRelH>
        </wp:anchor>
      </w:drawing>
    </w:r>
    <w:r w:rsidRPr="00620FDF">
      <w:rPr>
        <w:rFonts w:ascii="Open Sans" w:eastAsia="Open Sans" w:hAnsi="Open Sans" w:cs="Open Sans"/>
        <w:rtl/>
        <w:lang w:eastAsia="ar" w:bidi="ar-MA"/>
      </w:rPr>
      <w:t xml:space="preserve">شهادات </w:t>
    </w:r>
    <w:r w:rsidRPr="00620FDF">
      <w:rPr>
        <w:rFonts w:ascii="Open Sans" w:eastAsia="Open Sans" w:hAnsi="Open Sans" w:cs="Open Sans"/>
        <w:lang w:val="en-US" w:eastAsia="ar" w:bidi="en-US"/>
      </w:rPr>
      <w:t>BTEC INTERNATIONAL</w:t>
    </w:r>
    <w:r w:rsidRPr="00620FDF">
      <w:rPr>
        <w:rFonts w:ascii="Open Sans" w:eastAsia="Open Sans" w:hAnsi="Open Sans" w:cs="Open Sans"/>
        <w:rtl/>
        <w:lang w:eastAsia="ar" w:bidi="ar-MA"/>
      </w:rPr>
      <w:t xml:space="preserve"> التأهيلية من المستوى الثاني في إدارة الأعمال</w:t>
    </w:r>
  </w:p>
  <w:p w14:paraId="32D52A4B" w14:textId="73AF7EFA" w:rsidR="009E313D" w:rsidRPr="00DA3388" w:rsidRDefault="009E313D" w:rsidP="009E313D">
    <w:pPr>
      <w:pStyle w:val="BTECHeader"/>
      <w:bidi/>
      <w:ind w:hanging="2"/>
      <w:rPr>
        <w:rFonts w:ascii="Open Sans" w:hAnsi="Open Sans" w:cs="Open Sans"/>
      </w:rPr>
    </w:pPr>
    <w:r w:rsidRPr="00DA3388">
      <w:rPr>
        <w:rFonts w:ascii="Open Sans" w:eastAsia="Open Sans" w:hAnsi="Open Sans" w:cs="Open Sans"/>
        <w:rtl/>
        <w:lang w:eastAsia="ar" w:bidi="ar-MA"/>
      </w:rPr>
      <w:t>الوحدة 3: التنبؤ بالأداء المالي للشركة</w:t>
    </w:r>
  </w:p>
  <w:p w14:paraId="7D1629C8" w14:textId="7AF3A4E2" w:rsidR="004E1D73" w:rsidRPr="009E313D" w:rsidRDefault="004E1D73" w:rsidP="009E313D">
    <w:pPr>
      <w:pStyle w:val="Header"/>
      <w:bidi/>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C124B" w14:textId="77777777" w:rsidR="00794C10" w:rsidRDefault="00794C10">
    <w:pPr>
      <w:pStyle w:val="Header"/>
      <w:bidi/>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9C69" w14:textId="77777777" w:rsidR="004E7A37" w:rsidRDefault="004E7A37" w:rsidP="007038D0">
    <w:pPr>
      <w:pStyle w:val="Header"/>
      <w:bidi/>
      <w:spacing w:line="240" w:lineRule="auto"/>
      <w:ind w:left="0" w:hanging="2"/>
      <w:contextualSpacing/>
      <w:jc w:val="right"/>
      <w:rPr>
        <w:rFonts w:ascii="Open Sans" w:hAnsi="Open Sans" w:cs="Open Sans"/>
        <w:bCs/>
      </w:rPr>
    </w:pPr>
    <w:r>
      <w:rPr>
        <w:noProof/>
        <w:rtl/>
        <w:lang w:eastAsia="ar" w:bidi="ar-MA"/>
      </w:rPr>
      <w:drawing>
        <wp:anchor distT="0" distB="0" distL="114300" distR="114300" simplePos="0" relativeHeight="251674624" behindDoc="1" locked="0" layoutInCell="1" allowOverlap="1" wp14:anchorId="7D1AD8A5" wp14:editId="09F63273">
          <wp:simplePos x="0" y="0"/>
          <wp:positionH relativeFrom="page">
            <wp:align>left</wp:align>
          </wp:positionH>
          <wp:positionV relativeFrom="page">
            <wp:align>top</wp:align>
          </wp:positionV>
          <wp:extent cx="7610400" cy="792000"/>
          <wp:effectExtent l="0" t="0" r="0" b="8255"/>
          <wp:wrapNone/>
          <wp:docPr id="24" name="Picture 2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_Header_P_APPS.jpg"/>
                  <pic:cNvPicPr/>
                </pic:nvPicPr>
                <pic:blipFill>
                  <a:blip r:embed="rId1">
                    <a:extLst>
                      <a:ext uri="{28A0092B-C50C-407E-A947-70E740481C1C}">
                        <a14:useLocalDpi xmlns:a14="http://schemas.microsoft.com/office/drawing/2010/main" val="0"/>
                      </a:ext>
                    </a:extLst>
                  </a:blip>
                  <a:stretch>
                    <a:fillRect/>
                  </a:stretch>
                </pic:blipFill>
                <pic:spPr>
                  <a:xfrm flipH="1">
                    <a:off x="0" y="0"/>
                    <a:ext cx="7610400" cy="792000"/>
                  </a:xfrm>
                  <a:prstGeom prst="rect">
                    <a:avLst/>
                  </a:prstGeom>
                </pic:spPr>
              </pic:pic>
            </a:graphicData>
          </a:graphic>
          <wp14:sizeRelH relativeFrom="page">
            <wp14:pctWidth>0</wp14:pctWidth>
          </wp14:sizeRelH>
          <wp14:sizeRelV relativeFrom="page">
            <wp14:pctHeight>0</wp14:pctHeight>
          </wp14:sizeRelV>
        </wp:anchor>
      </w:drawing>
    </w:r>
    <w:r w:rsidRPr="00876204">
      <w:rPr>
        <w:rFonts w:ascii="Open Sans" w:eastAsia="Open Sans" w:hAnsi="Open Sans" w:cs="Open Sans"/>
        <w:rtl/>
        <w:lang w:eastAsia="ar" w:bidi="ar-MA"/>
      </w:rPr>
      <w:t xml:space="preserve">شهادات </w:t>
    </w:r>
    <w:r w:rsidRPr="00876204">
      <w:rPr>
        <w:rFonts w:ascii="Open Sans" w:eastAsia="Open Sans" w:hAnsi="Open Sans" w:cs="Open Sans"/>
        <w:lang w:val="en-US" w:eastAsia="ar" w:bidi="en-US"/>
      </w:rPr>
      <w:t>BTEC INTERNATIONAL</w:t>
    </w:r>
    <w:r w:rsidRPr="00876204">
      <w:rPr>
        <w:rFonts w:ascii="Open Sans" w:eastAsia="Open Sans" w:hAnsi="Open Sans" w:cs="Open Sans"/>
        <w:rtl/>
        <w:lang w:eastAsia="ar" w:bidi="ar-MA"/>
      </w:rPr>
      <w:t xml:space="preserve"> التأهيلية في مجال العلوم التطبيقية</w:t>
    </w:r>
  </w:p>
  <w:p w14:paraId="20053506" w14:textId="77777777" w:rsidR="004E7A37" w:rsidRPr="00876204" w:rsidRDefault="004E7A37" w:rsidP="007038D0">
    <w:pPr>
      <w:pStyle w:val="Header"/>
      <w:bidi/>
      <w:spacing w:line="240" w:lineRule="auto"/>
      <w:ind w:left="0" w:hanging="2"/>
      <w:contextualSpacing/>
      <w:jc w:val="right"/>
      <w:rPr>
        <w:rFonts w:ascii="Open Sans" w:hAnsi="Open Sans" w:cs="Open Sans"/>
        <w:bCs/>
      </w:rPr>
    </w:pPr>
    <w:r>
      <w:rPr>
        <w:rFonts w:ascii="Open Sans" w:eastAsia="Open Sans" w:hAnsi="Open Sans" w:cs="Open Sans"/>
        <w:rtl/>
        <w:lang w:eastAsia="ar" w:bidi="ar-MA"/>
      </w:rPr>
      <w:t xml:space="preserve">الوحدة 2: مبادئ وتطبيقات الكيمياء </w:t>
    </w:r>
    <w:r>
      <w:rPr>
        <w:rFonts w:ascii="Open Sans" w:eastAsia="Open Sans" w:hAnsi="Open Sans" w:cs="Open Sans"/>
        <w:lang w:val="en-US" w:eastAsia="ar" w:bidi="en-US"/>
      </w:rPr>
      <w:t>I</w:t>
    </w:r>
  </w:p>
  <w:p w14:paraId="02CFE899" w14:textId="77777777" w:rsidR="004E7A37" w:rsidRDefault="004E7A37" w:rsidP="001B33E7">
    <w:pPr>
      <w:tabs>
        <w:tab w:val="left" w:pos="3556"/>
      </w:tabs>
      <w:bidi/>
      <w:ind w:leftChars="0" w:left="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0F3"/>
    <w:multiLevelType w:val="hybridMultilevel"/>
    <w:tmpl w:val="1E8AE468"/>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 w15:restartNumberingAfterBreak="0">
    <w:nsid w:val="01710038"/>
    <w:multiLevelType w:val="multilevel"/>
    <w:tmpl w:val="159C6D70"/>
    <w:lvl w:ilvl="0">
      <w:start w:val="1"/>
      <w:numFmt w:val="bullet"/>
      <w:pStyle w:val="Tabletextbullets"/>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25C2139"/>
    <w:multiLevelType w:val="multilevel"/>
    <w:tmpl w:val="68ECAF8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F4A33E3"/>
    <w:multiLevelType w:val="multilevel"/>
    <w:tmpl w:val="88245BC6"/>
    <w:lvl w:ilvl="0">
      <w:start w:val="1"/>
      <w:numFmt w:val="bullet"/>
      <w:pStyle w:val="Textsubbullet"/>
      <w:lvlText w:val="●"/>
      <w:lvlJc w:val="left"/>
      <w:pPr>
        <w:ind w:left="360" w:hanging="360"/>
      </w:pPr>
      <w:rPr>
        <w:rFonts w:ascii="Noto Sans Symbols" w:hAnsi="Noto Sans Symbols" w:hint="default"/>
        <w:vertAlign w:val="baseline"/>
      </w:rPr>
    </w:lvl>
    <w:lvl w:ilvl="1">
      <w:start w:val="1"/>
      <w:numFmt w:val="bullet"/>
      <w:lvlText w:val="o"/>
      <w:lvlJc w:val="left"/>
      <w:pPr>
        <w:ind w:left="1080" w:hanging="360"/>
      </w:pPr>
      <w:rPr>
        <w:rFonts w:ascii="Courier New" w:eastAsia="Courier New" w:hAnsi="Courier New" w:cs="Courier New" w:hint="default"/>
        <w:vertAlign w:val="baseline"/>
      </w:rPr>
    </w:lvl>
    <w:lvl w:ilvl="2">
      <w:start w:val="1"/>
      <w:numFmt w:val="bullet"/>
      <w:lvlText w:val="▪"/>
      <w:lvlJc w:val="left"/>
      <w:pPr>
        <w:ind w:left="1800" w:hanging="360"/>
      </w:pPr>
      <w:rPr>
        <w:rFonts w:ascii="Noto Sans Symbols" w:eastAsia="Noto Sans Symbols" w:hAnsi="Noto Sans Symbols" w:cs="Noto Sans Symbols" w:hint="default"/>
        <w:vertAlign w:val="baseline"/>
      </w:rPr>
    </w:lvl>
    <w:lvl w:ilvl="3">
      <w:start w:val="1"/>
      <w:numFmt w:val="bullet"/>
      <w:lvlText w:val="●"/>
      <w:lvlJc w:val="left"/>
      <w:pPr>
        <w:ind w:left="2520" w:hanging="360"/>
      </w:pPr>
      <w:rPr>
        <w:rFonts w:ascii="Noto Sans Symbols" w:eastAsia="Noto Sans Symbols" w:hAnsi="Noto Sans Symbols" w:cs="Noto Sans Symbols" w:hint="default"/>
        <w:vertAlign w:val="baseline"/>
      </w:rPr>
    </w:lvl>
    <w:lvl w:ilvl="4">
      <w:start w:val="1"/>
      <w:numFmt w:val="bullet"/>
      <w:lvlText w:val="o"/>
      <w:lvlJc w:val="left"/>
      <w:pPr>
        <w:ind w:left="3240" w:hanging="360"/>
      </w:pPr>
      <w:rPr>
        <w:rFonts w:ascii="Courier New" w:eastAsia="Courier New" w:hAnsi="Courier New" w:cs="Courier New" w:hint="default"/>
        <w:vertAlign w:val="baseline"/>
      </w:rPr>
    </w:lvl>
    <w:lvl w:ilvl="5">
      <w:start w:val="1"/>
      <w:numFmt w:val="bullet"/>
      <w:lvlText w:val="▪"/>
      <w:lvlJc w:val="left"/>
      <w:pPr>
        <w:ind w:left="3960" w:hanging="360"/>
      </w:pPr>
      <w:rPr>
        <w:rFonts w:ascii="Noto Sans Symbols" w:eastAsia="Noto Sans Symbols" w:hAnsi="Noto Sans Symbols" w:cs="Noto Sans Symbols" w:hint="default"/>
        <w:vertAlign w:val="baseline"/>
      </w:rPr>
    </w:lvl>
    <w:lvl w:ilvl="6">
      <w:start w:val="1"/>
      <w:numFmt w:val="bullet"/>
      <w:lvlText w:val="●"/>
      <w:lvlJc w:val="left"/>
      <w:pPr>
        <w:ind w:left="4680" w:hanging="360"/>
      </w:pPr>
      <w:rPr>
        <w:rFonts w:ascii="Noto Sans Symbols" w:eastAsia="Noto Sans Symbols" w:hAnsi="Noto Sans Symbols" w:cs="Noto Sans Symbols" w:hint="default"/>
        <w:vertAlign w:val="baseline"/>
      </w:rPr>
    </w:lvl>
    <w:lvl w:ilvl="7">
      <w:start w:val="1"/>
      <w:numFmt w:val="bullet"/>
      <w:lvlText w:val="o"/>
      <w:lvlJc w:val="left"/>
      <w:pPr>
        <w:ind w:left="5400" w:hanging="360"/>
      </w:pPr>
      <w:rPr>
        <w:rFonts w:ascii="Courier New" w:eastAsia="Courier New" w:hAnsi="Courier New" w:cs="Courier New" w:hint="default"/>
        <w:vertAlign w:val="baseline"/>
      </w:rPr>
    </w:lvl>
    <w:lvl w:ilvl="8">
      <w:start w:val="1"/>
      <w:numFmt w:val="bullet"/>
      <w:lvlText w:val="▪"/>
      <w:lvlJc w:val="left"/>
      <w:pPr>
        <w:ind w:left="6120" w:hanging="360"/>
      </w:pPr>
      <w:rPr>
        <w:rFonts w:ascii="Noto Sans Symbols" w:eastAsia="Noto Sans Symbols" w:hAnsi="Noto Sans Symbols" w:cs="Noto Sans Symbols" w:hint="default"/>
        <w:vertAlign w:val="baseline"/>
      </w:rPr>
    </w:lvl>
  </w:abstractNum>
  <w:abstractNum w:abstractNumId="4" w15:restartNumberingAfterBreak="0">
    <w:nsid w:val="19783DDA"/>
    <w:multiLevelType w:val="hybridMultilevel"/>
    <w:tmpl w:val="1A487E0C"/>
    <w:lvl w:ilvl="0" w:tplc="1EB8C360">
      <w:start w:val="5"/>
      <w:numFmt w:val="bullet"/>
      <w:lvlText w:val="-"/>
      <w:lvlJc w:val="left"/>
      <w:pPr>
        <w:ind w:left="734" w:hanging="360"/>
      </w:pPr>
      <w:rPr>
        <w:rFonts w:ascii="Verdana" w:eastAsia="Calibri" w:hAnsi="Verdana" w:cs="Times New Roman"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5" w15:restartNumberingAfterBreak="0">
    <w:nsid w:val="1C7851F3"/>
    <w:multiLevelType w:val="hybridMultilevel"/>
    <w:tmpl w:val="15FA8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24402D"/>
    <w:multiLevelType w:val="hybridMultilevel"/>
    <w:tmpl w:val="59DA7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5F42DB"/>
    <w:multiLevelType w:val="multilevel"/>
    <w:tmpl w:val="08840F7C"/>
    <w:lvl w:ilvl="0">
      <w:start w:val="1"/>
      <w:numFmt w:val="decimal"/>
      <w:pStyle w:val="Tabletextsub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369096E"/>
    <w:multiLevelType w:val="hybridMultilevel"/>
    <w:tmpl w:val="7CB6BD28"/>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44E5417"/>
    <w:multiLevelType w:val="hybridMultilevel"/>
    <w:tmpl w:val="658C0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C7743D"/>
    <w:multiLevelType w:val="hybridMultilevel"/>
    <w:tmpl w:val="1B40B9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BCD6DE3"/>
    <w:multiLevelType w:val="hybridMultilevel"/>
    <w:tmpl w:val="E8B88F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E557F61"/>
    <w:multiLevelType w:val="multilevel"/>
    <w:tmpl w:val="0672B0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17847C6"/>
    <w:multiLevelType w:val="hybridMultilevel"/>
    <w:tmpl w:val="7C4C14B4"/>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4" w15:restartNumberingAfterBreak="0">
    <w:nsid w:val="424E7A02"/>
    <w:multiLevelType w:val="hybridMultilevel"/>
    <w:tmpl w:val="F594D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5E621C"/>
    <w:multiLevelType w:val="hybridMultilevel"/>
    <w:tmpl w:val="24E0F220"/>
    <w:lvl w:ilvl="0" w:tplc="518AACBC">
      <w:start w:val="1"/>
      <w:numFmt w:val="bullet"/>
      <w:pStyle w:val="Text-bullet"/>
      <w:lvlText w:val=""/>
      <w:lvlJc w:val="left"/>
      <w:pPr>
        <w:ind w:left="360" w:hanging="360"/>
      </w:pPr>
      <w:rPr>
        <w:rFonts w:ascii="Symbol" w:hAnsi="Symbol" w:hint="default"/>
        <w:b w:val="0"/>
        <w:i w:val="0"/>
        <w:color w:val="auto"/>
        <w:sz w:val="20"/>
      </w:rPr>
    </w:lvl>
    <w:lvl w:ilvl="1" w:tplc="08090003">
      <w:start w:val="1"/>
      <w:numFmt w:val="bullet"/>
      <w:lvlText w:val="o"/>
      <w:lvlJc w:val="left"/>
      <w:pPr>
        <w:tabs>
          <w:tab w:val="num" w:pos="1440"/>
        </w:tabs>
        <w:ind w:left="1440" w:hanging="360"/>
      </w:pPr>
      <w:rPr>
        <w:rFonts w:ascii="Courier New" w:hAnsi="Courier New" w:cs="Frutiger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Frutiger Roman"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Frutiger Roman"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153491"/>
    <w:multiLevelType w:val="multilevel"/>
    <w:tmpl w:val="A2A4EAB0"/>
    <w:lvl w:ilvl="0">
      <w:start w:val="1"/>
      <w:numFmt w:val="bullet"/>
      <w:pStyle w:val="Heading1"/>
      <w:lvlText w:val="●"/>
      <w:lvlJc w:val="left"/>
      <w:pPr>
        <w:ind w:left="397" w:hanging="397"/>
      </w:pPr>
      <w:rPr>
        <w:rFonts w:ascii="Arial" w:eastAsia="Arial" w:hAnsi="Arial" w:cs="Arial"/>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4BAA710F"/>
    <w:multiLevelType w:val="multilevel"/>
    <w:tmpl w:val="2C10C91E"/>
    <w:lvl w:ilvl="0">
      <w:start w:val="1"/>
      <w:numFmt w:val="bullet"/>
      <w:pStyle w:val="Numberedlis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50517D03"/>
    <w:multiLevelType w:val="hybridMultilevel"/>
    <w:tmpl w:val="5F2EF740"/>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9" w15:restartNumberingAfterBreak="0">
    <w:nsid w:val="5B656BCF"/>
    <w:multiLevelType w:val="hybridMultilevel"/>
    <w:tmpl w:val="52504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DC6ECF"/>
    <w:multiLevelType w:val="hybridMultilevel"/>
    <w:tmpl w:val="9D60D70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98C7E1D"/>
    <w:multiLevelType w:val="hybridMultilevel"/>
    <w:tmpl w:val="C5840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6BE62274"/>
    <w:multiLevelType w:val="hybridMultilevel"/>
    <w:tmpl w:val="C85C2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8162ED"/>
    <w:multiLevelType w:val="hybridMultilevel"/>
    <w:tmpl w:val="EFF414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4773AA4"/>
    <w:multiLevelType w:val="hybridMultilevel"/>
    <w:tmpl w:val="BFBAF046"/>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25" w15:restartNumberingAfterBreak="0">
    <w:nsid w:val="79A91A23"/>
    <w:multiLevelType w:val="multilevel"/>
    <w:tmpl w:val="C8B45B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7DB6053B"/>
    <w:multiLevelType w:val="hybridMultilevel"/>
    <w:tmpl w:val="6B76F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B23E82"/>
    <w:multiLevelType w:val="hybridMultilevel"/>
    <w:tmpl w:val="773822F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55260740">
    <w:abstractNumId w:val="16"/>
  </w:num>
  <w:num w:numId="2" w16cid:durableId="97724219">
    <w:abstractNumId w:val="3"/>
  </w:num>
  <w:num w:numId="3" w16cid:durableId="1447459319">
    <w:abstractNumId w:val="12"/>
  </w:num>
  <w:num w:numId="4" w16cid:durableId="285812412">
    <w:abstractNumId w:val="17"/>
  </w:num>
  <w:num w:numId="5" w16cid:durableId="1449935185">
    <w:abstractNumId w:val="1"/>
  </w:num>
  <w:num w:numId="6" w16cid:durableId="446966585">
    <w:abstractNumId w:val="25"/>
  </w:num>
  <w:num w:numId="7" w16cid:durableId="1254045706">
    <w:abstractNumId w:val="2"/>
  </w:num>
  <w:num w:numId="8" w16cid:durableId="474106110">
    <w:abstractNumId w:val="7"/>
  </w:num>
  <w:num w:numId="9" w16cid:durableId="17614837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50629183">
    <w:abstractNumId w:val="26"/>
  </w:num>
  <w:num w:numId="11" w16cid:durableId="2005279375">
    <w:abstractNumId w:val="14"/>
  </w:num>
  <w:num w:numId="12" w16cid:durableId="1523668418">
    <w:abstractNumId w:val="6"/>
  </w:num>
  <w:num w:numId="13" w16cid:durableId="828450240">
    <w:abstractNumId w:val="13"/>
  </w:num>
  <w:num w:numId="14" w16cid:durableId="469859551">
    <w:abstractNumId w:val="22"/>
  </w:num>
  <w:num w:numId="15" w16cid:durableId="1453135118">
    <w:abstractNumId w:val="5"/>
  </w:num>
  <w:num w:numId="16" w16cid:durableId="1511681365">
    <w:abstractNumId w:val="9"/>
  </w:num>
  <w:num w:numId="17" w16cid:durableId="85004404">
    <w:abstractNumId w:val="19"/>
  </w:num>
  <w:num w:numId="18" w16cid:durableId="1802073656">
    <w:abstractNumId w:val="18"/>
  </w:num>
  <w:num w:numId="19" w16cid:durableId="388261790">
    <w:abstractNumId w:val="24"/>
  </w:num>
  <w:num w:numId="20" w16cid:durableId="1045373547">
    <w:abstractNumId w:val="0"/>
  </w:num>
  <w:num w:numId="21" w16cid:durableId="503666695">
    <w:abstractNumId w:val="3"/>
  </w:num>
  <w:num w:numId="22" w16cid:durableId="708577120">
    <w:abstractNumId w:val="4"/>
  </w:num>
  <w:num w:numId="23" w16cid:durableId="1735470254">
    <w:abstractNumId w:val="10"/>
  </w:num>
  <w:num w:numId="24" w16cid:durableId="1014110349">
    <w:abstractNumId w:val="21"/>
  </w:num>
  <w:num w:numId="25" w16cid:durableId="1564754262">
    <w:abstractNumId w:val="15"/>
  </w:num>
  <w:num w:numId="26" w16cid:durableId="1217666692">
    <w:abstractNumId w:val="15"/>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10333201">
    <w:abstractNumId w:val="27"/>
  </w:num>
  <w:num w:numId="28" w16cid:durableId="949044387">
    <w:abstractNumId w:val="20"/>
  </w:num>
  <w:num w:numId="29" w16cid:durableId="267273952">
    <w:abstractNumId w:val="23"/>
  </w:num>
  <w:num w:numId="30" w16cid:durableId="121536299">
    <w:abstractNumId w:val="11"/>
  </w:num>
  <w:num w:numId="31" w16cid:durableId="7060238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D73"/>
    <w:rsid w:val="00001299"/>
    <w:rsid w:val="00004F80"/>
    <w:rsid w:val="000439B8"/>
    <w:rsid w:val="000467FC"/>
    <w:rsid w:val="00056B59"/>
    <w:rsid w:val="000608F7"/>
    <w:rsid w:val="00074B26"/>
    <w:rsid w:val="00081D8D"/>
    <w:rsid w:val="00086100"/>
    <w:rsid w:val="0009149C"/>
    <w:rsid w:val="00091FAC"/>
    <w:rsid w:val="000A4E2E"/>
    <w:rsid w:val="000C04F7"/>
    <w:rsid w:val="000C0A50"/>
    <w:rsid w:val="000D67A8"/>
    <w:rsid w:val="000E22B0"/>
    <w:rsid w:val="000F0516"/>
    <w:rsid w:val="0011078C"/>
    <w:rsid w:val="00113DE0"/>
    <w:rsid w:val="00115353"/>
    <w:rsid w:val="00121563"/>
    <w:rsid w:val="00134B43"/>
    <w:rsid w:val="00135B72"/>
    <w:rsid w:val="00135D6A"/>
    <w:rsid w:val="00151F5E"/>
    <w:rsid w:val="00161F84"/>
    <w:rsid w:val="00167183"/>
    <w:rsid w:val="001728F0"/>
    <w:rsid w:val="00176EFC"/>
    <w:rsid w:val="001771B6"/>
    <w:rsid w:val="00177397"/>
    <w:rsid w:val="001819D7"/>
    <w:rsid w:val="00185597"/>
    <w:rsid w:val="00195B0A"/>
    <w:rsid w:val="001A5339"/>
    <w:rsid w:val="001A6E0E"/>
    <w:rsid w:val="001B33E7"/>
    <w:rsid w:val="001B7F8B"/>
    <w:rsid w:val="001C3652"/>
    <w:rsid w:val="001F01FF"/>
    <w:rsid w:val="00205A62"/>
    <w:rsid w:val="00220B8E"/>
    <w:rsid w:val="002224ED"/>
    <w:rsid w:val="00236D02"/>
    <w:rsid w:val="00246D04"/>
    <w:rsid w:val="00252B9C"/>
    <w:rsid w:val="00253E33"/>
    <w:rsid w:val="00254780"/>
    <w:rsid w:val="0025604B"/>
    <w:rsid w:val="0027326A"/>
    <w:rsid w:val="00273D17"/>
    <w:rsid w:val="00292578"/>
    <w:rsid w:val="00293E61"/>
    <w:rsid w:val="00294D12"/>
    <w:rsid w:val="002A2063"/>
    <w:rsid w:val="002A512C"/>
    <w:rsid w:val="002D44D1"/>
    <w:rsid w:val="00300BF5"/>
    <w:rsid w:val="0032019F"/>
    <w:rsid w:val="00334F41"/>
    <w:rsid w:val="00335094"/>
    <w:rsid w:val="00336E10"/>
    <w:rsid w:val="0034247F"/>
    <w:rsid w:val="00364F44"/>
    <w:rsid w:val="00366691"/>
    <w:rsid w:val="003700D2"/>
    <w:rsid w:val="00375048"/>
    <w:rsid w:val="00376F97"/>
    <w:rsid w:val="003822DE"/>
    <w:rsid w:val="0038767D"/>
    <w:rsid w:val="003930DD"/>
    <w:rsid w:val="003A112B"/>
    <w:rsid w:val="003A4E29"/>
    <w:rsid w:val="003A798C"/>
    <w:rsid w:val="003C4A46"/>
    <w:rsid w:val="003C4C22"/>
    <w:rsid w:val="003D24A4"/>
    <w:rsid w:val="003D5A12"/>
    <w:rsid w:val="003D6C84"/>
    <w:rsid w:val="003E0473"/>
    <w:rsid w:val="003E1F40"/>
    <w:rsid w:val="003E3C5F"/>
    <w:rsid w:val="003E743D"/>
    <w:rsid w:val="003F7CFF"/>
    <w:rsid w:val="004218F7"/>
    <w:rsid w:val="00422743"/>
    <w:rsid w:val="004233E4"/>
    <w:rsid w:val="004244E9"/>
    <w:rsid w:val="00456C81"/>
    <w:rsid w:val="00467464"/>
    <w:rsid w:val="004754B5"/>
    <w:rsid w:val="004760F6"/>
    <w:rsid w:val="00476B47"/>
    <w:rsid w:val="00481D8F"/>
    <w:rsid w:val="00494466"/>
    <w:rsid w:val="00494747"/>
    <w:rsid w:val="00497209"/>
    <w:rsid w:val="004A4122"/>
    <w:rsid w:val="004B5969"/>
    <w:rsid w:val="004B5CF2"/>
    <w:rsid w:val="004B6A56"/>
    <w:rsid w:val="004B786C"/>
    <w:rsid w:val="004C101E"/>
    <w:rsid w:val="004E1D73"/>
    <w:rsid w:val="004E7A37"/>
    <w:rsid w:val="004F6063"/>
    <w:rsid w:val="005053F4"/>
    <w:rsid w:val="00515AE6"/>
    <w:rsid w:val="00550BF1"/>
    <w:rsid w:val="00554E1D"/>
    <w:rsid w:val="00566852"/>
    <w:rsid w:val="00572062"/>
    <w:rsid w:val="00574758"/>
    <w:rsid w:val="00592DF4"/>
    <w:rsid w:val="005B09A2"/>
    <w:rsid w:val="005B4BBA"/>
    <w:rsid w:val="005B6AD7"/>
    <w:rsid w:val="005C09EF"/>
    <w:rsid w:val="005C0A06"/>
    <w:rsid w:val="005C6916"/>
    <w:rsid w:val="005C7214"/>
    <w:rsid w:val="005E1EE8"/>
    <w:rsid w:val="005E2C22"/>
    <w:rsid w:val="005E7ED0"/>
    <w:rsid w:val="005F391D"/>
    <w:rsid w:val="0060287F"/>
    <w:rsid w:val="006071AB"/>
    <w:rsid w:val="00635998"/>
    <w:rsid w:val="0065091A"/>
    <w:rsid w:val="0066240D"/>
    <w:rsid w:val="006638EB"/>
    <w:rsid w:val="0066530A"/>
    <w:rsid w:val="006668F5"/>
    <w:rsid w:val="00674AC4"/>
    <w:rsid w:val="00682AFE"/>
    <w:rsid w:val="00682FA0"/>
    <w:rsid w:val="006868BD"/>
    <w:rsid w:val="00695ADB"/>
    <w:rsid w:val="006A78F3"/>
    <w:rsid w:val="006B4130"/>
    <w:rsid w:val="006C07CA"/>
    <w:rsid w:val="006C67A8"/>
    <w:rsid w:val="006D3800"/>
    <w:rsid w:val="006D3D93"/>
    <w:rsid w:val="006E2D8A"/>
    <w:rsid w:val="006E361F"/>
    <w:rsid w:val="00701D9E"/>
    <w:rsid w:val="007038D0"/>
    <w:rsid w:val="0071139F"/>
    <w:rsid w:val="00716B37"/>
    <w:rsid w:val="00726504"/>
    <w:rsid w:val="007407A0"/>
    <w:rsid w:val="00741DE4"/>
    <w:rsid w:val="0075049D"/>
    <w:rsid w:val="0076315C"/>
    <w:rsid w:val="00764F67"/>
    <w:rsid w:val="00767368"/>
    <w:rsid w:val="0077716B"/>
    <w:rsid w:val="007816E9"/>
    <w:rsid w:val="00794C10"/>
    <w:rsid w:val="00796F7B"/>
    <w:rsid w:val="007A6EA9"/>
    <w:rsid w:val="007B3343"/>
    <w:rsid w:val="007B77A6"/>
    <w:rsid w:val="007D65BF"/>
    <w:rsid w:val="00803B46"/>
    <w:rsid w:val="00835A44"/>
    <w:rsid w:val="00840EC3"/>
    <w:rsid w:val="008511B1"/>
    <w:rsid w:val="00853386"/>
    <w:rsid w:val="0085512B"/>
    <w:rsid w:val="00860999"/>
    <w:rsid w:val="00874EEA"/>
    <w:rsid w:val="00875F18"/>
    <w:rsid w:val="008822BC"/>
    <w:rsid w:val="008A256C"/>
    <w:rsid w:val="008A29E2"/>
    <w:rsid w:val="008A4088"/>
    <w:rsid w:val="008A5CB9"/>
    <w:rsid w:val="008A5FCE"/>
    <w:rsid w:val="008B4ADC"/>
    <w:rsid w:val="008B660F"/>
    <w:rsid w:val="008B79C1"/>
    <w:rsid w:val="008C042E"/>
    <w:rsid w:val="008C0F19"/>
    <w:rsid w:val="008C71B2"/>
    <w:rsid w:val="008D2936"/>
    <w:rsid w:val="008E3CE5"/>
    <w:rsid w:val="008F0FFE"/>
    <w:rsid w:val="008F66B4"/>
    <w:rsid w:val="009000F2"/>
    <w:rsid w:val="009027C5"/>
    <w:rsid w:val="00905A42"/>
    <w:rsid w:val="00913F4B"/>
    <w:rsid w:val="009143B5"/>
    <w:rsid w:val="009170F6"/>
    <w:rsid w:val="0092485F"/>
    <w:rsid w:val="00925FF2"/>
    <w:rsid w:val="00930325"/>
    <w:rsid w:val="00934666"/>
    <w:rsid w:val="00965FEA"/>
    <w:rsid w:val="00972B0E"/>
    <w:rsid w:val="0098004B"/>
    <w:rsid w:val="00993277"/>
    <w:rsid w:val="009933B7"/>
    <w:rsid w:val="009937DF"/>
    <w:rsid w:val="00995152"/>
    <w:rsid w:val="009C2A73"/>
    <w:rsid w:val="009C2EF8"/>
    <w:rsid w:val="009D0E25"/>
    <w:rsid w:val="009D32CF"/>
    <w:rsid w:val="009E313D"/>
    <w:rsid w:val="009F45AA"/>
    <w:rsid w:val="009F5925"/>
    <w:rsid w:val="00A029BE"/>
    <w:rsid w:val="00A06FD9"/>
    <w:rsid w:val="00A11AB3"/>
    <w:rsid w:val="00A23088"/>
    <w:rsid w:val="00A278F9"/>
    <w:rsid w:val="00A56CAF"/>
    <w:rsid w:val="00A57068"/>
    <w:rsid w:val="00A7031F"/>
    <w:rsid w:val="00A72D73"/>
    <w:rsid w:val="00A74F97"/>
    <w:rsid w:val="00A9663C"/>
    <w:rsid w:val="00AB54ED"/>
    <w:rsid w:val="00AC1800"/>
    <w:rsid w:val="00AC2819"/>
    <w:rsid w:val="00AD2867"/>
    <w:rsid w:val="00AD4311"/>
    <w:rsid w:val="00AD4D0B"/>
    <w:rsid w:val="00AD5879"/>
    <w:rsid w:val="00AE0E33"/>
    <w:rsid w:val="00AE72E2"/>
    <w:rsid w:val="00AE7D42"/>
    <w:rsid w:val="00B03A64"/>
    <w:rsid w:val="00B10F50"/>
    <w:rsid w:val="00B11572"/>
    <w:rsid w:val="00B16222"/>
    <w:rsid w:val="00B32374"/>
    <w:rsid w:val="00B33505"/>
    <w:rsid w:val="00B42724"/>
    <w:rsid w:val="00B63704"/>
    <w:rsid w:val="00B67681"/>
    <w:rsid w:val="00B74163"/>
    <w:rsid w:val="00B82ACF"/>
    <w:rsid w:val="00B94349"/>
    <w:rsid w:val="00BB0479"/>
    <w:rsid w:val="00BD651C"/>
    <w:rsid w:val="00BE733C"/>
    <w:rsid w:val="00C028CD"/>
    <w:rsid w:val="00C14B5D"/>
    <w:rsid w:val="00C33CF7"/>
    <w:rsid w:val="00C3782E"/>
    <w:rsid w:val="00C378F0"/>
    <w:rsid w:val="00C423B2"/>
    <w:rsid w:val="00C45D26"/>
    <w:rsid w:val="00C62493"/>
    <w:rsid w:val="00C732E0"/>
    <w:rsid w:val="00C767C5"/>
    <w:rsid w:val="00C8542E"/>
    <w:rsid w:val="00C90553"/>
    <w:rsid w:val="00C926BB"/>
    <w:rsid w:val="00C95942"/>
    <w:rsid w:val="00CA4881"/>
    <w:rsid w:val="00CB5C01"/>
    <w:rsid w:val="00CC0147"/>
    <w:rsid w:val="00CC6115"/>
    <w:rsid w:val="00CD57AC"/>
    <w:rsid w:val="00CF0CDB"/>
    <w:rsid w:val="00D04F17"/>
    <w:rsid w:val="00D156F5"/>
    <w:rsid w:val="00D1735E"/>
    <w:rsid w:val="00D2615E"/>
    <w:rsid w:val="00D316E3"/>
    <w:rsid w:val="00D41C50"/>
    <w:rsid w:val="00D52D26"/>
    <w:rsid w:val="00D53666"/>
    <w:rsid w:val="00D56053"/>
    <w:rsid w:val="00D65561"/>
    <w:rsid w:val="00D73062"/>
    <w:rsid w:val="00D75099"/>
    <w:rsid w:val="00D83480"/>
    <w:rsid w:val="00D90BB6"/>
    <w:rsid w:val="00D97F3F"/>
    <w:rsid w:val="00DA03FC"/>
    <w:rsid w:val="00DB38FE"/>
    <w:rsid w:val="00DD547F"/>
    <w:rsid w:val="00DE5BFF"/>
    <w:rsid w:val="00DE6E32"/>
    <w:rsid w:val="00DE774E"/>
    <w:rsid w:val="00DF52F5"/>
    <w:rsid w:val="00E1162A"/>
    <w:rsid w:val="00E13507"/>
    <w:rsid w:val="00E27D68"/>
    <w:rsid w:val="00E32A38"/>
    <w:rsid w:val="00E549E0"/>
    <w:rsid w:val="00E578D9"/>
    <w:rsid w:val="00E62941"/>
    <w:rsid w:val="00E8599A"/>
    <w:rsid w:val="00E86F0C"/>
    <w:rsid w:val="00EB464A"/>
    <w:rsid w:val="00EC6735"/>
    <w:rsid w:val="00ED188F"/>
    <w:rsid w:val="00EE41B6"/>
    <w:rsid w:val="00EE4A3D"/>
    <w:rsid w:val="00EE5BDA"/>
    <w:rsid w:val="00EF0036"/>
    <w:rsid w:val="00EF1D39"/>
    <w:rsid w:val="00EF596C"/>
    <w:rsid w:val="00F02450"/>
    <w:rsid w:val="00F24AB0"/>
    <w:rsid w:val="00F36A82"/>
    <w:rsid w:val="00F47316"/>
    <w:rsid w:val="00F52058"/>
    <w:rsid w:val="00F57AB2"/>
    <w:rsid w:val="00F61F72"/>
    <w:rsid w:val="00F71078"/>
    <w:rsid w:val="00F73CEC"/>
    <w:rsid w:val="00F740CE"/>
    <w:rsid w:val="00F75BCB"/>
    <w:rsid w:val="00F8143B"/>
    <w:rsid w:val="00F851AB"/>
    <w:rsid w:val="00FA1183"/>
    <w:rsid w:val="00FA343E"/>
    <w:rsid w:val="00FA6964"/>
    <w:rsid w:val="00FB042D"/>
    <w:rsid w:val="00FC00D5"/>
    <w:rsid w:val="00FC04A6"/>
    <w:rsid w:val="00FC22CE"/>
    <w:rsid w:val="00FE2612"/>
    <w:rsid w:val="00FF048E"/>
    <w:rsid w:val="00FF0A4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10DEF"/>
  <w15:docId w15:val="{B9EB10EB-3C7B-429F-A6C3-935EA9C3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GB" w:eastAsia="ar-M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6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spacing w:before="240" w:after="60"/>
      <w:ind w:left="-1" w:hanging="1"/>
    </w:pPr>
    <w:rPr>
      <w:rFonts w:ascii="Arial" w:hAnsi="Arial" w:cs="Arial"/>
      <w:b/>
      <w:bCs/>
      <w:kern w:val="32"/>
      <w:sz w:val="32"/>
      <w:szCs w:val="32"/>
    </w:rPr>
  </w:style>
  <w:style w:type="paragraph" w:styleId="Heading2">
    <w:name w:val="heading 2"/>
    <w:basedOn w:val="Normal"/>
    <w:next w:val="Normal"/>
    <w:uiPriority w:val="9"/>
    <w:semiHidden/>
    <w:unhideWhenUsed/>
    <w:qFormat/>
    <w:pPr>
      <w:keepNext/>
      <w:numPr>
        <w:ilvl w:val="1"/>
        <w:numId w:val="1"/>
      </w:numPr>
      <w:spacing w:after="120"/>
      <w:ind w:left="-1" w:hanging="1"/>
      <w:outlineLvl w:val="1"/>
    </w:pPr>
    <w:rPr>
      <w:b/>
      <w:sz w:val="26"/>
    </w:rPr>
  </w:style>
  <w:style w:type="paragraph" w:styleId="Heading3">
    <w:name w:val="heading 3"/>
    <w:basedOn w:val="Normal"/>
    <w:next w:val="Normal"/>
    <w:uiPriority w:val="9"/>
    <w:semiHidden/>
    <w:unhideWhenUsed/>
    <w:qFormat/>
    <w:pPr>
      <w:keepNext/>
      <w:numPr>
        <w:ilvl w:val="2"/>
        <w:numId w:val="1"/>
      </w:numPr>
      <w:spacing w:after="120"/>
      <w:ind w:left="-1" w:hanging="1"/>
      <w:outlineLvl w:val="2"/>
    </w:pPr>
    <w:rPr>
      <w:sz w:val="26"/>
    </w:rPr>
  </w:style>
  <w:style w:type="paragraph" w:styleId="Heading4">
    <w:name w:val="heading 4"/>
    <w:basedOn w:val="Normal"/>
    <w:next w:val="Normal"/>
    <w:uiPriority w:val="9"/>
    <w:semiHidden/>
    <w:unhideWhenUsed/>
    <w:qFormat/>
    <w:pPr>
      <w:keepNext/>
      <w:numPr>
        <w:ilvl w:val="3"/>
        <w:numId w:val="1"/>
      </w:numPr>
      <w:spacing w:before="240" w:after="60"/>
      <w:ind w:left="-1" w:hanging="1"/>
      <w:outlineLvl w:val="3"/>
    </w:pPr>
    <w:rPr>
      <w:b/>
      <w:bCs/>
      <w:sz w:val="28"/>
      <w:szCs w:val="28"/>
    </w:rPr>
  </w:style>
  <w:style w:type="paragraph" w:styleId="Heading5">
    <w:name w:val="heading 5"/>
    <w:basedOn w:val="Normal"/>
    <w:next w:val="Normal"/>
    <w:uiPriority w:val="9"/>
    <w:semiHidden/>
    <w:unhideWhenUsed/>
    <w:qFormat/>
    <w:pPr>
      <w:keepNext/>
      <w:numPr>
        <w:ilvl w:val="4"/>
        <w:numId w:val="1"/>
      </w:numPr>
      <w:spacing w:after="60"/>
      <w:ind w:left="-1" w:hanging="1"/>
      <w:outlineLvl w:val="4"/>
    </w:pPr>
  </w:style>
  <w:style w:type="paragraph" w:styleId="Heading6">
    <w:name w:val="heading 6"/>
    <w:basedOn w:val="Normal"/>
    <w:next w:val="Normal"/>
    <w:uiPriority w:val="9"/>
    <w:semiHidden/>
    <w:unhideWhenUsed/>
    <w:qFormat/>
    <w:pPr>
      <w:keepNext/>
      <w:numPr>
        <w:ilvl w:val="5"/>
        <w:numId w:val="1"/>
      </w:numPr>
      <w:spacing w:after="60"/>
      <w:ind w:left="-1" w:hanging="1"/>
      <w:outlineLvl w:val="5"/>
    </w:pPr>
    <w:rPr>
      <w:b/>
    </w:rPr>
  </w:style>
  <w:style w:type="paragraph" w:styleId="Heading7">
    <w:name w:val="heading 7"/>
    <w:basedOn w:val="Normal"/>
    <w:next w:val="Normal"/>
    <w:pPr>
      <w:keepNext/>
      <w:numPr>
        <w:ilvl w:val="6"/>
        <w:numId w:val="1"/>
      </w:numPr>
      <w:spacing w:after="60"/>
      <w:ind w:left="-1" w:hanging="1"/>
      <w:outlineLvl w:val="6"/>
    </w:pPr>
    <w:rPr>
      <w:i/>
    </w:rPr>
  </w:style>
  <w:style w:type="paragraph" w:styleId="Heading8">
    <w:name w:val="heading 8"/>
    <w:basedOn w:val="Normal"/>
    <w:next w:val="Normal"/>
    <w:pPr>
      <w:keepNext/>
      <w:numPr>
        <w:ilvl w:val="7"/>
        <w:numId w:val="1"/>
      </w:numPr>
      <w:spacing w:after="60"/>
      <w:ind w:left="-1" w:hanging="1"/>
      <w:outlineLvl w:val="7"/>
    </w:pPr>
    <w:rPr>
      <w:b/>
    </w:rPr>
  </w:style>
  <w:style w:type="paragraph" w:styleId="Heading9">
    <w:name w:val="heading 9"/>
    <w:basedOn w:val="Normal"/>
    <w:next w:val="Normal"/>
    <w:pPr>
      <w:keepNext/>
      <w:numPr>
        <w:ilvl w:val="8"/>
        <w:numId w:val="1"/>
      </w:numPr>
      <w:spacing w:after="60"/>
      <w:ind w:left="-1" w:hanging="1"/>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link w:val="HeaderChar"/>
    <w:pPr>
      <w:suppressAutoHyphens/>
      <w:spacing w:line="240" w:lineRule="atLeast"/>
      <w:ind w:leftChars="-1" w:left="-1" w:hangingChars="1" w:hanging="1"/>
      <w:textDirection w:val="btLr"/>
      <w:textAlignment w:val="top"/>
      <w:outlineLvl w:val="0"/>
    </w:pPr>
    <w:rPr>
      <w:b/>
      <w:smallCaps/>
      <w:position w:val="-1"/>
      <w:sz w:val="16"/>
      <w:szCs w:val="16"/>
      <w:lang w:eastAsia="en-US"/>
    </w:rPr>
  </w:style>
  <w:style w:type="paragraph" w:customStyle="1" w:styleId="Text">
    <w:name w:val="Text"/>
    <w:basedOn w:val="Tabletext"/>
    <w:link w:val="TextChar"/>
    <w:qFormat/>
    <w:pPr>
      <w:spacing w:before="80"/>
      <w:ind w:right="851"/>
    </w:pPr>
  </w:style>
  <w:style w:type="paragraph" w:customStyle="1" w:styleId="Unittitle">
    <w:name w:val="Unit title"/>
    <w:next w:val="Text"/>
    <w:pPr>
      <w:pBdr>
        <w:bottom w:val="single" w:sz="8" w:space="2" w:color="BB6DA1"/>
      </w:pBdr>
      <w:suppressAutoHyphens/>
      <w:spacing w:before="120" w:after="240" w:line="1" w:lineRule="atLeast"/>
      <w:ind w:leftChars="-1" w:left="-1" w:hangingChars="1" w:hanging="1"/>
      <w:textDirection w:val="btLr"/>
      <w:textAlignment w:val="top"/>
      <w:outlineLvl w:val="0"/>
    </w:pPr>
    <w:rPr>
      <w:b/>
      <w:position w:val="-1"/>
      <w:sz w:val="36"/>
      <w:szCs w:val="24"/>
      <w:lang w:eastAsia="en-US"/>
    </w:rPr>
  </w:style>
  <w:style w:type="paragraph" w:customStyle="1" w:styleId="Introduction">
    <w:name w:val="Introduction"/>
    <w:next w:val="Text"/>
    <w:pPr>
      <w:suppressAutoHyphens/>
      <w:spacing w:before="120" w:after="440" w:line="440" w:lineRule="atLeast"/>
      <w:ind w:leftChars="-1" w:left="-1" w:hangingChars="1" w:hanging="1"/>
      <w:textDirection w:val="btLr"/>
      <w:textAlignment w:val="top"/>
      <w:outlineLvl w:val="0"/>
    </w:pPr>
    <w:rPr>
      <w:b/>
      <w:position w:val="-1"/>
      <w:sz w:val="34"/>
      <w:szCs w:val="36"/>
      <w:lang w:eastAsia="en-US"/>
    </w:rPr>
  </w:style>
  <w:style w:type="paragraph" w:customStyle="1" w:styleId="Tabletext">
    <w:name w:val="Table text"/>
    <w:link w:val="TabletextCharChar"/>
    <w:pPr>
      <w:suppressAutoHyphens/>
      <w:spacing w:before="60" w:after="60" w:line="1" w:lineRule="atLeast"/>
      <w:ind w:leftChars="-1" w:left="-1" w:hangingChars="1" w:hanging="1"/>
      <w:textDirection w:val="btLr"/>
      <w:textAlignment w:val="top"/>
      <w:outlineLvl w:val="0"/>
    </w:pPr>
    <w:rPr>
      <w:position w:val="-1"/>
      <w:lang w:eastAsia="en-US"/>
    </w:rPr>
  </w:style>
  <w:style w:type="paragraph" w:customStyle="1" w:styleId="Bhead">
    <w:name w:val="B head"/>
    <w:next w:val="Text"/>
    <w:pPr>
      <w:suppressAutoHyphens/>
      <w:spacing w:before="360" w:after="120" w:line="1" w:lineRule="atLeast"/>
      <w:ind w:leftChars="-1" w:left="-1" w:right="851" w:hangingChars="1" w:hanging="1"/>
      <w:textDirection w:val="btLr"/>
      <w:textAlignment w:val="top"/>
      <w:outlineLvl w:val="0"/>
    </w:pPr>
    <w:rPr>
      <w:rFonts w:eastAsia="Batang"/>
      <w:b/>
      <w:position w:val="-1"/>
      <w:sz w:val="22"/>
      <w:lang w:eastAsia="en-US"/>
    </w:rPr>
  </w:style>
  <w:style w:type="paragraph" w:customStyle="1" w:styleId="Textbullets">
    <w:name w:val="Text bullets"/>
    <w:qFormat/>
    <w:pPr>
      <w:tabs>
        <w:tab w:val="left" w:pos="397"/>
      </w:tabs>
      <w:suppressAutoHyphens/>
      <w:spacing w:before="80" w:after="60" w:line="260" w:lineRule="atLeast"/>
      <w:ind w:right="851"/>
      <w:textDirection w:val="btLr"/>
      <w:textAlignment w:val="top"/>
      <w:outlineLvl w:val="0"/>
    </w:pPr>
    <w:rPr>
      <w:position w:val="-1"/>
      <w:lang w:eastAsia="en-US"/>
    </w:rPr>
  </w:style>
  <w:style w:type="paragraph" w:customStyle="1" w:styleId="Ahead">
    <w:name w:val="A head"/>
    <w:next w:val="Text"/>
    <w:pPr>
      <w:tabs>
        <w:tab w:val="left" w:pos="480"/>
      </w:tabs>
      <w:suppressAutoHyphens/>
      <w:spacing w:before="360" w:after="120" w:line="320" w:lineRule="atLeast"/>
      <w:ind w:leftChars="-1" w:left="-1" w:right="851" w:hangingChars="1" w:hanging="1"/>
      <w:textDirection w:val="btLr"/>
      <w:textAlignment w:val="top"/>
      <w:outlineLvl w:val="0"/>
    </w:pPr>
    <w:rPr>
      <w:b/>
      <w:position w:val="-1"/>
      <w:sz w:val="26"/>
      <w:szCs w:val="28"/>
      <w:lang w:eastAsia="en-US"/>
    </w:rPr>
  </w:style>
  <w:style w:type="character" w:styleId="PageNumber">
    <w:name w:val="page number"/>
    <w:rPr>
      <w:rFonts w:ascii="Verdana" w:hAnsi="Verdana"/>
      <w:b/>
      <w:color w:val="auto"/>
      <w:w w:val="100"/>
      <w:position w:val="-1"/>
      <w:sz w:val="20"/>
      <w:effect w:val="none"/>
      <w:vertAlign w:val="baseline"/>
      <w:cs w:val="0"/>
      <w:em w:val="none"/>
    </w:rPr>
  </w:style>
  <w:style w:type="paragraph" w:customStyle="1" w:styleId="A1head">
    <w:name w:val="A1 head"/>
    <w:basedOn w:val="Ahead"/>
    <w:next w:val="Text"/>
  </w:style>
  <w:style w:type="paragraph" w:customStyle="1" w:styleId="Sectionheading">
    <w:name w:val="Section heading"/>
    <w:next w:val="Text"/>
    <w:pPr>
      <w:tabs>
        <w:tab w:val="left" w:pos="480"/>
      </w:tabs>
      <w:suppressAutoHyphens/>
      <w:spacing w:after="360" w:line="440" w:lineRule="atLeast"/>
      <w:ind w:leftChars="-1" w:left="480" w:hangingChars="1" w:hanging="480"/>
      <w:textDirection w:val="btLr"/>
      <w:textAlignment w:val="top"/>
      <w:outlineLvl w:val="0"/>
    </w:pPr>
    <w:rPr>
      <w:rFonts w:ascii="Verdana Bold" w:hAnsi="Verdana Bold"/>
      <w:b/>
      <w:caps/>
      <w:position w:val="-1"/>
      <w:sz w:val="36"/>
      <w:lang w:eastAsia="en-US"/>
    </w:rPr>
  </w:style>
  <w:style w:type="paragraph" w:styleId="TOC1">
    <w:name w:val="toc 1"/>
    <w:next w:val="TOC2"/>
    <w:pPr>
      <w:widowControl w:val="0"/>
      <w:tabs>
        <w:tab w:val="left" w:pos="567"/>
        <w:tab w:val="right" w:pos="9072"/>
      </w:tabs>
      <w:suppressAutoHyphens/>
      <w:spacing w:before="120" w:after="60" w:line="300" w:lineRule="atLeast"/>
      <w:ind w:leftChars="-1" w:left="-1" w:hangingChars="1" w:hanging="1"/>
      <w:textDirection w:val="btLr"/>
      <w:textAlignment w:val="top"/>
      <w:outlineLvl w:val="0"/>
    </w:pPr>
    <w:rPr>
      <w:b/>
      <w:snapToGrid w:val="0"/>
      <w:position w:val="-1"/>
      <w:sz w:val="22"/>
      <w:lang w:eastAsia="en-US"/>
    </w:rPr>
  </w:style>
  <w:style w:type="paragraph" w:styleId="TOC2">
    <w:name w:val="toc 2"/>
    <w:pPr>
      <w:tabs>
        <w:tab w:val="right" w:pos="9071"/>
      </w:tabs>
      <w:suppressAutoHyphens/>
      <w:spacing w:before="60" w:after="60" w:line="260" w:lineRule="atLeast"/>
      <w:ind w:leftChars="-1" w:left="567" w:hangingChars="1" w:hanging="1"/>
      <w:textDirection w:val="btLr"/>
      <w:textAlignment w:val="top"/>
      <w:outlineLvl w:val="0"/>
    </w:pPr>
    <w:rPr>
      <w:position w:val="-1"/>
      <w:szCs w:val="24"/>
      <w:lang w:eastAsia="en-US"/>
    </w:rPr>
  </w:style>
  <w:style w:type="character" w:styleId="Hyperlink">
    <w:name w:val="Hyperlink"/>
    <w:qFormat/>
    <w:rPr>
      <w:color w:val="0000FF"/>
      <w:w w:val="100"/>
      <w:position w:val="-1"/>
      <w:u w:val="single"/>
      <w:effect w:val="none"/>
      <w:vertAlign w:val="baseline"/>
      <w:cs w:val="0"/>
      <w:em w:val="none"/>
    </w:rPr>
  </w:style>
  <w:style w:type="paragraph" w:customStyle="1" w:styleId="Gettingstarted">
    <w:name w:val="Getting started"/>
    <w:next w:val="Text"/>
    <w:pPr>
      <w:suppressAutoHyphens/>
      <w:spacing w:before="120" w:after="120" w:line="1" w:lineRule="atLeast"/>
      <w:ind w:leftChars="-1" w:left="-1" w:right="851" w:hangingChars="1" w:hanging="1"/>
      <w:textDirection w:val="btLr"/>
      <w:textAlignment w:val="top"/>
      <w:outlineLvl w:val="0"/>
    </w:pPr>
    <w:rPr>
      <w:b/>
      <w:position w:val="-1"/>
      <w:lang w:eastAsia="en-US"/>
    </w:rPr>
  </w:style>
  <w:style w:type="paragraph" w:customStyle="1" w:styleId="Tablehead">
    <w:name w:val="Table head"/>
    <w:basedOn w:val="Tablesub-head"/>
    <w:next w:val="Tabletext"/>
    <w:rPr>
      <w:sz w:val="22"/>
      <w:szCs w:val="22"/>
    </w:rPr>
  </w:style>
  <w:style w:type="numbering" w:customStyle="1" w:styleId="Listnum">
    <w:name w:val="List num"/>
    <w:basedOn w:val="NoList"/>
  </w:style>
  <w:style w:type="paragraph" w:customStyle="1" w:styleId="HeaderEven">
    <w:name w:val="HeaderEven"/>
    <w:basedOn w:val="Header"/>
    <w:pPr>
      <w:jc w:val="right"/>
    </w:pPr>
  </w:style>
  <w:style w:type="paragraph" w:customStyle="1" w:styleId="Texthead">
    <w:name w:val="Text head"/>
    <w:basedOn w:val="Text"/>
    <w:pPr>
      <w:spacing w:before="180"/>
    </w:pPr>
    <w:rPr>
      <w:b/>
    </w:rPr>
  </w:style>
  <w:style w:type="paragraph" w:customStyle="1" w:styleId="Footerodd">
    <w:name w:val="Footer odd"/>
    <w:pPr>
      <w:pBdr>
        <w:top w:val="single" w:sz="6" w:space="2" w:color="BB6DA1"/>
      </w:pBdr>
      <w:suppressAutoHyphens/>
      <w:spacing w:line="200" w:lineRule="atLeast"/>
      <w:ind w:leftChars="-1" w:left="-1" w:hangingChars="1" w:hanging="1"/>
      <w:textDirection w:val="btLr"/>
      <w:textAlignment w:val="top"/>
      <w:outlineLvl w:val="0"/>
    </w:pPr>
    <w:rPr>
      <w:position w:val="-1"/>
      <w:sz w:val="14"/>
      <w:szCs w:val="16"/>
      <w:lang w:eastAsia="en-US"/>
    </w:rPr>
  </w:style>
  <w:style w:type="paragraph" w:customStyle="1" w:styleId="Footereven">
    <w:name w:val="Footer even"/>
    <w:pPr>
      <w:pBdr>
        <w:top w:val="single" w:sz="6" w:space="2" w:color="BB6DA1"/>
      </w:pBdr>
      <w:suppressAutoHyphens/>
      <w:spacing w:line="200" w:lineRule="atLeast"/>
      <w:ind w:leftChars="-1" w:left="-1" w:hangingChars="1" w:hanging="1"/>
      <w:jc w:val="right"/>
      <w:textDirection w:val="btLr"/>
      <w:textAlignment w:val="top"/>
      <w:outlineLvl w:val="0"/>
    </w:pPr>
    <w:rPr>
      <w:position w:val="-1"/>
      <w:sz w:val="14"/>
      <w:lang w:eastAsia="en-US"/>
    </w:rPr>
  </w:style>
  <w:style w:type="paragraph" w:customStyle="1" w:styleId="Numberedlist">
    <w:name w:val="Numbered list"/>
    <w:pPr>
      <w:numPr>
        <w:numId w:val="4"/>
      </w:numPr>
      <w:suppressAutoHyphens/>
      <w:spacing w:before="80" w:after="60" w:line="240" w:lineRule="atLeast"/>
      <w:ind w:leftChars="-1" w:left="-1" w:right="851" w:hangingChars="1" w:hanging="1"/>
      <w:textDirection w:val="btLr"/>
      <w:textAlignment w:val="top"/>
      <w:outlineLvl w:val="0"/>
    </w:pPr>
    <w:rPr>
      <w:position w:val="-1"/>
      <w:szCs w:val="19"/>
    </w:rPr>
  </w:style>
  <w:style w:type="paragraph" w:customStyle="1" w:styleId="Tabletextsubbullet">
    <w:name w:val="Table text sub bullet"/>
    <w:basedOn w:val="Tabletextbullets"/>
    <w:pPr>
      <w:numPr>
        <w:numId w:val="8"/>
      </w:numPr>
      <w:tabs>
        <w:tab w:val="num" w:pos="340"/>
        <w:tab w:val="left" w:pos="680"/>
      </w:tabs>
      <w:ind w:left="680" w:hanging="340"/>
    </w:pPr>
  </w:style>
  <w:style w:type="paragraph" w:customStyle="1" w:styleId="Annexe">
    <w:name w:val="Annexe"/>
    <w:next w:val="Text"/>
    <w:pPr>
      <w:suppressAutoHyphens/>
      <w:spacing w:line="400" w:lineRule="atLeast"/>
      <w:ind w:leftChars="-1" w:left="-1" w:hangingChars="1" w:hanging="1"/>
      <w:textDirection w:val="btLr"/>
      <w:textAlignment w:val="top"/>
      <w:outlineLvl w:val="0"/>
    </w:pPr>
    <w:rPr>
      <w:b/>
      <w:position w:val="-1"/>
      <w:sz w:val="36"/>
      <w:szCs w:val="28"/>
      <w:lang w:eastAsia="en-US"/>
    </w:rPr>
  </w:style>
  <w:style w:type="paragraph" w:customStyle="1" w:styleId="BackCover">
    <w:name w:val="BackCover"/>
    <w:pPr>
      <w:suppressAutoHyphens/>
      <w:spacing w:line="180" w:lineRule="atLeast"/>
      <w:ind w:leftChars="-1" w:left="-1" w:hangingChars="1" w:hanging="1"/>
      <w:textDirection w:val="btLr"/>
      <w:textAlignment w:val="top"/>
      <w:outlineLvl w:val="0"/>
    </w:pPr>
    <w:rPr>
      <w:b/>
      <w:position w:val="-1"/>
      <w:sz w:val="12"/>
      <w:lang w:eastAsia="en-US"/>
    </w:rPr>
  </w:style>
  <w:style w:type="paragraph" w:customStyle="1" w:styleId="Uniticon">
    <w:name w:val="Unit icon"/>
    <w:basedOn w:val="Units"/>
    <w:next w:val="Text"/>
    <w:pPr>
      <w:spacing w:before="0" w:after="0"/>
      <w:ind w:right="-851"/>
    </w:pPr>
    <w:rPr>
      <w:sz w:val="22"/>
      <w:szCs w:val="22"/>
    </w:rPr>
  </w:style>
  <w:style w:type="paragraph" w:customStyle="1" w:styleId="Contents">
    <w:name w:val="Contents"/>
    <w:basedOn w:val="Introduction"/>
    <w:next w:val="TOC1"/>
  </w:style>
  <w:style w:type="paragraph" w:customStyle="1" w:styleId="Qualification">
    <w:name w:val="Qualification"/>
    <w:next w:val="Specification"/>
    <w:pPr>
      <w:suppressAutoHyphens/>
      <w:spacing w:before="2160" w:after="360" w:line="600" w:lineRule="atLeast"/>
      <w:ind w:leftChars="-1" w:left="-1" w:hangingChars="1" w:hanging="1"/>
      <w:textDirection w:val="btLr"/>
      <w:textAlignment w:val="top"/>
      <w:outlineLvl w:val="0"/>
    </w:pPr>
    <w:rPr>
      <w:b/>
      <w:noProof/>
      <w:position w:val="-1"/>
      <w:sz w:val="64"/>
      <w:szCs w:val="64"/>
    </w:rPr>
  </w:style>
  <w:style w:type="paragraph" w:customStyle="1" w:styleId="Specification">
    <w:name w:val="Specification"/>
    <w:next w:val="Frontcoverinfo"/>
    <w:pPr>
      <w:suppressAutoHyphens/>
      <w:spacing w:before="240" w:after="480" w:line="480" w:lineRule="atLeast"/>
      <w:ind w:leftChars="-1" w:left="-1" w:hangingChars="1" w:hanging="1"/>
      <w:textDirection w:val="btLr"/>
      <w:textAlignment w:val="top"/>
      <w:outlineLvl w:val="0"/>
    </w:pPr>
    <w:rPr>
      <w:b/>
      <w:bCs/>
      <w:color w:val="000000"/>
      <w:position w:val="-1"/>
      <w:sz w:val="44"/>
      <w:szCs w:val="44"/>
      <w:lang w:eastAsia="en-US"/>
    </w:rPr>
  </w:style>
  <w:style w:type="paragraph" w:customStyle="1" w:styleId="Frontcoverinfo">
    <w:name w:val="Frontcover info"/>
    <w:next w:val="Text"/>
    <w:pPr>
      <w:suppressAutoHyphens/>
      <w:spacing w:after="120" w:line="400" w:lineRule="atLeast"/>
      <w:ind w:leftChars="-1" w:left="-1" w:hangingChars="1" w:hanging="1"/>
      <w:textDirection w:val="btLr"/>
      <w:textAlignment w:val="top"/>
      <w:outlineLvl w:val="0"/>
    </w:pPr>
    <w:rPr>
      <w:position w:val="-1"/>
      <w:sz w:val="28"/>
      <w:szCs w:val="36"/>
      <w:lang w:eastAsia="en-US"/>
    </w:rPr>
  </w:style>
  <w:style w:type="table" w:customStyle="1" w:styleId="Table4">
    <w:name w:val="Table 4"/>
    <w:basedOn w:val="TableNormal"/>
    <w:pPr>
      <w:suppressAutoHyphens/>
      <w:spacing w:line="1" w:lineRule="atLeast"/>
      <w:ind w:leftChars="-1" w:left="-1" w:hangingChars="1" w:hanging="1"/>
      <w:textDirection w:val="btLr"/>
      <w:textAlignment w:val="top"/>
      <w:outlineLvl w:val="0"/>
    </w:pPr>
    <w:rPr>
      <w:position w:val="-1"/>
    </w:rPr>
    <w:tblPr>
      <w:tblStyleRow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5">
    <w:name w:val="Table 5"/>
    <w:basedOn w:val="TableNormal"/>
    <w:pPr>
      <w:suppressAutoHyphens/>
      <w:spacing w:line="1" w:lineRule="atLeast"/>
      <w:ind w:leftChars="-1" w:left="-1" w:hangingChars="1" w:hanging="1"/>
      <w:textDirection w:val="btLr"/>
      <w:textAlignment w:val="top"/>
      <w:outlineLvl w:val="0"/>
    </w:pPr>
    <w:rPr>
      <w:position w:val="-1"/>
    </w:rPr>
    <w:tblPr>
      <w:tblStyleCol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Pr>
      <w:w w:val="100"/>
      <w:position w:val="-1"/>
      <w:sz w:val="16"/>
      <w:szCs w:val="16"/>
      <w:effect w:val="none"/>
      <w:vertAlign w:val="baseline"/>
      <w:cs w:val="0"/>
      <w:em w:val="none"/>
    </w:rPr>
  </w:style>
  <w:style w:type="paragraph" w:styleId="Footer">
    <w:name w:val="footer"/>
    <w:basedOn w:val="Normal"/>
    <w:uiPriority w:val="99"/>
    <w:pPr>
      <w:tabs>
        <w:tab w:val="center" w:pos="4153"/>
        <w:tab w:val="right" w:pos="8306"/>
      </w:tabs>
    </w:pPr>
  </w:style>
  <w:style w:type="paragraph" w:customStyle="1" w:styleId="Tabletextbullets">
    <w:name w:val="Table text bullets"/>
    <w:pPr>
      <w:numPr>
        <w:numId w:val="5"/>
      </w:numPr>
      <w:tabs>
        <w:tab w:val="num" w:pos="340"/>
      </w:tabs>
      <w:suppressAutoHyphens/>
      <w:spacing w:before="60" w:after="60" w:line="240" w:lineRule="atLeast"/>
      <w:ind w:leftChars="-1" w:left="340" w:hangingChars="1" w:hanging="340"/>
      <w:textDirection w:val="btLr"/>
      <w:textAlignment w:val="top"/>
      <w:outlineLvl w:val="0"/>
    </w:pPr>
    <w:rPr>
      <w:rFonts w:cs="Arial"/>
      <w:position w:val="-1"/>
      <w:szCs w:val="24"/>
      <w:lang w:eastAsia="en-US"/>
    </w:rPr>
  </w:style>
  <w:style w:type="paragraph" w:customStyle="1" w:styleId="Tabletextnumberedlist">
    <w:name w:val="Table text numbered list"/>
    <w:pPr>
      <w:tabs>
        <w:tab w:val="num" w:pos="720"/>
      </w:tabs>
      <w:suppressAutoHyphens/>
      <w:spacing w:before="60" w:after="60" w:line="240" w:lineRule="atLeast"/>
      <w:ind w:leftChars="-1" w:left="-1" w:hangingChars="1" w:hanging="1"/>
      <w:textDirection w:val="btLr"/>
      <w:textAlignment w:val="top"/>
      <w:outlineLvl w:val="0"/>
    </w:pPr>
    <w:rPr>
      <w:rFonts w:cs="Arial"/>
      <w:position w:val="-1"/>
      <w:szCs w:val="24"/>
      <w:lang w:eastAsia="en-US"/>
    </w:rPr>
  </w:style>
  <w:style w:type="paragraph" w:styleId="CommentText">
    <w:name w:val="annotation text"/>
    <w:basedOn w:val="Normal"/>
  </w:style>
  <w:style w:type="character" w:customStyle="1" w:styleId="CommentTextChar">
    <w:name w:val="Comment Text Char"/>
    <w:rPr>
      <w:rFonts w:ascii="Verdana" w:hAnsi="Verdana"/>
      <w:w w:val="100"/>
      <w:position w:val="-1"/>
      <w:effect w:val="none"/>
      <w:vertAlign w:val="baseline"/>
      <w:cs w:val="0"/>
      <w:em w:val="none"/>
      <w:lang w:eastAsia="en-US"/>
    </w:rPr>
  </w:style>
  <w:style w:type="numbering" w:customStyle="1" w:styleId="Listtable">
    <w:name w:val="List table"/>
    <w:basedOn w:val="NoList"/>
  </w:style>
  <w:style w:type="paragraph" w:styleId="CommentSubject">
    <w:name w:val="annotation subject"/>
    <w:basedOn w:val="CommentText"/>
    <w:next w:val="CommentText"/>
    <w:rPr>
      <w:b/>
      <w:bCs/>
    </w:rPr>
  </w:style>
  <w:style w:type="table" w:customStyle="1" w:styleId="Table1">
    <w:name w:val="Table 1"/>
    <w:basedOn w:val="TableGridLight"/>
    <w:next w:val="a"/>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
    <w:name w:val="Table 3"/>
    <w:basedOn w:val="TableNormal"/>
    <w:next w:val="a0"/>
    <w:pPr>
      <w:suppressAutoHyphens/>
      <w:spacing w:line="1" w:lineRule="atLeast"/>
      <w:ind w:leftChars="-1" w:left="-1" w:hangingChars="1" w:hanging="1"/>
      <w:textDirection w:val="btLr"/>
      <w:textAlignment w:val="top"/>
      <w:outlineLvl w:val="0"/>
    </w:pPr>
    <w:rPr>
      <w:position w:val="-1"/>
    </w:rPr>
    <w:tblPr>
      <w:tblStyleColBandSize w:val="1"/>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character" w:customStyle="1" w:styleId="CommentSubjectChar">
    <w:name w:val="Comment Subject Char"/>
    <w:rPr>
      <w:rFonts w:ascii="Verdana" w:hAnsi="Verdana"/>
      <w:b/>
      <w:bCs/>
      <w:w w:val="100"/>
      <w:position w:val="-1"/>
      <w:effect w:val="none"/>
      <w:vertAlign w:val="baseline"/>
      <w:cs w:val="0"/>
      <w:em w:val="none"/>
      <w:lang w:eastAsia="en-US"/>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pPr>
      <w:spacing w:line="240" w:lineRule="auto"/>
    </w:pPr>
    <w:rPr>
      <w:rFonts w:ascii="Tahoma" w:hAnsi="Tahoma" w:cs="Tahoma"/>
      <w:sz w:val="16"/>
      <w:szCs w:val="16"/>
    </w:rPr>
  </w:style>
  <w:style w:type="table" w:customStyle="1" w:styleId="Table2">
    <w:name w:val="Table 2"/>
    <w:basedOn w:val="TableNormal"/>
    <w:next w:val="a1"/>
    <w:pPr>
      <w:suppressAutoHyphens/>
      <w:spacing w:line="1" w:lineRule="atLeast"/>
      <w:ind w:leftChars="-1" w:left="-1" w:hangingChars="1" w:hanging="1"/>
      <w:textDirection w:val="btLr"/>
      <w:textAlignment w:val="top"/>
      <w:outlineLvl w:val="0"/>
    </w:pPr>
    <w:rPr>
      <w:position w:val="-1"/>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rPr>
      <w:rFonts w:ascii="Tahoma" w:hAnsi="Tahoma" w:cs="Tahoma"/>
      <w:w w:val="100"/>
      <w:position w:val="-1"/>
      <w:sz w:val="16"/>
      <w:szCs w:val="16"/>
      <w:effect w:val="none"/>
      <w:vertAlign w:val="baseline"/>
      <w:cs w:val="0"/>
      <w:em w:val="none"/>
      <w:lang w:eastAsia="en-US"/>
    </w:rPr>
  </w:style>
  <w:style w:type="paragraph" w:customStyle="1" w:styleId="Units">
    <w:name w:val="Units"/>
    <w:next w:val="Uniticon"/>
    <w:pPr>
      <w:suppressAutoHyphens/>
      <w:spacing w:before="2000" w:after="100" w:line="1" w:lineRule="atLeast"/>
      <w:ind w:leftChars="-1" w:left="-1" w:right="400" w:hangingChars="1" w:hanging="1"/>
      <w:jc w:val="right"/>
      <w:textDirection w:val="btLr"/>
      <w:textAlignment w:val="top"/>
      <w:outlineLvl w:val="0"/>
    </w:pPr>
    <w:rPr>
      <w:b/>
      <w:position w:val="-1"/>
      <w:sz w:val="96"/>
      <w:szCs w:val="72"/>
      <w:lang w:eastAsia="en-US"/>
    </w:rPr>
  </w:style>
  <w:style w:type="paragraph" w:customStyle="1" w:styleId="Tablesub-head">
    <w:name w:val="Table sub-head"/>
    <w:next w:val="Tabletext"/>
    <w:pPr>
      <w:suppressAutoHyphens/>
      <w:spacing w:before="80" w:after="80" w:line="1" w:lineRule="atLeast"/>
      <w:ind w:leftChars="-1" w:left="-1" w:hangingChars="1" w:hanging="1"/>
      <w:textDirection w:val="btLr"/>
      <w:textAlignment w:val="top"/>
      <w:outlineLvl w:val="0"/>
    </w:pPr>
    <w:rPr>
      <w:rFonts w:cs="Arial"/>
      <w:b/>
      <w:position w:val="-1"/>
      <w:szCs w:val="24"/>
      <w:lang w:eastAsia="en-US"/>
    </w:rPr>
  </w:style>
  <w:style w:type="paragraph" w:customStyle="1" w:styleId="Textsubbullet">
    <w:name w:val="Text sub bullet"/>
    <w:pPr>
      <w:numPr>
        <w:numId w:val="2"/>
      </w:numPr>
      <w:tabs>
        <w:tab w:val="left" w:pos="794"/>
      </w:tabs>
      <w:suppressAutoHyphens/>
      <w:spacing w:before="80" w:after="60" w:line="260" w:lineRule="atLeast"/>
      <w:ind w:right="851"/>
      <w:textDirection w:val="btLr"/>
      <w:textAlignment w:val="top"/>
      <w:outlineLvl w:val="0"/>
    </w:pPr>
    <w:rPr>
      <w:position w:val="-1"/>
    </w:rPr>
  </w:style>
  <w:style w:type="paragraph" w:styleId="NormalWeb">
    <w:name w:val="Normal (Web)"/>
    <w:basedOn w:val="Normal"/>
    <w:qFormat/>
    <w:pPr>
      <w:spacing w:before="100" w:beforeAutospacing="1" w:after="100" w:afterAutospacing="1" w:line="240" w:lineRule="auto"/>
    </w:pPr>
    <w:rPr>
      <w:rFonts w:ascii="Times New Roman" w:hAnsi="Times New Roman"/>
      <w:sz w:val="24"/>
      <w:szCs w:val="24"/>
      <w:lang w:eastAsia="en-GB"/>
    </w:rPr>
  </w:style>
  <w:style w:type="character" w:customStyle="1" w:styleId="FooterChar">
    <w:name w:val="Footer Char"/>
    <w:uiPriority w:val="99"/>
    <w:rPr>
      <w:rFonts w:ascii="Verdana" w:hAnsi="Verdana"/>
      <w:w w:val="100"/>
      <w:position w:val="-1"/>
      <w:effect w:val="none"/>
      <w:vertAlign w:val="baseline"/>
      <w:cs w:val="0"/>
      <w:em w:val="none"/>
      <w:lang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Open Sans" w:hAnsi="Open Sans" w:cs="Open Sans"/>
      <w:color w:val="000000"/>
      <w:position w:val="-1"/>
      <w:sz w:val="24"/>
      <w:szCs w:val="24"/>
    </w:rPr>
  </w:style>
  <w:style w:type="table" w:styleId="TableGridLight">
    <w:name w:val="Grid Table Light"/>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ListParagraph">
    <w:name w:val="List Paragraph"/>
    <w:basedOn w:val="Normal"/>
    <w:uiPriority w:val="99"/>
    <w:qFormat/>
    <w:pPr>
      <w:ind w:left="720"/>
    </w:p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character" w:styleId="FollowedHyperlink">
    <w:name w:val="FollowedHyperlink"/>
    <w:rPr>
      <w:color w:val="954F72"/>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0">
    <w:basedOn w:val="TableNormal"/>
    <w:tblPr>
      <w:tblStyleRowBandSize w:val="1"/>
      <w:tblStyleColBandSize w:val="1"/>
    </w:tblPr>
  </w:style>
  <w:style w:type="character" w:customStyle="1" w:styleId="HeaderChar">
    <w:name w:val="Header Char"/>
    <w:basedOn w:val="DefaultParagraphFont"/>
    <w:link w:val="Header"/>
    <w:rsid w:val="0066530A"/>
    <w:rPr>
      <w:b/>
      <w:smallCaps/>
      <w:position w:val="-1"/>
      <w:sz w:val="16"/>
      <w:szCs w:val="16"/>
      <w:lang w:eastAsia="en-US"/>
    </w:rPr>
  </w:style>
  <w:style w:type="paragraph" w:customStyle="1" w:styleId="TableParagraph">
    <w:name w:val="Table Paragraph"/>
    <w:basedOn w:val="Normal"/>
    <w:uiPriority w:val="1"/>
    <w:qFormat/>
    <w:rsid w:val="00574758"/>
    <w:pPr>
      <w:suppressAutoHyphens w:val="0"/>
      <w:ind w:leftChars="0" w:left="107" w:firstLineChars="0" w:firstLine="0"/>
      <w:textDirection w:val="lrTb"/>
      <w:textAlignment w:val="auto"/>
      <w:outlineLvl w:val="9"/>
    </w:pPr>
    <w:rPr>
      <w:rFonts w:eastAsia="Times New Roman" w:cs="Times New Roman"/>
      <w:position w:val="0"/>
    </w:rPr>
  </w:style>
  <w:style w:type="paragraph" w:styleId="BodyText">
    <w:name w:val="Body Text"/>
    <w:basedOn w:val="Normal"/>
    <w:link w:val="BodyTextChar"/>
    <w:uiPriority w:val="1"/>
    <w:qFormat/>
    <w:rsid w:val="007038D0"/>
    <w:pPr>
      <w:suppressAutoHyphens w:val="0"/>
      <w:ind w:leftChars="0" w:left="1238" w:firstLineChars="0" w:firstLine="0"/>
      <w:textDirection w:val="lrTb"/>
      <w:textAlignment w:val="auto"/>
      <w:outlineLvl w:val="9"/>
    </w:pPr>
    <w:rPr>
      <w:rFonts w:eastAsia="Times New Roman" w:cs="Times New Roman"/>
      <w:position w:val="0"/>
    </w:rPr>
  </w:style>
  <w:style w:type="character" w:customStyle="1" w:styleId="BodyTextChar">
    <w:name w:val="Body Text Char"/>
    <w:basedOn w:val="DefaultParagraphFont"/>
    <w:link w:val="BodyText"/>
    <w:uiPriority w:val="1"/>
    <w:rsid w:val="007038D0"/>
    <w:rPr>
      <w:rFonts w:eastAsia="Times New Roman" w:cs="Times New Roman"/>
      <w:lang w:eastAsia="en-US"/>
    </w:rPr>
  </w:style>
  <w:style w:type="character" w:styleId="UnresolvedMention">
    <w:name w:val="Unresolved Mention"/>
    <w:basedOn w:val="DefaultParagraphFont"/>
    <w:uiPriority w:val="99"/>
    <w:semiHidden/>
    <w:unhideWhenUsed/>
    <w:rsid w:val="004E7A37"/>
    <w:rPr>
      <w:color w:val="605E5C"/>
      <w:shd w:val="clear" w:color="auto" w:fill="E1DFDD"/>
    </w:rPr>
  </w:style>
  <w:style w:type="paragraph" w:customStyle="1" w:styleId="Tableheadwhite">
    <w:name w:val="Table head white"/>
    <w:basedOn w:val="Tabletext"/>
    <w:link w:val="TableheadwhiteChar"/>
    <w:rsid w:val="003E0473"/>
    <w:pPr>
      <w:suppressAutoHyphens w:val="0"/>
      <w:spacing w:line="280" w:lineRule="exact"/>
      <w:ind w:leftChars="0" w:left="0" w:firstLineChars="0" w:firstLine="0"/>
      <w:textDirection w:val="lrTb"/>
      <w:textAlignment w:val="auto"/>
      <w:outlineLvl w:val="9"/>
    </w:pPr>
    <w:rPr>
      <w:rFonts w:ascii="Open Sans" w:eastAsia="Batang" w:hAnsi="Open Sans" w:cs="Humanist521BT-Light"/>
      <w:b/>
      <w:color w:val="FFFFFF"/>
      <w:position w:val="0"/>
      <w:sz w:val="22"/>
      <w:szCs w:val="18"/>
    </w:rPr>
  </w:style>
  <w:style w:type="character" w:customStyle="1" w:styleId="TabletextCharChar">
    <w:name w:val="Table text Char Char"/>
    <w:link w:val="Tabletext"/>
    <w:rsid w:val="003E0473"/>
    <w:rPr>
      <w:position w:val="-1"/>
      <w:lang w:eastAsia="en-US"/>
    </w:rPr>
  </w:style>
  <w:style w:type="character" w:customStyle="1" w:styleId="TextChar">
    <w:name w:val="Text Char"/>
    <w:link w:val="Text"/>
    <w:qFormat/>
    <w:rsid w:val="003E0473"/>
    <w:rPr>
      <w:position w:val="-1"/>
      <w:lang w:eastAsia="en-US"/>
    </w:rPr>
  </w:style>
  <w:style w:type="character" w:customStyle="1" w:styleId="TableheadwhiteChar">
    <w:name w:val="Table head white Char"/>
    <w:link w:val="Tableheadwhite"/>
    <w:rsid w:val="003E0473"/>
    <w:rPr>
      <w:rFonts w:ascii="Open Sans" w:eastAsia="Batang" w:hAnsi="Open Sans" w:cs="Humanist521BT-Light"/>
      <w:b/>
      <w:color w:val="FFFFFF"/>
      <w:sz w:val="22"/>
      <w:szCs w:val="18"/>
      <w:lang w:eastAsia="en-US"/>
    </w:rPr>
  </w:style>
  <w:style w:type="paragraph" w:customStyle="1" w:styleId="Assessmentcoltext">
    <w:name w:val="Assessment col text"/>
    <w:basedOn w:val="Tabletext"/>
    <w:rsid w:val="003E0473"/>
    <w:pPr>
      <w:suppressAutoHyphens w:val="0"/>
      <w:spacing w:line="260" w:lineRule="exact"/>
      <w:ind w:leftChars="0" w:left="0" w:firstLineChars="0" w:firstLine="0"/>
      <w:textDirection w:val="lrTb"/>
      <w:textAlignment w:val="auto"/>
      <w:outlineLvl w:val="9"/>
    </w:pPr>
    <w:rPr>
      <w:rFonts w:ascii="Open Sans" w:eastAsia="Batang" w:hAnsi="Open Sans" w:cs="Humanist521BT-Light"/>
      <w:position w:val="0"/>
      <w:sz w:val="22"/>
      <w:szCs w:val="18"/>
    </w:rPr>
  </w:style>
  <w:style w:type="paragraph" w:customStyle="1" w:styleId="Keycontentcoltext">
    <w:name w:val="Key content col text"/>
    <w:basedOn w:val="Tabletext"/>
    <w:rsid w:val="003E0473"/>
    <w:pPr>
      <w:framePr w:hSpace="180" w:wrap="around" w:vAnchor="text" w:hAnchor="text" w:x="103" w:y="1"/>
      <w:tabs>
        <w:tab w:val="left" w:pos="369"/>
      </w:tabs>
      <w:suppressAutoHyphens w:val="0"/>
      <w:spacing w:line="260" w:lineRule="exact"/>
      <w:ind w:leftChars="0" w:left="369" w:firstLineChars="0" w:hanging="369"/>
      <w:suppressOverlap/>
      <w:textDirection w:val="lrTb"/>
      <w:textAlignment w:val="auto"/>
      <w:outlineLvl w:val="9"/>
    </w:pPr>
    <w:rPr>
      <w:rFonts w:ascii="Open Sans" w:eastAsia="Batang" w:hAnsi="Open Sans" w:cs="Humanist521BT-Light"/>
      <w:position w:val="0"/>
      <w:sz w:val="22"/>
      <w:szCs w:val="17"/>
    </w:rPr>
  </w:style>
  <w:style w:type="paragraph" w:customStyle="1" w:styleId="Learningaimtext">
    <w:name w:val="Learning aim text"/>
    <w:rsid w:val="003E0473"/>
    <w:pPr>
      <w:framePr w:hSpace="180" w:wrap="around" w:vAnchor="text" w:hAnchor="text" w:x="103" w:y="1"/>
      <w:tabs>
        <w:tab w:val="left" w:pos="284"/>
      </w:tabs>
      <w:spacing w:before="60" w:after="60" w:line="260" w:lineRule="exact"/>
      <w:ind w:left="284" w:hanging="284"/>
      <w:suppressOverlap/>
    </w:pPr>
    <w:rPr>
      <w:rFonts w:ascii="Open Sans" w:eastAsia="Batang" w:hAnsi="Open Sans" w:cs="Times New Roman"/>
      <w:color w:val="000000"/>
      <w:sz w:val="22"/>
      <w:szCs w:val="18"/>
      <w:lang w:eastAsia="en-US"/>
    </w:rPr>
  </w:style>
  <w:style w:type="character" w:customStyle="1" w:styleId="Text-bulletChar">
    <w:name w:val="Text-bullet Char"/>
    <w:link w:val="Text-bullet"/>
    <w:rsid w:val="00481D8F"/>
    <w:rPr>
      <w:rFonts w:ascii="Open Sans" w:hAnsi="Open Sans"/>
      <w:bCs/>
      <w:sz w:val="22"/>
      <w:szCs w:val="18"/>
      <w:lang w:eastAsia="en-US"/>
    </w:rPr>
  </w:style>
  <w:style w:type="paragraph" w:customStyle="1" w:styleId="Text-bullet">
    <w:name w:val="Text-bullet"/>
    <w:link w:val="Text-bulletChar"/>
    <w:rsid w:val="00481D8F"/>
    <w:pPr>
      <w:numPr>
        <w:numId w:val="25"/>
      </w:numPr>
      <w:tabs>
        <w:tab w:val="left" w:pos="340"/>
      </w:tabs>
      <w:spacing w:before="60" w:after="60" w:line="280" w:lineRule="exact"/>
      <w:ind w:right="567"/>
    </w:pPr>
    <w:rPr>
      <w:rFonts w:ascii="Open Sans" w:hAnsi="Open Sans"/>
      <w:bCs/>
      <w:sz w:val="22"/>
      <w:szCs w:val="18"/>
      <w:lang w:eastAsia="en-US"/>
    </w:rPr>
  </w:style>
  <w:style w:type="paragraph" w:customStyle="1" w:styleId="BTECHeader">
    <w:name w:val="BTEC Header"/>
    <w:basedOn w:val="Normal"/>
    <w:qFormat/>
    <w:rsid w:val="00572062"/>
    <w:pPr>
      <w:tabs>
        <w:tab w:val="center" w:pos="4513"/>
        <w:tab w:val="right" w:pos="9026"/>
      </w:tabs>
      <w:suppressAutoHyphens w:val="0"/>
      <w:spacing w:line="240" w:lineRule="auto"/>
      <w:ind w:leftChars="0" w:left="0" w:firstLineChars="0" w:firstLine="0"/>
      <w:textDirection w:val="lrTb"/>
      <w:textAlignment w:val="auto"/>
      <w:outlineLvl w:val="9"/>
    </w:pPr>
    <w:rPr>
      <w:rFonts w:ascii="Verdana Bold" w:eastAsia="Calibri" w:hAnsi="Verdana Bold" w:cs="Times New Roman"/>
      <w:b/>
      <w:smallCaps/>
      <w:position w:val="0"/>
      <w:sz w:val="16"/>
      <w:szCs w:val="16"/>
      <w:lang w:eastAsia="en-GB"/>
    </w:rPr>
  </w:style>
  <w:style w:type="paragraph" w:styleId="Revision">
    <w:name w:val="Revision"/>
    <w:hidden/>
    <w:uiPriority w:val="99"/>
    <w:semiHidden/>
    <w:rsid w:val="0098004B"/>
    <w:rPr>
      <w:position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478118">
      <w:bodyDiv w:val="1"/>
      <w:marLeft w:val="0"/>
      <w:marRight w:val="0"/>
      <w:marTop w:val="0"/>
      <w:marBottom w:val="0"/>
      <w:divBdr>
        <w:top w:val="none" w:sz="0" w:space="0" w:color="auto"/>
        <w:left w:val="none" w:sz="0" w:space="0" w:color="auto"/>
        <w:bottom w:val="none" w:sz="0" w:space="0" w:color="auto"/>
        <w:right w:val="none" w:sz="0" w:space="0" w:color="auto"/>
      </w:divBdr>
    </w:div>
    <w:div w:id="1740013368">
      <w:bodyDiv w:val="1"/>
      <w:marLeft w:val="0"/>
      <w:marRight w:val="0"/>
      <w:marTop w:val="0"/>
      <w:marBottom w:val="0"/>
      <w:divBdr>
        <w:top w:val="none" w:sz="0" w:space="0" w:color="auto"/>
        <w:left w:val="none" w:sz="0" w:space="0" w:color="auto"/>
        <w:bottom w:val="none" w:sz="0" w:space="0" w:color="auto"/>
        <w:right w:val="none" w:sz="0" w:space="0" w:color="auto"/>
      </w:divBdr>
    </w:div>
    <w:div w:id="1833718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www.beebusinessbee.co.uk/" TargetMode="External"/><Relationship Id="rId3" Type="http://schemas.openxmlformats.org/officeDocument/2006/relationships/customXml" Target="../customXml/item3.xml"/><Relationship Id="rId21" Type="http://schemas.openxmlformats.org/officeDocument/2006/relationships/hyperlink" Target="https://www.ted.com/talks"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economist.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tutor2u.ne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6" ma:contentTypeDescription="Create a new document." ma:contentTypeScope="" ma:versionID="458c780227e73cf3d810a6dfbe853eab">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b37a01a9aa18ff14fba0b2a753982890"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7012c9df-7563-46f6-96ee-cebd66fd5577" xsi:nil="true"/>
    <lcf76f155ced4ddcb4097134ff3c332f xmlns="f63d1639-2e8e-4dfe-b2d4-ff2deac92409">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lFFlpkeGjZ4W9FBWYrphjpgid0w==">AMUW2mUeyB80qsyluWsNQIByaGHZmWQSi3OLwKVD0MLRBF9d55zfesmfAG9y5ZbH4YUU6mPam0SY7gRtI/yXW6u2O81z29MGfG5yQyVFsrkQxJ897AkRAQ6sIjdfSIT5pPEitWZlQ0NpaVxZZL1RMS9+ShQXCta03o/hGQyz17nRCsRvprKd4tQ=</go:docsCustomData>
</go:gDocsCustomXmlDataStorag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9725BF-8DDD-4821-89D8-16B5E5A582D8}"/>
</file>

<file path=customXml/itemProps2.xml><?xml version="1.0" encoding="utf-8"?>
<ds:datastoreItem xmlns:ds="http://schemas.openxmlformats.org/officeDocument/2006/customXml" ds:itemID="{8946F5A1-E16B-4ED1-886B-A593EFE63C14}">
  <ds:schemaRefs>
    <ds:schemaRef ds:uri="http://schemas.openxmlformats.org/officeDocument/2006/bibliography"/>
  </ds:schemaRefs>
</ds:datastoreItem>
</file>

<file path=customXml/itemProps3.xml><?xml version="1.0" encoding="utf-8"?>
<ds:datastoreItem xmlns:ds="http://schemas.openxmlformats.org/officeDocument/2006/customXml" ds:itemID="{8B441B1C-2355-45AD-BD5E-6B092907C657}">
  <ds:schemaRefs>
    <ds:schemaRef ds:uri="http://schemas.microsoft.com/office/2006/metadata/properties"/>
    <ds:schemaRef ds:uri="http://schemas.microsoft.com/office/infopath/2007/PartnerControls"/>
    <ds:schemaRef ds:uri="6125ffc9-2c56-435e-8267-1393444907b2"/>
    <ds:schemaRef ds:uri="7c1bd8dc-4e40-424f-a15f-9ffcd522197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83DD9463-9447-475F-929B-E7C892836619}">
  <ds:schemaRefs>
    <ds:schemaRef ds:uri="http://schemas.microsoft.com/sharepoint/v3/contenttype/forms"/>
  </ds:schemaRefs>
</ds:datastoreItem>
</file>

<file path=docMetadata/LabelInfo.xml><?xml version="1.0" encoding="utf-8"?>
<clbl:labelList xmlns:clbl="http://schemas.microsoft.com/office/2020/mipLabelMetadata">
  <clbl:label id="{54efe58d-72b7-45af-9a01-30ee5f377a71}" enabled="0" method="" siteId="{54efe58d-72b7-45af-9a01-30ee5f377a71}" removed="1"/>
</clbl:labelList>
</file>

<file path=docProps/app.xml><?xml version="1.0" encoding="utf-8"?>
<Properties xmlns="http://schemas.openxmlformats.org/officeDocument/2006/extended-properties" xmlns:vt="http://schemas.openxmlformats.org/officeDocument/2006/docPropsVTypes">
  <Template>Normal</Template>
  <TotalTime>1</TotalTime>
  <Pages>10</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Harrison, Rachael</dc:creator>
  <cp:lastModifiedBy>Paul Winser</cp:lastModifiedBy>
  <cp:revision>4</cp:revision>
  <cp:lastPrinted>2020-02-17T10:05:00Z</cp:lastPrinted>
  <dcterms:created xsi:type="dcterms:W3CDTF">2023-07-06T01:36:00Z</dcterms:created>
  <dcterms:modified xsi:type="dcterms:W3CDTF">2023-07-06T12:00:00Z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0x01010011F2AC0EC27FF3458662E003F8FEC281</vt:lpwstr>
  </property>
</Properties>
</file>