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C464" w14:textId="77777777" w:rsidR="00AC21D1" w:rsidRDefault="00000000">
      <w:pPr>
        <w:spacing w:after="40"/>
        <w:jc w:val="center"/>
      </w:pPr>
      <w:r>
        <w:rPr>
          <w:b/>
          <w:color w:val="1F4E79"/>
          <w:sz w:val="26"/>
        </w:rPr>
        <w:t>KESHAV MEMORIAL INSTITUTE OF TECHNOLOGY</w:t>
      </w:r>
    </w:p>
    <w:p w14:paraId="00F3255F" w14:textId="77777777" w:rsidR="00AC21D1" w:rsidRDefault="00000000">
      <w:pPr>
        <w:spacing w:after="20"/>
        <w:jc w:val="center"/>
      </w:pPr>
      <w:r>
        <w:rPr>
          <w:color w:val="555555"/>
          <w:sz w:val="17"/>
        </w:rPr>
        <w:t>(An Autonomous Institution · Accredited by NAAC &amp; NBA · Affiliated to JNTUH)</w:t>
      </w:r>
    </w:p>
    <w:p w14:paraId="0AED5680" w14:textId="77777777" w:rsidR="00AC21D1" w:rsidRDefault="00000000">
      <w:pPr>
        <w:spacing w:after="160"/>
        <w:jc w:val="center"/>
      </w:pPr>
      <w:r>
        <w:rPr>
          <w:color w:val="555555"/>
          <w:sz w:val="19"/>
        </w:rPr>
        <w:t>Department of Computer Science &amp; Engineering (AI &amp; ML)</w:t>
      </w:r>
    </w:p>
    <w:p w14:paraId="4E1C2DB0" w14:textId="77777777" w:rsidR="00AC21D1" w:rsidRDefault="00AC21D1">
      <w:pPr>
        <w:pBdr>
          <w:bottom w:val="single" w:sz="8" w:space="1" w:color="1F4E79"/>
        </w:pBdr>
        <w:spacing w:after="120"/>
      </w:pPr>
    </w:p>
    <w:p w14:paraId="2A119F54" w14:textId="77777777" w:rsidR="00AC21D1" w:rsidRDefault="00000000">
      <w:pPr>
        <w:spacing w:after="40"/>
        <w:jc w:val="center"/>
      </w:pPr>
      <w:r>
        <w:rPr>
          <w:b/>
          <w:color w:val="1F4E79"/>
          <w:sz w:val="42"/>
        </w:rPr>
        <w:t>Learning in Focus</w:t>
      </w:r>
    </w:p>
    <w:p w14:paraId="011A2858" w14:textId="77777777" w:rsidR="00AC21D1" w:rsidRDefault="00000000">
      <w:pPr>
        <w:spacing w:after="60"/>
        <w:jc w:val="center"/>
      </w:pPr>
      <w:r>
        <w:rPr>
          <w:b/>
          <w:sz w:val="26"/>
        </w:rPr>
        <w:t>A Vision-Transformer System for Real-Time Student Engagement and Collaboration Analysis</w:t>
      </w:r>
    </w:p>
    <w:p w14:paraId="638A6EBD" w14:textId="77777777" w:rsidR="00AC21D1" w:rsidRDefault="00000000">
      <w:pPr>
        <w:spacing w:after="160"/>
        <w:jc w:val="center"/>
      </w:pPr>
      <w:r>
        <w:rPr>
          <w:i/>
          <w:color w:val="2E5496"/>
          <w:sz w:val="24"/>
        </w:rPr>
        <w:t>Software Requirements Specification (SRS)</w:t>
      </w:r>
    </w:p>
    <w:p w14:paraId="50C74065" w14:textId="77777777" w:rsidR="00AC21D1" w:rsidRDefault="00000000">
      <w:pPr>
        <w:spacing w:after="160"/>
        <w:jc w:val="center"/>
      </w:pPr>
      <w:r>
        <w:rPr>
          <w:color w:val="555555"/>
          <w:sz w:val="19"/>
        </w:rPr>
        <w:t>Real-Time Research Project (RTRP) · B.Tech II Year II Semester · Group G1033 · A.Y. 2025-26</w:t>
      </w:r>
    </w:p>
    <w:tbl>
      <w:tblPr>
        <w:tblStyle w:val="TableGrid"/>
        <w:tblW w:w="0" w:type="auto"/>
        <w:jc w:val="center"/>
        <w:tblLayout w:type="fixed"/>
        <w:tblLook w:val="04A0" w:firstRow="1" w:lastRow="0" w:firstColumn="1" w:lastColumn="0" w:noHBand="0" w:noVBand="1"/>
      </w:tblPr>
      <w:tblGrid>
        <w:gridCol w:w="4608"/>
        <w:gridCol w:w="2880"/>
      </w:tblGrid>
      <w:tr w:rsidR="00AC21D1" w14:paraId="788B3246" w14:textId="77777777">
        <w:trPr>
          <w:jc w:val="center"/>
        </w:trPr>
        <w:tc>
          <w:tcPr>
            <w:tcW w:w="4608" w:type="dxa"/>
            <w:shd w:val="clear" w:color="auto" w:fill="1F4E79"/>
          </w:tcPr>
          <w:p w14:paraId="06FE520A" w14:textId="77777777" w:rsidR="00AC21D1" w:rsidRDefault="00000000">
            <w:r>
              <w:rPr>
                <w:b/>
                <w:color w:val="FFFFFF"/>
              </w:rPr>
              <w:t>Student Name</w:t>
            </w:r>
          </w:p>
        </w:tc>
        <w:tc>
          <w:tcPr>
            <w:tcW w:w="2880" w:type="dxa"/>
            <w:shd w:val="clear" w:color="auto" w:fill="1F4E79"/>
          </w:tcPr>
          <w:p w14:paraId="659DF9F6" w14:textId="77777777" w:rsidR="00AC21D1" w:rsidRDefault="00000000">
            <w:r>
              <w:rPr>
                <w:b/>
                <w:color w:val="FFFFFF"/>
              </w:rPr>
              <w:t>Roll Number</w:t>
            </w:r>
          </w:p>
        </w:tc>
      </w:tr>
      <w:tr w:rsidR="00AC21D1" w14:paraId="6245C0EE" w14:textId="77777777">
        <w:trPr>
          <w:jc w:val="center"/>
        </w:trPr>
        <w:tc>
          <w:tcPr>
            <w:tcW w:w="4608" w:type="dxa"/>
          </w:tcPr>
          <w:p w14:paraId="0F149474" w14:textId="00261A09" w:rsidR="00AC21D1" w:rsidRDefault="00AF6625">
            <w:r>
              <w:t>A. Nikhil</w:t>
            </w:r>
            <w:r>
              <w:t xml:space="preserve"> </w:t>
            </w:r>
          </w:p>
        </w:tc>
        <w:tc>
          <w:tcPr>
            <w:tcW w:w="2880" w:type="dxa"/>
          </w:tcPr>
          <w:p w14:paraId="238FE4B5" w14:textId="22D945F8" w:rsidR="00AC21D1" w:rsidRDefault="00000000">
            <w:r>
              <w:t>24BD1A66</w:t>
            </w:r>
            <w:r w:rsidR="00AF6625">
              <w:t>42</w:t>
            </w:r>
          </w:p>
        </w:tc>
      </w:tr>
      <w:tr w:rsidR="00AC21D1" w14:paraId="31100D4D" w14:textId="77777777">
        <w:trPr>
          <w:jc w:val="center"/>
        </w:trPr>
        <w:tc>
          <w:tcPr>
            <w:tcW w:w="4608" w:type="dxa"/>
            <w:shd w:val="clear" w:color="auto" w:fill="EAF0F7"/>
          </w:tcPr>
          <w:p w14:paraId="290747C0" w14:textId="50C18723" w:rsidR="00AC21D1" w:rsidRDefault="00AF6625">
            <w:r>
              <w:t>Md Anas</w:t>
            </w:r>
          </w:p>
        </w:tc>
        <w:tc>
          <w:tcPr>
            <w:tcW w:w="2880" w:type="dxa"/>
            <w:shd w:val="clear" w:color="auto" w:fill="EAF0F7"/>
          </w:tcPr>
          <w:p w14:paraId="175849B3" w14:textId="279499C3" w:rsidR="00AC21D1" w:rsidRDefault="00000000">
            <w:r>
              <w:t>24BD1A66</w:t>
            </w:r>
            <w:r w:rsidR="00AF6625">
              <w:t>55</w:t>
            </w:r>
          </w:p>
        </w:tc>
      </w:tr>
      <w:tr w:rsidR="00AC21D1" w14:paraId="2AF4C1FD" w14:textId="77777777">
        <w:trPr>
          <w:jc w:val="center"/>
        </w:trPr>
        <w:tc>
          <w:tcPr>
            <w:tcW w:w="4608" w:type="dxa"/>
          </w:tcPr>
          <w:p w14:paraId="4FDB226E" w14:textId="77777777" w:rsidR="00AC21D1" w:rsidRDefault="00000000">
            <w:r>
              <w:t>Y. Lohith Reddy</w:t>
            </w:r>
          </w:p>
        </w:tc>
        <w:tc>
          <w:tcPr>
            <w:tcW w:w="2880" w:type="dxa"/>
          </w:tcPr>
          <w:p w14:paraId="24C4BF89" w14:textId="77777777" w:rsidR="00AC21D1" w:rsidRDefault="00000000">
            <w:r>
              <w:t>24BD1A66K3</w:t>
            </w:r>
          </w:p>
        </w:tc>
      </w:tr>
      <w:tr w:rsidR="00AC21D1" w14:paraId="4FB3FB8D" w14:textId="77777777">
        <w:trPr>
          <w:jc w:val="center"/>
        </w:trPr>
        <w:tc>
          <w:tcPr>
            <w:tcW w:w="4608" w:type="dxa"/>
            <w:shd w:val="clear" w:color="auto" w:fill="EAF0F7"/>
          </w:tcPr>
          <w:p w14:paraId="0AC2CAE0" w14:textId="77777777" w:rsidR="00AC21D1" w:rsidRDefault="00000000">
            <w:r>
              <w:t>Boru Tejaswini</w:t>
            </w:r>
          </w:p>
        </w:tc>
        <w:tc>
          <w:tcPr>
            <w:tcW w:w="2880" w:type="dxa"/>
            <w:shd w:val="clear" w:color="auto" w:fill="EAF0F7"/>
          </w:tcPr>
          <w:p w14:paraId="6DED9D2F" w14:textId="77777777" w:rsidR="00AC21D1" w:rsidRDefault="00000000">
            <w:r>
              <w:t>24BD1A6646</w:t>
            </w:r>
          </w:p>
        </w:tc>
      </w:tr>
      <w:tr w:rsidR="00AC21D1" w14:paraId="4CF51FF7" w14:textId="77777777">
        <w:trPr>
          <w:jc w:val="center"/>
        </w:trPr>
        <w:tc>
          <w:tcPr>
            <w:tcW w:w="4608" w:type="dxa"/>
          </w:tcPr>
          <w:p w14:paraId="46C62438" w14:textId="77777777" w:rsidR="00AC21D1" w:rsidRDefault="00000000">
            <w:r>
              <w:t>Kanak Kabra</w:t>
            </w:r>
          </w:p>
        </w:tc>
        <w:tc>
          <w:tcPr>
            <w:tcW w:w="2880" w:type="dxa"/>
          </w:tcPr>
          <w:p w14:paraId="3A684393" w14:textId="77777777" w:rsidR="00AC21D1" w:rsidRDefault="00000000">
            <w:r>
              <w:t>24BD1A664T</w:t>
            </w:r>
          </w:p>
        </w:tc>
      </w:tr>
    </w:tbl>
    <w:p w14:paraId="72D81E18" w14:textId="77777777" w:rsidR="00AC21D1" w:rsidRDefault="00AC21D1">
      <w:pPr>
        <w:spacing w:after="60"/>
        <w:jc w:val="center"/>
      </w:pPr>
    </w:p>
    <w:p w14:paraId="680776FA" w14:textId="77777777" w:rsidR="00AC21D1" w:rsidRDefault="00000000">
      <w:pPr>
        <w:spacing w:after="20"/>
        <w:jc w:val="center"/>
      </w:pPr>
      <w:r>
        <w:rPr>
          <w:sz w:val="21"/>
        </w:rPr>
        <w:t>Project Guide: Ms. Nidhi Srivastav, Assistant Professor, CSE (AI &amp; ML)</w:t>
      </w:r>
    </w:p>
    <w:p w14:paraId="016C4332" w14:textId="77777777" w:rsidR="00AC21D1" w:rsidRDefault="00000000">
      <w:pPr>
        <w:spacing w:after="160"/>
        <w:jc w:val="center"/>
      </w:pPr>
      <w:r>
        <w:rPr>
          <w:color w:val="555555"/>
          <w:sz w:val="21"/>
        </w:rPr>
        <w:t>Domain Head: Ms. P. Sirisha</w:t>
      </w:r>
    </w:p>
    <w:p w14:paraId="315A77A2" w14:textId="77777777" w:rsidR="00AC21D1" w:rsidRDefault="00AC21D1">
      <w:pPr>
        <w:pBdr>
          <w:bottom w:val="single" w:sz="8" w:space="1" w:color="1F4E79"/>
        </w:pBdr>
        <w:spacing w:after="120"/>
      </w:pPr>
    </w:p>
    <w:p w14:paraId="76AC4A9B" w14:textId="77777777" w:rsidR="00AC21D1" w:rsidRDefault="00000000">
      <w:pPr>
        <w:pStyle w:val="Heading1"/>
      </w:pPr>
      <w:r>
        <w:rPr>
          <w:rFonts w:ascii="Arial" w:hAnsi="Arial"/>
          <w:color w:val="1F4E79"/>
          <w:sz w:val="30"/>
        </w:rPr>
        <w:t>1. Introduction</w:t>
      </w:r>
    </w:p>
    <w:p w14:paraId="4AB70FF6" w14:textId="77777777" w:rsidR="00AC21D1" w:rsidRDefault="00000000">
      <w:pPr>
        <w:pStyle w:val="Heading2"/>
      </w:pPr>
      <w:r>
        <w:rPr>
          <w:rFonts w:ascii="Arial" w:hAnsi="Arial"/>
          <w:color w:val="1F4E79"/>
          <w:sz w:val="25"/>
        </w:rPr>
        <w:t>1.1 Purpose</w:t>
      </w:r>
    </w:p>
    <w:p w14:paraId="6BEC24F5" w14:textId="77777777" w:rsidR="00AC21D1" w:rsidRDefault="00000000">
      <w:pPr>
        <w:spacing w:after="120" w:line="293" w:lineRule="auto"/>
        <w:jc w:val="both"/>
      </w:pPr>
      <w:r>
        <w:t>This document specifies the software requirements for Learning in Focus, a system that automatically analyses classroom video to (a) classify each student’s engagement as Engaged or Not Engaged in real time, and (b) produce a group-level collaboration verdict for the session. It is the reference for design, implementation, testing and review.</w:t>
      </w:r>
    </w:p>
    <w:p w14:paraId="5D52CDFA" w14:textId="77777777" w:rsidR="00AC21D1" w:rsidRDefault="00000000">
      <w:pPr>
        <w:pStyle w:val="Heading2"/>
      </w:pPr>
      <w:r>
        <w:rPr>
          <w:rFonts w:ascii="Arial" w:hAnsi="Arial"/>
          <w:color w:val="1F4E79"/>
          <w:sz w:val="25"/>
        </w:rPr>
        <w:t>1.2 Scope</w:t>
      </w:r>
    </w:p>
    <w:p w14:paraId="4CB4DD24" w14:textId="77777777" w:rsidR="00AC21D1" w:rsidRDefault="00000000">
      <w:pPr>
        <w:spacing w:after="120" w:line="293" w:lineRule="auto"/>
        <w:jc w:val="both"/>
      </w:pPr>
      <w:r>
        <w:t>The system ingests recorded or live classroom video, detects and tracks every visible student, and runs a Swin-Transformer temporal model to estimate per-student engagement and a session-level collaboration score. Results are surfaced through the EduLens web application as live overlays, dashboards, alerts, an interaction graph, an AI Copilot and exportable PDF reports. The product deliberately distinguishes engagement (an individual attention state) from collaboration (a group interaction property) and does not perform facial identification.</w:t>
      </w:r>
    </w:p>
    <w:p w14:paraId="51948871" w14:textId="77777777" w:rsidR="00AC21D1" w:rsidRDefault="00000000">
      <w:pPr>
        <w:pStyle w:val="Heading2"/>
      </w:pPr>
      <w:r>
        <w:rPr>
          <w:rFonts w:ascii="Arial" w:hAnsi="Arial"/>
          <w:color w:val="1F4E79"/>
          <w:sz w:val="25"/>
        </w:rPr>
        <w:t>1.3 Definitions, Acronyms and Abbreviations</w:t>
      </w:r>
    </w:p>
    <w:p w14:paraId="4A433323" w14:textId="77777777" w:rsidR="00AC21D1" w:rsidRDefault="00000000">
      <w:pPr>
        <w:pStyle w:val="ListBullet"/>
        <w:spacing w:after="60"/>
      </w:pPr>
      <w:r>
        <w:rPr>
          <w:b/>
          <w:color w:val="1F4E79"/>
        </w:rPr>
        <w:t xml:space="preserve">Engagement — </w:t>
      </w:r>
      <w:r>
        <w:t>an individual student’s sustained attention/involvement, predicted per 8-frame clip.</w:t>
      </w:r>
    </w:p>
    <w:p w14:paraId="0F0DA8A0" w14:textId="77777777" w:rsidR="00AC21D1" w:rsidRDefault="00000000">
      <w:pPr>
        <w:pStyle w:val="ListBullet"/>
        <w:spacing w:after="60"/>
      </w:pPr>
      <w:r>
        <w:rPr>
          <w:b/>
          <w:color w:val="1F4E79"/>
        </w:rPr>
        <w:lastRenderedPageBreak/>
        <w:t xml:space="preserve">Collaboration — </w:t>
      </w:r>
      <w:r>
        <w:t>interaction between people toward a shared goal, predicted once per session (group level).</w:t>
      </w:r>
    </w:p>
    <w:p w14:paraId="1A0AAC9D" w14:textId="77777777" w:rsidR="00AC21D1" w:rsidRDefault="00000000">
      <w:pPr>
        <w:pStyle w:val="ListBullet"/>
        <w:spacing w:after="60"/>
      </w:pPr>
      <w:r>
        <w:rPr>
          <w:b/>
          <w:color w:val="1F4E79"/>
        </w:rPr>
        <w:t xml:space="preserve">Swin Transformer — </w:t>
      </w:r>
      <w:r>
        <w:t>hierarchical Vision Transformer with shifted-window self-attention (the backbone).</w:t>
      </w:r>
    </w:p>
    <w:p w14:paraId="268CB623" w14:textId="77777777" w:rsidR="00AC21D1" w:rsidRDefault="00000000">
      <w:pPr>
        <w:pStyle w:val="ListBullet"/>
        <w:spacing w:after="60"/>
      </w:pPr>
      <w:r>
        <w:rPr>
          <w:b/>
          <w:color w:val="1F4E79"/>
        </w:rPr>
        <w:t xml:space="preserve">Temporal Transformer — </w:t>
      </w:r>
      <w:r>
        <w:t>a small attention model that aggregates per-frame features across a clip.</w:t>
      </w:r>
    </w:p>
    <w:p w14:paraId="7F3431E8" w14:textId="77777777" w:rsidR="00AC21D1" w:rsidRDefault="00000000">
      <w:pPr>
        <w:pStyle w:val="ListBullet"/>
        <w:spacing w:after="60"/>
      </w:pPr>
      <w:r>
        <w:rPr>
          <w:b/>
          <w:color w:val="1F4E79"/>
        </w:rPr>
        <w:t xml:space="preserve">LOVO — </w:t>
      </w:r>
      <w:r>
        <w:t>Leave-One-Video-Out, a leakage-free evaluation protocol used for honest reporting.</w:t>
      </w:r>
    </w:p>
    <w:p w14:paraId="106B7F47" w14:textId="77777777" w:rsidR="00AC21D1" w:rsidRDefault="00000000">
      <w:pPr>
        <w:pStyle w:val="ListBullet"/>
        <w:spacing w:after="60"/>
      </w:pPr>
      <w:r>
        <w:rPr>
          <w:b/>
          <w:color w:val="1F4E79"/>
        </w:rPr>
        <w:t xml:space="preserve">DAiSEE — </w:t>
      </w:r>
      <w:r>
        <w:t>public dataset of student affect/engagement video used for training.</w:t>
      </w:r>
    </w:p>
    <w:p w14:paraId="06FE9326" w14:textId="77777777" w:rsidR="00AC21D1" w:rsidRDefault="00000000">
      <w:pPr>
        <w:pStyle w:val="ListBullet"/>
        <w:spacing w:after="60"/>
      </w:pPr>
      <w:r>
        <w:rPr>
          <w:b/>
          <w:color w:val="1F4E79"/>
        </w:rPr>
        <w:t xml:space="preserve">YOLOv8 / ByteTrack — </w:t>
      </w:r>
      <w:r>
        <w:t>person detector and multi-object tracker giving persistent student IDs.</w:t>
      </w:r>
    </w:p>
    <w:p w14:paraId="6F5FCFCD" w14:textId="77777777" w:rsidR="00AC21D1" w:rsidRDefault="00000000">
      <w:pPr>
        <w:pStyle w:val="Heading2"/>
      </w:pPr>
      <w:r>
        <w:rPr>
          <w:rFonts w:ascii="Arial" w:hAnsi="Arial"/>
          <w:color w:val="1F4E79"/>
          <w:sz w:val="25"/>
        </w:rPr>
        <w:t>1.4 References</w:t>
      </w:r>
    </w:p>
    <w:p w14:paraId="49B3D1C0" w14:textId="77777777" w:rsidR="00AC21D1" w:rsidRDefault="00000000">
      <w:pPr>
        <w:pStyle w:val="ListBullet"/>
        <w:spacing w:after="60"/>
      </w:pPr>
      <w:r>
        <w:t>DAiSEE: Dataset for Affective States in E-Environments.</w:t>
      </w:r>
    </w:p>
    <w:p w14:paraId="12828A58" w14:textId="77777777" w:rsidR="00AC21D1" w:rsidRDefault="00000000">
      <w:pPr>
        <w:pStyle w:val="ListBullet"/>
        <w:spacing w:after="60"/>
      </w:pPr>
      <w:r>
        <w:t>Liu et al., Swin Transformer (ICCV 2021); ByteTrack (ECCV 2022); Ultralytics YOLOv8.</w:t>
      </w:r>
    </w:p>
    <w:p w14:paraId="35021268" w14:textId="77777777" w:rsidR="00AC21D1" w:rsidRDefault="00000000">
      <w:pPr>
        <w:pStyle w:val="ListBullet"/>
        <w:spacing w:after="60"/>
      </w:pPr>
      <w:r>
        <w:t>Internal project reports: Honest LOVO Result, Phase-2 Collaboration, Engagement Honest Test.</w:t>
      </w:r>
    </w:p>
    <w:p w14:paraId="2B8901B7" w14:textId="77777777" w:rsidR="00AC21D1" w:rsidRDefault="00000000">
      <w:pPr>
        <w:pStyle w:val="Heading1"/>
      </w:pPr>
      <w:r>
        <w:rPr>
          <w:rFonts w:ascii="Arial" w:hAnsi="Arial"/>
          <w:color w:val="1F4E79"/>
          <w:sz w:val="30"/>
        </w:rPr>
        <w:t>2. Overall Description</w:t>
      </w:r>
    </w:p>
    <w:p w14:paraId="42138C77" w14:textId="77777777" w:rsidR="00AC21D1" w:rsidRDefault="00000000">
      <w:pPr>
        <w:pStyle w:val="Heading2"/>
      </w:pPr>
      <w:r>
        <w:rPr>
          <w:rFonts w:ascii="Arial" w:hAnsi="Arial"/>
          <w:color w:val="1F4E79"/>
          <w:sz w:val="25"/>
        </w:rPr>
        <w:t>2.1 Product Perspective</w:t>
      </w:r>
    </w:p>
    <w:p w14:paraId="030099E9" w14:textId="77777777" w:rsidR="00AC21D1" w:rsidRDefault="00000000">
      <w:pPr>
        <w:spacing w:after="120" w:line="293" w:lineRule="auto"/>
        <w:jc w:val="both"/>
      </w:pPr>
      <w:r>
        <w:t>Learning in Focus is a self-contained analytics product. A Python inference service wraps the trained Swin temporal engagement model and the group-collaboration head; a FastAPI backend exposes analysis, session, alert, report and copilot endpoints; a Next.js front end provides role-based dashboards. It replaces manual observation with objective, repeatable measurement and is designed to generalise to unseen classrooms rather than to maximise a single benchmark.</w:t>
      </w:r>
    </w:p>
    <w:p w14:paraId="491D299B" w14:textId="77777777" w:rsidR="00AC21D1" w:rsidRDefault="00000000">
      <w:pPr>
        <w:pStyle w:val="Heading2"/>
      </w:pPr>
      <w:r>
        <w:rPr>
          <w:rFonts w:ascii="Arial" w:hAnsi="Arial"/>
          <w:color w:val="1F4E79"/>
          <w:sz w:val="25"/>
        </w:rPr>
        <w:t>2.2 Product Functions</w:t>
      </w:r>
    </w:p>
    <w:p w14:paraId="7ED1EE5B" w14:textId="77777777" w:rsidR="00AC21D1" w:rsidRDefault="00000000">
      <w:pPr>
        <w:pStyle w:val="ListBullet"/>
        <w:spacing w:after="60"/>
      </w:pPr>
      <w:r>
        <w:t>Accept a classroom video (upload) or stream and detect/track all students.</w:t>
      </w:r>
    </w:p>
    <w:p w14:paraId="56B2221A" w14:textId="77777777" w:rsidR="00AC21D1" w:rsidRDefault="00000000">
      <w:pPr>
        <w:pStyle w:val="ListBullet"/>
        <w:spacing w:after="60"/>
      </w:pPr>
      <w:r>
        <w:t>Predict per-student engagement (Engaged / Not Engaged) over time with a confidence score.</w:t>
      </w:r>
    </w:p>
    <w:p w14:paraId="0AD321D4" w14:textId="77777777" w:rsidR="00AC21D1" w:rsidRDefault="00000000">
      <w:pPr>
        <w:pStyle w:val="ListBullet"/>
        <w:spacing w:after="60"/>
      </w:pPr>
      <w:r>
        <w:t>Produce a session-level collaboration verdict and score from relational + gaze signals.</w:t>
      </w:r>
    </w:p>
    <w:p w14:paraId="60C58872" w14:textId="77777777" w:rsidR="00AC21D1" w:rsidRDefault="00000000">
      <w:pPr>
        <w:pStyle w:val="ListBullet"/>
        <w:spacing w:after="60"/>
      </w:pPr>
      <w:r>
        <w:t>Compute a live Class Health Score and a per-second engagement timeline.</w:t>
      </w:r>
    </w:p>
    <w:p w14:paraId="151073BB" w14:textId="77777777" w:rsidR="00AC21D1" w:rsidRDefault="00000000">
      <w:pPr>
        <w:pStyle w:val="ListBullet"/>
        <w:spacing w:after="60"/>
      </w:pPr>
      <w:r>
        <w:t>Raise tiered alerts (soft / warning / critical) with honest in-clip timestamps.</w:t>
      </w:r>
    </w:p>
    <w:p w14:paraId="33347924" w14:textId="77777777" w:rsidR="00AC21D1" w:rsidRDefault="00000000">
      <w:pPr>
        <w:pStyle w:val="ListBullet"/>
        <w:spacing w:after="60"/>
      </w:pPr>
      <w:r>
        <w:t>Visualise students as a Digital Classroom Twin and an interaction graph.</w:t>
      </w:r>
    </w:p>
    <w:p w14:paraId="7F183A5C" w14:textId="77777777" w:rsidR="00AC21D1" w:rsidRDefault="00000000">
      <w:pPr>
        <w:pStyle w:val="ListBullet"/>
        <w:spacing w:after="60"/>
      </w:pPr>
      <w:r>
        <w:t>Answer natural-language questions about the session via an AI Classroom Copilot.</w:t>
      </w:r>
    </w:p>
    <w:p w14:paraId="5F83C4EB" w14:textId="77777777" w:rsidR="00AC21D1" w:rsidRDefault="00000000">
      <w:pPr>
        <w:pStyle w:val="ListBullet"/>
        <w:spacing w:after="60"/>
      </w:pPr>
      <w:r>
        <w:t>Export PDF reports and provide role-based dashboards (Teacher / HOD / Admin).</w:t>
      </w:r>
    </w:p>
    <w:p w14:paraId="5D2661FB" w14:textId="77777777" w:rsidR="00AC21D1" w:rsidRDefault="00000000">
      <w:pPr>
        <w:pStyle w:val="Heading2"/>
      </w:pPr>
      <w:r>
        <w:rPr>
          <w:rFonts w:ascii="Arial" w:hAnsi="Arial"/>
          <w:color w:val="1F4E79"/>
          <w:sz w:val="25"/>
        </w:rPr>
        <w:t>2.3 User Classes and Characteristics</w:t>
      </w:r>
    </w:p>
    <w:p w14:paraId="2489C8A1" w14:textId="77777777" w:rsidR="00AC21D1" w:rsidRDefault="00000000">
      <w:pPr>
        <w:pStyle w:val="ListBullet"/>
        <w:spacing w:after="60"/>
      </w:pPr>
      <w:r>
        <w:rPr>
          <w:b/>
          <w:color w:val="1F4E79"/>
        </w:rPr>
        <w:t xml:space="preserve">Teachers — </w:t>
      </w:r>
      <w:r>
        <w:t>monitor live engagement, receive alerts, review per-student timelines.</w:t>
      </w:r>
    </w:p>
    <w:p w14:paraId="54E29849" w14:textId="77777777" w:rsidR="00AC21D1" w:rsidRDefault="00000000">
      <w:pPr>
        <w:pStyle w:val="ListBullet"/>
        <w:spacing w:after="60"/>
      </w:pPr>
      <w:r>
        <w:rPr>
          <w:b/>
          <w:color w:val="1F4E79"/>
        </w:rPr>
        <w:t xml:space="preserve">HOD / Coordinators — </w:t>
      </w:r>
      <w:r>
        <w:t>review class-health trends and collaboration across sessions.</w:t>
      </w:r>
    </w:p>
    <w:p w14:paraId="13F91385" w14:textId="77777777" w:rsidR="00AC21D1" w:rsidRDefault="00000000">
      <w:pPr>
        <w:pStyle w:val="ListBullet"/>
        <w:spacing w:after="60"/>
      </w:pPr>
      <w:r>
        <w:rPr>
          <w:b/>
          <w:color w:val="1F4E79"/>
        </w:rPr>
        <w:t xml:space="preserve">Researchers / Evaluators — </w:t>
      </w:r>
      <w:r>
        <w:t>inspect honest metrics and the evaluation methodology.</w:t>
      </w:r>
    </w:p>
    <w:p w14:paraId="556E977A" w14:textId="77777777" w:rsidR="00AC21D1" w:rsidRDefault="00000000">
      <w:pPr>
        <w:pStyle w:val="Heading2"/>
      </w:pPr>
      <w:r>
        <w:rPr>
          <w:rFonts w:ascii="Arial" w:hAnsi="Arial"/>
          <w:color w:val="1F4E79"/>
          <w:sz w:val="25"/>
        </w:rPr>
        <w:lastRenderedPageBreak/>
        <w:t>2.4 Operating Environment</w:t>
      </w:r>
    </w:p>
    <w:p w14:paraId="0EB60C13" w14:textId="77777777" w:rsidR="00AC21D1" w:rsidRDefault="00000000">
      <w:pPr>
        <w:pStyle w:val="ListBullet"/>
        <w:spacing w:after="60"/>
      </w:pPr>
      <w:r>
        <w:t>Front end: Next.js 14 + TailwindCSS (modern browser).</w:t>
      </w:r>
    </w:p>
    <w:p w14:paraId="78F9E5D4" w14:textId="77777777" w:rsidR="00AC21D1" w:rsidRDefault="00000000">
      <w:pPr>
        <w:pStyle w:val="ListBullet"/>
        <w:spacing w:after="60"/>
      </w:pPr>
      <w:r>
        <w:t>Back end: FastAPI (Python) with SQLite (WAL) for session/alert/report storage.</w:t>
      </w:r>
    </w:p>
    <w:p w14:paraId="25F2E74F" w14:textId="77777777" w:rsidR="00AC21D1" w:rsidRDefault="00000000">
      <w:pPr>
        <w:pStyle w:val="ListBullet"/>
        <w:spacing w:after="60"/>
      </w:pPr>
      <w:r>
        <w:t>ML: PyTorch (Swin-Tiny + Temporal Transformer), Ultralytics YOLOv8n + ByteTrack, OpenCV.</w:t>
      </w:r>
    </w:p>
    <w:p w14:paraId="72A08DC0" w14:textId="77777777" w:rsidR="00AC21D1" w:rsidRDefault="00000000">
      <w:pPr>
        <w:pStyle w:val="ListBullet"/>
        <w:spacing w:after="60"/>
      </w:pPr>
      <w:r>
        <w:t>Hardware: runs on CPU; a CUDA GPU greatly accelerates inference.</w:t>
      </w:r>
    </w:p>
    <w:p w14:paraId="146AE69B" w14:textId="77777777" w:rsidR="00AC21D1" w:rsidRDefault="00000000">
      <w:pPr>
        <w:pStyle w:val="Heading2"/>
      </w:pPr>
      <w:r>
        <w:rPr>
          <w:rFonts w:ascii="Arial" w:hAnsi="Arial"/>
          <w:color w:val="1F4E79"/>
          <w:sz w:val="25"/>
        </w:rPr>
        <w:t>2.5 Design and Implementation Constraints</w:t>
      </w:r>
    </w:p>
    <w:p w14:paraId="641D727E" w14:textId="77777777" w:rsidR="00AC21D1" w:rsidRDefault="00000000">
      <w:pPr>
        <w:pStyle w:val="ListBullet"/>
        <w:spacing w:after="60"/>
      </w:pPr>
      <w:r>
        <w:t>Performance on CPU is bounded by Swin inference; analysis time is capped and frame-sampled.</w:t>
      </w:r>
    </w:p>
    <w:p w14:paraId="58BE2FBA" w14:textId="77777777" w:rsidR="00AC21D1" w:rsidRDefault="00000000">
      <w:pPr>
        <w:pStyle w:val="ListBullet"/>
        <w:spacing w:after="60"/>
      </w:pPr>
      <w:r>
        <w:t>Collaboration is a session-level property; within-scene per-pair collaboration is not claimed.</w:t>
      </w:r>
    </w:p>
    <w:p w14:paraId="1339D840" w14:textId="77777777" w:rsidR="00AC21D1" w:rsidRDefault="00000000">
      <w:pPr>
        <w:pStyle w:val="ListBullet"/>
        <w:spacing w:after="60"/>
      </w:pPr>
      <w:r>
        <w:t>No facial identification is performed; students are anonymous track IDs (ST-01, ST-02, …).</w:t>
      </w:r>
    </w:p>
    <w:p w14:paraId="2D29D562" w14:textId="77777777" w:rsidR="00AC21D1" w:rsidRDefault="00000000">
      <w:pPr>
        <w:pStyle w:val="ListBullet"/>
        <w:spacing w:after="60"/>
      </w:pPr>
      <w:r>
        <w:t>Reported accuracy must reflect leakage-free, held-out evaluation — not validation peaks.</w:t>
      </w:r>
    </w:p>
    <w:p w14:paraId="38EBEB0A" w14:textId="77777777" w:rsidR="00AC21D1" w:rsidRDefault="00000000">
      <w:pPr>
        <w:pStyle w:val="Heading2"/>
      </w:pPr>
      <w:r>
        <w:rPr>
          <w:rFonts w:ascii="Arial" w:hAnsi="Arial"/>
          <w:color w:val="1F4E79"/>
          <w:sz w:val="25"/>
        </w:rPr>
        <w:t>2.6 Assumptions and Dependencies</w:t>
      </w:r>
    </w:p>
    <w:p w14:paraId="4DA4C1B0" w14:textId="77777777" w:rsidR="00AC21D1" w:rsidRDefault="00000000">
      <w:pPr>
        <w:pStyle w:val="ListBullet"/>
        <w:spacing w:after="60"/>
      </w:pPr>
      <w:r>
        <w:t>Reasonable camera placement so students are visible to the detector.</w:t>
      </w:r>
    </w:p>
    <w:p w14:paraId="44A75BB9" w14:textId="77777777" w:rsidR="00AC21D1" w:rsidRDefault="00000000">
      <w:pPr>
        <w:pStyle w:val="ListBullet"/>
        <w:spacing w:after="60"/>
      </w:pPr>
      <w:r>
        <w:t>Availability of the trained weights (best_clip_model.pth, best_collab_group_fresh.npz).</w:t>
      </w:r>
    </w:p>
    <w:p w14:paraId="6376996D" w14:textId="77777777" w:rsidR="00AC21D1" w:rsidRDefault="00000000">
      <w:pPr>
        <w:pStyle w:val="ListBullet"/>
        <w:spacing w:after="60"/>
      </w:pPr>
      <w:r>
        <w:t>Required ML libraries installed in the backend environment.</w:t>
      </w:r>
    </w:p>
    <w:p w14:paraId="57E8E6E7" w14:textId="77777777" w:rsidR="00AC21D1" w:rsidRDefault="00000000">
      <w:pPr>
        <w:pStyle w:val="Heading1"/>
      </w:pPr>
      <w:r>
        <w:rPr>
          <w:rFonts w:ascii="Arial" w:hAnsi="Arial"/>
          <w:color w:val="1F4E79"/>
          <w:sz w:val="30"/>
        </w:rPr>
        <w:t>3. External Interface Requirements</w:t>
      </w:r>
    </w:p>
    <w:p w14:paraId="1CEF12DF" w14:textId="77777777" w:rsidR="00AC21D1" w:rsidRDefault="00000000">
      <w:pPr>
        <w:pStyle w:val="Heading2"/>
      </w:pPr>
      <w:r>
        <w:rPr>
          <w:rFonts w:ascii="Arial" w:hAnsi="Arial"/>
          <w:color w:val="1F4E79"/>
          <w:sz w:val="25"/>
        </w:rPr>
        <w:t>3.1 User Interfaces</w:t>
      </w:r>
    </w:p>
    <w:p w14:paraId="1AB3BE85" w14:textId="77777777" w:rsidR="00AC21D1" w:rsidRDefault="00000000">
      <w:pPr>
        <w:pStyle w:val="ListBullet"/>
        <w:spacing w:after="60"/>
      </w:pPr>
      <w:r>
        <w:t>Login / role selection; Live Monitor with video and bounding-box overlays.</w:t>
      </w:r>
    </w:p>
    <w:p w14:paraId="7CA0AF0F" w14:textId="77777777" w:rsidR="00AC21D1" w:rsidRDefault="00000000">
      <w:pPr>
        <w:pStyle w:val="ListBullet"/>
        <w:spacing w:after="60"/>
      </w:pPr>
      <w:r>
        <w:t>Dashboard with engagement timeline, Class Health Score and interaction graph.</w:t>
      </w:r>
    </w:p>
    <w:p w14:paraId="3B68BBE0" w14:textId="77777777" w:rsidR="00AC21D1" w:rsidRDefault="00000000">
      <w:pPr>
        <w:pStyle w:val="ListBullet"/>
        <w:spacing w:after="60"/>
      </w:pPr>
      <w:r>
        <w:t>Alerts panel, AI Copilot chat and a Privacy page; PDF export controls.</w:t>
      </w:r>
    </w:p>
    <w:p w14:paraId="3BFC49BB" w14:textId="77777777" w:rsidR="00AC21D1" w:rsidRDefault="00000000">
      <w:pPr>
        <w:pStyle w:val="Heading2"/>
      </w:pPr>
      <w:r>
        <w:rPr>
          <w:rFonts w:ascii="Arial" w:hAnsi="Arial"/>
          <w:color w:val="1F4E79"/>
          <w:sz w:val="25"/>
        </w:rPr>
        <w:t>3.2 Hardware Interfaces</w:t>
      </w:r>
    </w:p>
    <w:p w14:paraId="58A55E1A" w14:textId="77777777" w:rsidR="00AC21D1" w:rsidRDefault="00000000">
      <w:pPr>
        <w:pStyle w:val="ListBullet"/>
        <w:spacing w:after="60"/>
      </w:pPr>
      <w:r>
        <w:t>Standard webcam / recorded video input; optional CUDA GPU for acceleration.</w:t>
      </w:r>
    </w:p>
    <w:p w14:paraId="5B17FD1C" w14:textId="77777777" w:rsidR="00AC21D1" w:rsidRDefault="00000000">
      <w:pPr>
        <w:pStyle w:val="Heading2"/>
      </w:pPr>
      <w:r>
        <w:rPr>
          <w:rFonts w:ascii="Arial" w:hAnsi="Arial"/>
          <w:color w:val="1F4E79"/>
          <w:sz w:val="25"/>
        </w:rPr>
        <w:t>3.3 Software Interfaces</w:t>
      </w:r>
    </w:p>
    <w:p w14:paraId="42560A11" w14:textId="77777777" w:rsidR="00AC21D1" w:rsidRDefault="00000000">
      <w:pPr>
        <w:pStyle w:val="ListBullet"/>
        <w:spacing w:after="60"/>
      </w:pPr>
      <w:r>
        <w:t>PyTorch + timm (Swin), Ultralytics YOLOv8 + ByteTrack, OpenCV, NumPy.</w:t>
      </w:r>
    </w:p>
    <w:p w14:paraId="79CD016B" w14:textId="77777777" w:rsidR="00AC21D1" w:rsidRDefault="00000000">
      <w:pPr>
        <w:pStyle w:val="ListBullet"/>
        <w:spacing w:after="60"/>
      </w:pPr>
      <w:r>
        <w:t>FastAPI REST API; SQLite database; Next.js client.</w:t>
      </w:r>
    </w:p>
    <w:p w14:paraId="48BC5E81" w14:textId="77777777" w:rsidR="00AC21D1" w:rsidRDefault="00000000">
      <w:pPr>
        <w:pStyle w:val="Heading2"/>
      </w:pPr>
      <w:r>
        <w:rPr>
          <w:rFonts w:ascii="Arial" w:hAnsi="Arial"/>
          <w:color w:val="1F4E79"/>
          <w:sz w:val="25"/>
        </w:rPr>
        <w:t>3.4 Communication Interfaces</w:t>
      </w:r>
    </w:p>
    <w:p w14:paraId="7D8265C8" w14:textId="77777777" w:rsidR="00AC21D1" w:rsidRDefault="00000000">
      <w:pPr>
        <w:pStyle w:val="ListBullet"/>
        <w:spacing w:after="60"/>
      </w:pPr>
      <w:r>
        <w:t>HTTP/JSON REST between the Next.js front end and the FastAPI backend.</w:t>
      </w:r>
    </w:p>
    <w:p w14:paraId="0E87B194" w14:textId="77777777" w:rsidR="00AC21D1" w:rsidRDefault="00000000">
      <w:pPr>
        <w:pStyle w:val="Heading1"/>
      </w:pPr>
      <w:r>
        <w:rPr>
          <w:rFonts w:ascii="Arial" w:hAnsi="Arial"/>
          <w:color w:val="1F4E79"/>
          <w:sz w:val="30"/>
        </w:rPr>
        <w:t>4. System Features (Functional Requirements)</w:t>
      </w:r>
    </w:p>
    <w:p w14:paraId="06B4416D" w14:textId="77777777" w:rsidR="00AC21D1" w:rsidRDefault="00000000">
      <w:pPr>
        <w:pStyle w:val="Heading2"/>
      </w:pPr>
      <w:r>
        <w:rPr>
          <w:rFonts w:ascii="Arial" w:hAnsi="Arial"/>
          <w:color w:val="1F4E79"/>
          <w:sz w:val="25"/>
        </w:rPr>
        <w:t>4.1 Person Detection and Tracking</w:t>
      </w:r>
    </w:p>
    <w:p w14:paraId="4C3EB116" w14:textId="77777777" w:rsidR="00AC21D1" w:rsidRDefault="00000000">
      <w:pPr>
        <w:spacing w:after="80"/>
        <w:ind w:left="360"/>
      </w:pPr>
      <w:r>
        <w:rPr>
          <w:b/>
          <w:color w:val="1F4E79"/>
        </w:rPr>
        <w:t xml:space="preserve">FR-1:  </w:t>
      </w:r>
      <w:r>
        <w:t>The system shall detect every visible student in each sampled frame using YOLOv8n.</w:t>
      </w:r>
    </w:p>
    <w:p w14:paraId="1C1C8591" w14:textId="77777777" w:rsidR="00AC21D1" w:rsidRDefault="00000000">
      <w:pPr>
        <w:spacing w:after="80"/>
        <w:ind w:left="360"/>
      </w:pPr>
      <w:r>
        <w:rPr>
          <w:b/>
          <w:color w:val="1F4E79"/>
        </w:rPr>
        <w:lastRenderedPageBreak/>
        <w:t xml:space="preserve">FR-2:  </w:t>
      </w:r>
      <w:r>
        <w:t>The system shall assign persistent IDs across frames using ByteTrack so a temporal clip belongs to one student.</w:t>
      </w:r>
    </w:p>
    <w:p w14:paraId="0D3CC6B9" w14:textId="77777777" w:rsidR="00AC21D1" w:rsidRDefault="00000000">
      <w:pPr>
        <w:pStyle w:val="Heading2"/>
      </w:pPr>
      <w:r>
        <w:rPr>
          <w:rFonts w:ascii="Arial" w:hAnsi="Arial"/>
          <w:color w:val="1F4E79"/>
          <w:sz w:val="25"/>
        </w:rPr>
        <w:t>4.2 Engagement Recognition</w:t>
      </w:r>
    </w:p>
    <w:p w14:paraId="6FA05FC6" w14:textId="77777777" w:rsidR="00AC21D1" w:rsidRDefault="00000000">
      <w:pPr>
        <w:spacing w:after="80"/>
        <w:ind w:left="360"/>
      </w:pPr>
      <w:r>
        <w:rPr>
          <w:b/>
          <w:color w:val="1F4E79"/>
        </w:rPr>
        <w:t xml:space="preserve">FR-3:  </w:t>
      </w:r>
      <w:r>
        <w:t>The system shall build an 8-frame clip per tracked student and classify it as Engaged or Not Engaged using the Swin-Tiny + Temporal-Transformer model.</w:t>
      </w:r>
    </w:p>
    <w:p w14:paraId="76873473" w14:textId="77777777" w:rsidR="00AC21D1" w:rsidRDefault="00000000">
      <w:pPr>
        <w:spacing w:after="80"/>
        <w:ind w:left="360"/>
      </w:pPr>
      <w:r>
        <w:rPr>
          <w:b/>
          <w:color w:val="1F4E79"/>
        </w:rPr>
        <w:t xml:space="preserve">FR-4:  </w:t>
      </w:r>
      <w:r>
        <w:t>The system shall output a smoothed engagement probability per student and a sustained label over a rolling window.</w:t>
      </w:r>
    </w:p>
    <w:p w14:paraId="3BF413FE" w14:textId="77777777" w:rsidR="00AC21D1" w:rsidRDefault="00000000">
      <w:pPr>
        <w:spacing w:after="80"/>
        <w:ind w:left="360"/>
      </w:pPr>
      <w:r>
        <w:rPr>
          <w:b/>
          <w:color w:val="1F4E79"/>
        </w:rPr>
        <w:t xml:space="preserve">FR-5:  </w:t>
      </w:r>
      <w:r>
        <w:t>The system shall give every detected student a real label quickly (short-clip warm-up with clip padding), not a default value.</w:t>
      </w:r>
    </w:p>
    <w:p w14:paraId="1DAFC6A0" w14:textId="77777777" w:rsidR="00AC21D1" w:rsidRDefault="00000000">
      <w:pPr>
        <w:pStyle w:val="Heading2"/>
      </w:pPr>
      <w:r>
        <w:rPr>
          <w:rFonts w:ascii="Arial" w:hAnsi="Arial"/>
          <w:color w:val="1F4E79"/>
          <w:sz w:val="25"/>
        </w:rPr>
        <w:t>4.3 Group Collaboration</w:t>
      </w:r>
    </w:p>
    <w:p w14:paraId="7B63A94F" w14:textId="77777777" w:rsidR="00AC21D1" w:rsidRDefault="00000000">
      <w:pPr>
        <w:spacing w:after="80"/>
        <w:ind w:left="360"/>
      </w:pPr>
      <w:r>
        <w:rPr>
          <w:b/>
          <w:color w:val="1F4E79"/>
        </w:rPr>
        <w:t xml:space="preserve">FR-6:  </w:t>
      </w:r>
      <w:r>
        <w:t>The system shall compute per-pair relational signals (state similarity, joint activity, turn-taking) from per-student Swin features.</w:t>
      </w:r>
    </w:p>
    <w:p w14:paraId="39633CF4" w14:textId="77777777" w:rsidR="00AC21D1" w:rsidRDefault="00000000">
      <w:pPr>
        <w:spacing w:after="80"/>
        <w:ind w:left="360"/>
      </w:pPr>
      <w:r>
        <w:rPr>
          <w:b/>
          <w:color w:val="1F4E79"/>
        </w:rPr>
        <w:t xml:space="preserve">FR-7:  </w:t>
      </w:r>
      <w:r>
        <w:t>The system shall aggregate pair signals into a single session-level collaboration verdict and score using the trained group head.</w:t>
      </w:r>
    </w:p>
    <w:p w14:paraId="2F261CDB" w14:textId="77777777" w:rsidR="00AC21D1" w:rsidRDefault="00000000">
      <w:pPr>
        <w:spacing w:after="80"/>
        <w:ind w:left="360"/>
      </w:pPr>
      <w:r>
        <w:rPr>
          <w:b/>
          <w:color w:val="1F4E79"/>
        </w:rPr>
        <w:t xml:space="preserve">FR-8:  </w:t>
      </w:r>
      <w:r>
        <w:t>The collaboration verdict shall be independent of engagement (a heads-down group may still be collaborative).</w:t>
      </w:r>
    </w:p>
    <w:p w14:paraId="642DCA95" w14:textId="77777777" w:rsidR="00AC21D1" w:rsidRDefault="00000000">
      <w:pPr>
        <w:pStyle w:val="Heading2"/>
      </w:pPr>
      <w:r>
        <w:rPr>
          <w:rFonts w:ascii="Arial" w:hAnsi="Arial"/>
          <w:color w:val="1F4E79"/>
          <w:sz w:val="25"/>
        </w:rPr>
        <w:t>4.4 Dashboard and Analytics</w:t>
      </w:r>
    </w:p>
    <w:p w14:paraId="4BC1ABD7" w14:textId="77777777" w:rsidR="00AC21D1" w:rsidRDefault="00000000">
      <w:pPr>
        <w:spacing w:after="80"/>
        <w:ind w:left="360"/>
      </w:pPr>
      <w:r>
        <w:rPr>
          <w:b/>
          <w:color w:val="1F4E79"/>
        </w:rPr>
        <w:t xml:space="preserve">FR-9:  </w:t>
      </w:r>
      <w:r>
        <w:t>The system shall present a per-second engagement timeline, a Class Health Score and a Digital Classroom Twin.</w:t>
      </w:r>
    </w:p>
    <w:p w14:paraId="5FEA3EA8" w14:textId="77777777" w:rsidR="00AC21D1" w:rsidRDefault="00000000">
      <w:pPr>
        <w:spacing w:after="80"/>
        <w:ind w:left="360"/>
      </w:pPr>
      <w:r>
        <w:rPr>
          <w:b/>
          <w:color w:val="1F4E79"/>
        </w:rPr>
        <w:t xml:space="preserve">FR-10:  </w:t>
      </w:r>
      <w:r>
        <w:t>The system shall render an interaction graph of the group.</w:t>
      </w:r>
    </w:p>
    <w:p w14:paraId="38728DEC" w14:textId="77777777" w:rsidR="00AC21D1" w:rsidRDefault="00000000">
      <w:pPr>
        <w:pStyle w:val="Heading2"/>
      </w:pPr>
      <w:r>
        <w:rPr>
          <w:rFonts w:ascii="Arial" w:hAnsi="Arial"/>
          <w:color w:val="1F4E79"/>
          <w:sz w:val="25"/>
        </w:rPr>
        <w:t>4.5 Alerts</w:t>
      </w:r>
    </w:p>
    <w:p w14:paraId="1DBB56E0" w14:textId="77777777" w:rsidR="00AC21D1" w:rsidRDefault="00000000">
      <w:pPr>
        <w:spacing w:after="80"/>
        <w:ind w:left="360"/>
      </w:pPr>
      <w:r>
        <w:rPr>
          <w:b/>
          <w:color w:val="1F4E79"/>
        </w:rPr>
        <w:t xml:space="preserve">FR-11:  </w:t>
      </w:r>
      <w:r>
        <w:t>The system shall raise tiered alerts (soft / warning / critical) with honest in-clip timestamps and allow seeking to that moment.</w:t>
      </w:r>
    </w:p>
    <w:p w14:paraId="3700956F" w14:textId="77777777" w:rsidR="00AC21D1" w:rsidRDefault="00000000">
      <w:pPr>
        <w:pStyle w:val="Heading2"/>
      </w:pPr>
      <w:r>
        <w:rPr>
          <w:rFonts w:ascii="Arial" w:hAnsi="Arial"/>
          <w:color w:val="1F4E79"/>
          <w:sz w:val="25"/>
        </w:rPr>
        <w:t>4.6 AI Classroom Copilot</w:t>
      </w:r>
    </w:p>
    <w:p w14:paraId="2C7196CC" w14:textId="77777777" w:rsidR="00AC21D1" w:rsidRDefault="00000000">
      <w:pPr>
        <w:spacing w:after="80"/>
        <w:ind w:left="360"/>
      </w:pPr>
      <w:r>
        <w:rPr>
          <w:b/>
          <w:color w:val="1F4E79"/>
        </w:rPr>
        <w:t xml:space="preserve">FR-12:  </w:t>
      </w:r>
      <w:r>
        <w:t>The system shall answer natural-language questions about the session grounded in the computed metrics.</w:t>
      </w:r>
    </w:p>
    <w:p w14:paraId="1CB2D0ED" w14:textId="77777777" w:rsidR="00AC21D1" w:rsidRDefault="00000000">
      <w:pPr>
        <w:pStyle w:val="Heading2"/>
      </w:pPr>
      <w:r>
        <w:rPr>
          <w:rFonts w:ascii="Arial" w:hAnsi="Arial"/>
          <w:color w:val="1F4E79"/>
          <w:sz w:val="25"/>
        </w:rPr>
        <w:t>4.7 Reports and Roles</w:t>
      </w:r>
    </w:p>
    <w:p w14:paraId="1305CC26" w14:textId="77777777" w:rsidR="00AC21D1" w:rsidRDefault="00000000">
      <w:pPr>
        <w:spacing w:after="80"/>
        <w:ind w:left="360"/>
      </w:pPr>
      <w:r>
        <w:rPr>
          <w:b/>
          <w:color w:val="1F4E79"/>
        </w:rPr>
        <w:t xml:space="preserve">FR-13:  </w:t>
      </w:r>
      <w:r>
        <w:t>The system shall export a PDF session report.</w:t>
      </w:r>
    </w:p>
    <w:p w14:paraId="60757C2F" w14:textId="77777777" w:rsidR="00AC21D1" w:rsidRDefault="00000000">
      <w:pPr>
        <w:spacing w:after="80"/>
        <w:ind w:left="360"/>
      </w:pPr>
      <w:r>
        <w:rPr>
          <w:b/>
          <w:color w:val="1F4E79"/>
        </w:rPr>
        <w:t xml:space="preserve">FR-14:  </w:t>
      </w:r>
      <w:r>
        <w:t>The system shall provide role-based dashboards (Teacher / HOD / Admin).</w:t>
      </w:r>
    </w:p>
    <w:p w14:paraId="162A01A0" w14:textId="77777777" w:rsidR="00AC21D1" w:rsidRDefault="00000000">
      <w:pPr>
        <w:pStyle w:val="Heading1"/>
      </w:pPr>
      <w:r>
        <w:rPr>
          <w:rFonts w:ascii="Arial" w:hAnsi="Arial"/>
          <w:color w:val="1F4E79"/>
          <w:sz w:val="30"/>
        </w:rPr>
        <w:t>5. Non-Functional Requirements</w:t>
      </w:r>
    </w:p>
    <w:p w14:paraId="648D15D7" w14:textId="77777777" w:rsidR="00AC21D1" w:rsidRDefault="00000000">
      <w:pPr>
        <w:pStyle w:val="Heading2"/>
      </w:pPr>
      <w:r>
        <w:rPr>
          <w:rFonts w:ascii="Arial" w:hAnsi="Arial"/>
          <w:color w:val="1F4E79"/>
          <w:sz w:val="25"/>
        </w:rPr>
        <w:t>5.1 Performance</w:t>
      </w:r>
    </w:p>
    <w:p w14:paraId="138BB439" w14:textId="77777777" w:rsidR="00AC21D1" w:rsidRDefault="00000000">
      <w:pPr>
        <w:pStyle w:val="ListBullet"/>
        <w:spacing w:after="60"/>
      </w:pPr>
      <w:r>
        <w:t>Analysis time shall be bounded via adaptive frame sampling and a wall-clock cap; a GPU accelerates inference substantially.</w:t>
      </w:r>
    </w:p>
    <w:p w14:paraId="718D9D62" w14:textId="77777777" w:rsidR="00AC21D1" w:rsidRDefault="00000000">
      <w:pPr>
        <w:pStyle w:val="Heading2"/>
      </w:pPr>
      <w:r>
        <w:rPr>
          <w:rFonts w:ascii="Arial" w:hAnsi="Arial"/>
          <w:color w:val="1F4E79"/>
          <w:sz w:val="25"/>
        </w:rPr>
        <w:lastRenderedPageBreak/>
        <w:t>5.2 Accuracy and Honesty</w:t>
      </w:r>
    </w:p>
    <w:p w14:paraId="60DBBF05" w14:textId="77777777" w:rsidR="00AC21D1" w:rsidRDefault="00000000">
      <w:pPr>
        <w:pStyle w:val="ListBullet"/>
        <w:spacing w:after="60"/>
      </w:pPr>
      <w:r>
        <w:t>Engagement shall be reported on a leakage-free held-out test (target macro-F1 ≈ 0.73–0.80, not an inflated &gt;90%).</w:t>
      </w:r>
    </w:p>
    <w:p w14:paraId="693C1DEC" w14:textId="77777777" w:rsidR="00AC21D1" w:rsidRDefault="00000000">
      <w:pPr>
        <w:pStyle w:val="ListBullet"/>
        <w:spacing w:after="60"/>
      </w:pPr>
      <w:r>
        <w:t>Collaboration shall be reported under LOVO (0.667 signals; 0.764 with gaze) with confidence intervals.</w:t>
      </w:r>
    </w:p>
    <w:p w14:paraId="4254D148" w14:textId="77777777" w:rsidR="00AC21D1" w:rsidRDefault="00000000">
      <w:pPr>
        <w:pStyle w:val="Heading2"/>
      </w:pPr>
      <w:r>
        <w:rPr>
          <w:rFonts w:ascii="Arial" w:hAnsi="Arial"/>
          <w:color w:val="1F4E79"/>
          <w:sz w:val="25"/>
        </w:rPr>
        <w:t>5.3 Security and Privacy</w:t>
      </w:r>
    </w:p>
    <w:p w14:paraId="4AED9C3C" w14:textId="77777777" w:rsidR="00AC21D1" w:rsidRDefault="00000000">
      <w:pPr>
        <w:pStyle w:val="ListBullet"/>
        <w:spacing w:after="60"/>
      </w:pPr>
      <w:r>
        <w:t>No facial identification or biometric storage; students are anonymous IDs.</w:t>
      </w:r>
    </w:p>
    <w:p w14:paraId="188F84EA" w14:textId="77777777" w:rsidR="00AC21D1" w:rsidRDefault="00000000">
      <w:pPr>
        <w:pStyle w:val="ListBullet"/>
        <w:spacing w:after="60"/>
      </w:pPr>
      <w:r>
        <w:t>Authentication shall be required to access dashboards.</w:t>
      </w:r>
    </w:p>
    <w:p w14:paraId="54EAB3B0" w14:textId="77777777" w:rsidR="00AC21D1" w:rsidRDefault="00000000">
      <w:pPr>
        <w:pStyle w:val="Heading2"/>
      </w:pPr>
      <w:r>
        <w:rPr>
          <w:rFonts w:ascii="Arial" w:hAnsi="Arial"/>
          <w:color w:val="1F4E79"/>
          <w:sz w:val="25"/>
        </w:rPr>
        <w:t>5.4 Reliability, Usability, Scalability and Robustness</w:t>
      </w:r>
    </w:p>
    <w:p w14:paraId="4AFC46FF" w14:textId="77777777" w:rsidR="00AC21D1" w:rsidRDefault="00000000">
      <w:pPr>
        <w:pStyle w:val="ListBullet"/>
        <w:spacing w:after="60"/>
      </w:pPr>
      <w:r>
        <w:t>Consistent predictions across runs of the same video; clear, teacher-friendly UI.</w:t>
      </w:r>
    </w:p>
    <w:p w14:paraId="4B3C793B" w14:textId="77777777" w:rsidR="00AC21D1" w:rsidRDefault="00000000">
      <w:pPr>
        <w:pStyle w:val="ListBullet"/>
        <w:spacing w:after="60"/>
      </w:pPr>
      <w:r>
        <w:t>Support for larger datasets; robustness to lighting, pose, occlusion and back-of-head cases.</w:t>
      </w:r>
    </w:p>
    <w:p w14:paraId="6A03A90B" w14:textId="77777777" w:rsidR="00AC21D1" w:rsidRDefault="00000000">
      <w:pPr>
        <w:pStyle w:val="Heading1"/>
      </w:pPr>
      <w:r>
        <w:rPr>
          <w:rFonts w:ascii="Arial" w:hAnsi="Arial"/>
          <w:color w:val="1F4E79"/>
          <w:sz w:val="30"/>
        </w:rPr>
        <w:t>6. Other Requirements</w:t>
      </w:r>
    </w:p>
    <w:p w14:paraId="2978F851" w14:textId="77777777" w:rsidR="00AC21D1" w:rsidRDefault="00000000">
      <w:pPr>
        <w:pStyle w:val="ListBullet"/>
        <w:spacing w:after="60"/>
      </w:pPr>
      <w:r>
        <w:t>The codebase shall remain modular (data / models / inference / eval) and reproducible.</w:t>
      </w:r>
    </w:p>
    <w:p w14:paraId="20DB15CB" w14:textId="77777777" w:rsidR="00AC21D1" w:rsidRDefault="00000000">
      <w:pPr>
        <w:pStyle w:val="ListBullet"/>
        <w:spacing w:after="60"/>
      </w:pPr>
      <w:r>
        <w:t>All headline numbers shall be traceable to a script and a held-out split.</w:t>
      </w:r>
    </w:p>
    <w:p w14:paraId="0FDFC279" w14:textId="77777777" w:rsidR="00AC21D1" w:rsidRDefault="00000000">
      <w:pPr>
        <w:pStyle w:val="Heading1"/>
      </w:pPr>
      <w:r>
        <w:rPr>
          <w:rFonts w:ascii="Arial" w:hAnsi="Arial"/>
          <w:color w:val="1F4E79"/>
          <w:sz w:val="30"/>
        </w:rPr>
        <w:t>Appendix A: Glossary</w:t>
      </w:r>
    </w:p>
    <w:p w14:paraId="16345881" w14:textId="77777777" w:rsidR="00AC21D1" w:rsidRDefault="00000000">
      <w:pPr>
        <w:pStyle w:val="ListBullet"/>
        <w:spacing w:after="60"/>
      </w:pPr>
      <w:r>
        <w:rPr>
          <w:b/>
          <w:color w:val="1F4E79"/>
        </w:rPr>
        <w:t xml:space="preserve">Macro-F1 — </w:t>
      </w:r>
      <w:r>
        <w:t>unweighted mean of per-class F1; robust to class imbalance.</w:t>
      </w:r>
    </w:p>
    <w:p w14:paraId="7133F758" w14:textId="77777777" w:rsidR="00AC21D1" w:rsidRDefault="00000000">
      <w:pPr>
        <w:pStyle w:val="ListBullet"/>
        <w:spacing w:after="60"/>
      </w:pPr>
      <w:r>
        <w:rPr>
          <w:b/>
          <w:color w:val="1F4E79"/>
        </w:rPr>
        <w:t xml:space="preserve">Selection-optimistic — </w:t>
      </w:r>
      <w:r>
        <w:t>a score inflated by tuning epoch/threshold on the same validation set.</w:t>
      </w:r>
    </w:p>
    <w:p w14:paraId="71A4EACB" w14:textId="77777777" w:rsidR="00AC21D1" w:rsidRDefault="00000000">
      <w:pPr>
        <w:pStyle w:val="ListBullet"/>
        <w:spacing w:after="60"/>
      </w:pPr>
      <w:r>
        <w:rPr>
          <w:b/>
          <w:color w:val="1F4E79"/>
        </w:rPr>
        <w:t xml:space="preserve">Mutual gaze — </w:t>
      </w:r>
      <w:r>
        <w:t>two people oriented toward each other; a model-free collaboration cue.</w:t>
      </w:r>
    </w:p>
    <w:sectPr w:rsidR="00AC21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679861">
    <w:abstractNumId w:val="8"/>
  </w:num>
  <w:num w:numId="2" w16cid:durableId="1653020881">
    <w:abstractNumId w:val="6"/>
  </w:num>
  <w:num w:numId="3" w16cid:durableId="431702165">
    <w:abstractNumId w:val="5"/>
  </w:num>
  <w:num w:numId="4" w16cid:durableId="748845194">
    <w:abstractNumId w:val="4"/>
  </w:num>
  <w:num w:numId="5" w16cid:durableId="300304919">
    <w:abstractNumId w:val="7"/>
  </w:num>
  <w:num w:numId="6" w16cid:durableId="2069960908">
    <w:abstractNumId w:val="3"/>
  </w:num>
  <w:num w:numId="7" w16cid:durableId="1564684393">
    <w:abstractNumId w:val="2"/>
  </w:num>
  <w:num w:numId="8" w16cid:durableId="1093168134">
    <w:abstractNumId w:val="1"/>
  </w:num>
  <w:num w:numId="9" w16cid:durableId="8480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2E5"/>
    <w:rsid w:val="0029639D"/>
    <w:rsid w:val="00326F90"/>
    <w:rsid w:val="00AA1D8D"/>
    <w:rsid w:val="00AC21D1"/>
    <w:rsid w:val="00AF66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1D739"/>
  <w14:defaultImageDpi w14:val="300"/>
  <w15:docId w15:val="{FBA6B949-58DF-46B5-B677-D427ADC6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anthatinikhil03@outlook.com</cp:lastModifiedBy>
  <cp:revision>2</cp:revision>
  <dcterms:created xsi:type="dcterms:W3CDTF">2013-12-23T23:15:00Z</dcterms:created>
  <dcterms:modified xsi:type="dcterms:W3CDTF">2026-06-04T19:51:00Z</dcterms:modified>
  <cp:category/>
</cp:coreProperties>
</file>