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rPr/>
        <w:t xml:space="preserve">ESP Live Monitor</w:t>
      </w:r>
    </w:p>
    <w:p>
      <w:pPr>
        <w:pStyle w:val="Subtitle"/>
      </w:pPr>
      <w:r>
        <w:rPr/>
        <w:t xml:space="preserve">Dashboard Guide: every part of the screen, and everything that happens during the simulation</w:t>
      </w:r>
    </w:p>
    <w:p>
      <w:pPr>
        <w:spacing w:after="40"/>
      </w:pPr>
      <w:r>
        <w:rPr>
          <w:color w:val="5B6B72"/>
        </w:rPr>
        <w:t xml:space="preserve">Samsung Innovation Campus · AI Capstone · Group-3 · Data Drillers</w:t>
      </w:r>
    </w:p>
    <w:p>
      <w:pPr>
        <w:spacing w:after="40"/>
      </w:pPr>
      <w:r>
        <w:rPr>
          <w:color w:val="5B6B72"/>
        </w:rPr>
        <w:t xml:space="preserve">File: 6_dashboard/ESP_Live_Dashboard.html</w:t>
      </w:r>
    </w:p>
    <w:p>
      <w:pPr>
        <w:spacing w:after="40"/>
      </w:pPr>
      <w:r>
        <w:rPr>
          <w:color w:val="5B6B72"/>
        </w:rPr>
        <w:t xml:space="preserve">30 September 2026</w:t>
      </w:r>
    </w:p>
    <w:p/>
    <w:p>
      <w:pPr>
        <w:pStyle w:val="Heading3"/>
      </w:pPr>
      <w:r>
        <w:rPr/>
        <w:t xml:space="preserve">What this guide is for</w:t>
      </w:r>
    </w:p>
    <w:p>
      <w:r>
        <w:rPr/>
        <w:t xml:space="preserve">This guide explains the live dashboard well enough to present it to the instructor with confidence. It covers what the dashboard is, what every part of the screen means, what happens at each stage of the six-month simulation, how every number on the screen is calculated, what to say while it runs, and the questions it is likely to raise.</w:t>
      </w:r>
    </w:p>
    <w:p>
      <w:pPr>
        <w:pStyle w:val="Heading3"/>
      </w:pPr>
      <w:r>
        <w:rPr/>
        <w:t xml:space="preserve">The dashboard in one paragraph</w:t>
      </w:r>
    </w:p>
    <w:p>
      <w:r>
        <w:rPr/>
        <w:t xml:space="preserve">The dashboard is a control-room screen for </w:t>
      </w:r>
      <w:r>
        <w:rPr>
          <w:b/>
        </w:rPr>
        <w:t xml:space="preserve">well 17</w:t>
      </w:r>
      <w:r>
        <w:rPr/>
        <w:t xml:space="preserve">, a well that was created after the models were trained and saved. Its six months of sensor data are replayed as if they were arriving live, minute by minute, at any speed. The frozen models watch the data: the detector gives a trip-risk score every minute, an alarm fires when the risk stays high, the root-cause model names the developing cause, and for underload the screen advises a safer pump frequency. The real cause of each shutdown is revealed only when the pump actually trips, so the audience can see the prediction come first and the truth arrive later.</w:t>
      </w:r>
    </w:p>
    <w:p>
      <w:pPr>
        <w:pBdr>
          <w:left w:val="single" w:sz="18" w:space="8" w:color="D9822B"/>
        </w:pBdr>
        <w:shd w:val="clear" w:color="auto" w:fill="FDF3E3"/>
        <w:ind w:left="200" w:right="120"/>
        <w:spacing w:before="120" w:after="160"/>
      </w:pPr>
      <w:r>
        <w:rPr>
          <w:b/>
          <w:color w:val="9A5A14"/>
        </w:rPr>
        <w:t xml:space="preserve">To open it. </w:t>
      </w:r>
      <w:r>
        <w:rPr/>
        <w:t xml:space="preserve">Open 6_dashboard/ESP_Live_Dashboard.html in any browser (double-click it). It needs no internet and no code. Press F11 for full screen, then press Guided demo.</w:t>
      </w:r>
    </w:p>
    <w:p>
      <w:pPr>
        <w:pStyle w:val="Heading1"/>
      </w:pPr>
      <w:r>
        <w:rPr/>
        <w:t xml:space="preserve">1 · Why the dashboard is a fair test</w:t>
      </w:r>
    </w:p>
    <w:p>
      <w:r>
        <w:rPr/>
        <w:t xml:space="preserve">An examiner's first question about any demo is whether the model has already seen the answer. Four rules make this demo fair, and each one is worth saying out loud:</w:t>
      </w:r>
    </w:p>
    <w:tbl>
      <w:tblPr>
        <w:tblW w:w="9025" w:type="dxa"/>
        <w:tblBorders>
          <w:top w:val="single" w:sz="4" w:space="0" w:color="C5D3D8"/>
          <w:left w:val="single" w:sz="4" w:space="0" w:color="C5D3D8"/>
          <w:bottom w:val="single" w:sz="4" w:space="0" w:color="C5D3D8"/>
          <w:right w:val="single" w:sz="4" w:space="0" w:color="C5D3D8"/>
          <w:insideH w:val="single" w:sz="4" w:space="0" w:color="C5D3D8"/>
          <w:insideV w:val="single" w:sz="4" w:space="0" w:color="C5D3D8"/>
        </w:tblBorders>
        <w:tblLayout w:type="fixed"/>
        <w:tblCellMar>
          <w:top w:w="50" w:type="dxa"/>
          <w:left w:w="100" w:type="dxa"/>
          <w:bottom w:w="50" w:type="dxa"/>
          <w:right w:w="100" w:type="dxa"/>
        </w:tblCellMar>
      </w:tblPr>
      <w:tblGrid>
        <w:gridCol w:w="1784"/>
        <w:gridCol w:w="3988"/>
        <w:gridCol w:w="3253"/>
      </w:tblGrid>
      <w:tr>
        <w:trPr>
          <w:cantSplit/>
          <w:tblHeader/>
        </w:trPr>
        <w:tc>
          <w:tcPr>
            <w:tcW w:w="1784" w:type="dxa"/>
            <w:shd w:val="clear" w:color="auto" w:fill="E1ECEF"/>
          </w:tcPr>
          <w:p>
            <w:pPr>
              <w:keepNext/>
              <w:spacing w:before="0" w:after="0" w:line="252" w:lineRule="auto"/>
            </w:pPr>
            <w:r>
              <w:rPr>
                <w:b/>
                <w:color w:val="12455A"/>
                <w:sz w:val="19"/>
                <w:szCs w:val="19"/>
              </w:rPr>
              <w:t xml:space="preserve">Rule</w:t>
            </w:r>
          </w:p>
        </w:tc>
        <w:tc>
          <w:tcPr>
            <w:tcW w:w="3988" w:type="dxa"/>
            <w:shd w:val="clear" w:color="auto" w:fill="E1ECEF"/>
          </w:tcPr>
          <w:p>
            <w:pPr>
              <w:keepNext/>
              <w:spacing w:before="0" w:after="0" w:line="252" w:lineRule="auto"/>
            </w:pPr>
            <w:r>
              <w:rPr>
                <w:b/>
                <w:color w:val="12455A"/>
                <w:sz w:val="19"/>
                <w:szCs w:val="19"/>
              </w:rPr>
              <w:t xml:space="preserve">What it means</w:t>
            </w:r>
          </w:p>
        </w:tc>
        <w:tc>
          <w:tcPr>
            <w:tcW w:w="3253" w:type="dxa"/>
            <w:shd w:val="clear" w:color="auto" w:fill="E1ECEF"/>
          </w:tcPr>
          <w:p>
            <w:pPr>
              <w:keepNext/>
              <w:spacing w:before="0" w:after="0" w:line="252" w:lineRule="auto"/>
            </w:pPr>
            <w:r>
              <w:rPr>
                <w:b/>
                <w:color w:val="12455A"/>
                <w:sz w:val="19"/>
                <w:szCs w:val="19"/>
              </w:rPr>
              <w:t xml:space="preserve">Why it matters</w:t>
            </w:r>
          </w:p>
        </w:tc>
      </w:tr>
      <w:tr>
        <w:trPr>
          <w:cantSplit/>
        </w:trPr>
        <w:tc>
          <w:tcPr>
            <w:tcW w:w="1784" w:type="dxa"/>
          </w:tcPr>
          <w:p>
            <w:pPr>
              <w:keepNext/>
              <w:spacing w:before="0" w:after="0" w:line="252" w:lineRule="auto"/>
            </w:pPr>
            <w:r>
              <w:rPr>
                <w:b/>
                <w:sz w:val="19"/>
                <w:szCs w:val="19"/>
              </w:rPr>
              <w:t xml:space="preserve">The well is new</w:t>
            </w:r>
          </w:p>
        </w:tc>
        <w:tc>
          <w:tcPr>
            <w:tcW w:w="3988" w:type="dxa"/>
          </w:tcPr>
          <w:p>
            <w:pPr>
              <w:keepNext/>
              <w:spacing w:before="0" w:after="0" w:line="252" w:lineRule="auto"/>
            </w:pPr>
            <w:r>
              <w:rPr>
                <w:sz w:val="19"/>
                <w:szCs w:val="19"/>
              </w:rPr>
              <w:t xml:space="preserve">Well 17 does not exist in the training data. It is simulated only when the dashboard is built.</w:t>
            </w:r>
          </w:p>
        </w:tc>
        <w:tc>
          <w:tcPr>
            <w:tcW w:w="3253" w:type="dxa"/>
          </w:tcPr>
          <w:p>
            <w:pPr>
              <w:keepNext/>
              <w:spacing w:before="0" w:after="0" w:line="252" w:lineRule="auto"/>
            </w:pPr>
            <w:r>
              <w:rPr>
                <w:sz w:val="19"/>
                <w:szCs w:val="19"/>
              </w:rPr>
              <w:t xml:space="preserve">The model cannot have memorised it.</w:t>
            </w:r>
          </w:p>
        </w:tc>
      </w:tr>
      <w:tr>
        <w:trPr>
          <w:cantSplit/>
        </w:trPr>
        <w:tc>
          <w:tcPr>
            <w:tcW w:w="1784" w:type="dxa"/>
          </w:tcPr>
          <w:p>
            <w:pPr>
              <w:keepNext/>
              <w:spacing w:before="0" w:after="0" w:line="252" w:lineRule="auto"/>
            </w:pPr>
            <w:r>
              <w:rPr>
                <w:b/>
                <w:sz w:val="19"/>
                <w:szCs w:val="19"/>
              </w:rPr>
              <w:t xml:space="preserve">The models are frozen</w:t>
            </w:r>
          </w:p>
        </w:tc>
        <w:tc>
          <w:tcPr>
            <w:tcW w:w="3988" w:type="dxa"/>
          </w:tcPr>
          <w:p>
            <w:pPr>
              <w:keepNext/>
              <w:spacing w:before="0" w:after="0" w:line="252" w:lineRule="auto"/>
            </w:pPr>
            <w:r>
              <w:rPr>
                <w:sz w:val="19"/>
                <w:szCs w:val="19"/>
              </w:rPr>
              <w:t xml:space="preserve">The trained models are loaded from data/model_store/ and only predict. Nothing is re-trained.</w:t>
            </w:r>
          </w:p>
        </w:tc>
        <w:tc>
          <w:tcPr>
            <w:tcW w:w="3253" w:type="dxa"/>
          </w:tcPr>
          <w:p>
            <w:pPr>
              <w:keepNext/>
              <w:spacing w:before="0" w:after="0" w:line="252" w:lineRule="auto"/>
            </w:pPr>
            <w:r>
              <w:rPr>
                <w:sz w:val="19"/>
                <w:szCs w:val="19"/>
              </w:rPr>
              <w:t xml:space="preserve">What you see is the model we built, not a new one fitted to this well.</w:t>
            </w:r>
          </w:p>
        </w:tc>
      </w:tr>
      <w:tr>
        <w:trPr>
          <w:cantSplit/>
        </w:trPr>
        <w:tc>
          <w:tcPr>
            <w:tcW w:w="1784" w:type="dxa"/>
          </w:tcPr>
          <w:p>
            <w:pPr>
              <w:keepNext/>
              <w:spacing w:before="0" w:after="0" w:line="252" w:lineRule="auto"/>
            </w:pPr>
            <w:r>
              <w:rPr>
                <w:b/>
                <w:sz w:val="19"/>
                <w:szCs w:val="19"/>
              </w:rPr>
              <w:t xml:space="preserve">Days 1–30 are calibration</w:t>
            </w:r>
          </w:p>
        </w:tc>
        <w:tc>
          <w:tcPr>
            <w:tcW w:w="3988" w:type="dxa"/>
          </w:tcPr>
          <w:p>
            <w:pPr>
              <w:keepNext/>
              <w:spacing w:before="0" w:after="0" w:line="252" w:lineRule="auto"/>
            </w:pPr>
            <w:r>
              <w:rPr>
                <w:sz w:val="19"/>
                <w:szCs w:val="19"/>
              </w:rPr>
              <w:t xml:space="preserve">The well's normal levels, its alarm threshold (0.409) and its drawdown coefficient (k = 9.93) come from its first 30 days only. No failure labels are used.</w:t>
            </w:r>
          </w:p>
        </w:tc>
        <w:tc>
          <w:tcPr>
            <w:tcW w:w="3253" w:type="dxa"/>
          </w:tcPr>
          <w:p>
            <w:pPr>
              <w:keepNext/>
              <w:spacing w:before="0" w:after="0" w:line="252" w:lineRule="auto"/>
            </w:pPr>
            <w:r>
              <w:rPr>
                <w:sz w:val="19"/>
                <w:szCs w:val="19"/>
              </w:rPr>
              <w:t xml:space="preserve">A real new well would also have only its first weeks of data. Nothing from the future is used.</w:t>
            </w:r>
          </w:p>
        </w:tc>
      </w:tr>
      <w:tr>
        <w:trPr>
          <w:cantSplit/>
        </w:trPr>
        <w:tc>
          <w:tcPr>
            <w:tcW w:w="1784" w:type="dxa"/>
          </w:tcPr>
          <w:p>
            <w:pPr>
              <w:spacing w:before="0" w:after="0" w:line="252" w:lineRule="auto"/>
            </w:pPr>
            <w:r>
              <w:rPr>
                <w:b/>
                <w:sz w:val="19"/>
                <w:szCs w:val="19"/>
              </w:rPr>
              <w:t xml:space="preserve">The truth comes last</w:t>
            </w:r>
          </w:p>
        </w:tc>
        <w:tc>
          <w:tcPr>
            <w:tcW w:w="3988" w:type="dxa"/>
          </w:tcPr>
          <w:p>
            <w:pPr>
              <w:spacing w:before="0" w:after="0" w:line="252" w:lineRule="auto"/>
            </w:pPr>
            <w:r>
              <w:rPr>
                <w:sz w:val="19"/>
                <w:szCs w:val="19"/>
              </w:rPr>
              <w:t xml:space="preserve">The actual cause of a shutdown appears in the event log only at the moment the pump trips.</w:t>
            </w:r>
          </w:p>
        </w:tc>
        <w:tc>
          <w:tcPr>
            <w:tcW w:w="3253" w:type="dxa"/>
          </w:tcPr>
          <w:p>
            <w:pPr>
              <w:spacing w:before="0" w:after="0" w:line="252" w:lineRule="auto"/>
            </w:pPr>
            <w:r>
              <w:rPr>
                <w:sz w:val="19"/>
                <w:szCs w:val="19"/>
              </w:rPr>
              <w:t xml:space="preserve">The audience sees the warning and the named cause before the answer is known.</w:t>
            </w:r>
          </w:p>
        </w:tc>
      </w:tr>
    </w:tbl>
    <w:p>
      <w:pPr>
        <w:spacing w:after="60"/>
      </w:pPr>
    </w:p>
    <w:p>
      <w:r>
        <w:rPr/>
        <w:t xml:space="preserve">Every feature the model uses looks only backwards in time (rolling averages of the past 15, 60 and 240 minutes, and the time since the last shutdown). So each minute's risk score uses only what had already happened by that minute, exactly as it would on a live SCADA feed.</w:t>
      </w:r>
    </w:p>
    <w:p>
      <w:pPr>
        <w:pStyle w:val="Heading1"/>
      </w:pPr>
      <w:r>
        <w:rPr/>
        <w:t xml:space="preserve">2 · The screen, part by part</w:t>
      </w:r>
    </w:p>
    <w:p>
      <w:pPr>
        <w:keepNext/>
        <w:jc w:val="center"/>
        <w:spacing w:before="120" w:after="60"/>
      </w:pPr>
      <w:r>
        <w:drawing>
          <wp:inline distT="0" distB="0" distL="0" distR="0">
            <wp:extent cx="5760720" cy="3600450"/>
            <wp:docPr id="1" name="Picture 1"/>
            <wp:cNvGraphicFramePr>
              <a:graphicFrameLocks noChangeAspect="1"/>
            </wp:cNvGraphicFramePr>
            <a:graphic>
              <a:graphicData uri="http://schemas.openxmlformats.org/drawingml/2006/picture">
                <pic:pic>
                  <pic:nvPicPr>
                    <pic:cNvPr id="1" name="image1.png"/>
                    <pic:cNvPicPr/>
                  </pic:nvPicPr>
                  <pic:blipFill>
                    <a:blip r:embed="rIdImg1"/>
                    <a:stretch>
                      <a:fillRect/>
                    </a:stretch>
                  </pic:blipFill>
                  <pic:spPr>
                    <a:xfrm>
                      <a:off x="0" y="0"/>
                      <a:ext cx="5760720" cy="3600450"/>
                    </a:xfrm>
                    <a:prstGeom prst="rect">
                      <a:avLst/>
                    </a:prstGeom>
                  </pic:spPr>
                </pic:pic>
              </a:graphicData>
            </a:graphic>
          </wp:inline>
        </w:drawing>
      </w:r>
    </w:p>
    <w:p>
      <w:pPr>
        <w:pStyle w:val="Caption"/>
      </w:pPr>
      <w:r>
        <w:rPr/>
        <w:t xml:space="preserve">The dashboard during the underload alarm on 14 February. Each number is explained in the table below.</w:t>
      </w:r>
    </w:p>
    <w:tbl>
      <w:tblPr>
        <w:tblW w:w="9025" w:type="dxa"/>
        <w:tblBorders>
          <w:top w:val="single" w:sz="4" w:space="0" w:color="C5D3D8"/>
          <w:left w:val="single" w:sz="4" w:space="0" w:color="C5D3D8"/>
          <w:bottom w:val="single" w:sz="4" w:space="0" w:color="C5D3D8"/>
          <w:right w:val="single" w:sz="4" w:space="0" w:color="C5D3D8"/>
          <w:insideH w:val="single" w:sz="4" w:space="0" w:color="C5D3D8"/>
          <w:insideV w:val="single" w:sz="4" w:space="0" w:color="C5D3D8"/>
        </w:tblBorders>
        <w:tblLayout w:type="fixed"/>
        <w:tblCellMar>
          <w:top w:w="50" w:type="dxa"/>
          <w:left w:w="100" w:type="dxa"/>
          <w:bottom w:w="50" w:type="dxa"/>
          <w:right w:w="100" w:type="dxa"/>
        </w:tblCellMar>
      </w:tblPr>
      <w:tblGrid>
        <w:gridCol w:w="524"/>
        <w:gridCol w:w="1889"/>
        <w:gridCol w:w="6612"/>
      </w:tblGrid>
      <w:tr>
        <w:trPr>
          <w:cantSplit/>
          <w:tblHeader/>
        </w:trPr>
        <w:tc>
          <w:tcPr>
            <w:tcW w:w="524" w:type="dxa"/>
            <w:shd w:val="clear" w:color="auto" w:fill="E1ECEF"/>
          </w:tcPr>
          <w:p>
            <w:pPr>
              <w:spacing w:before="0" w:after="0" w:line="252" w:lineRule="auto"/>
            </w:pPr>
            <w:r>
              <w:rPr>
                <w:b/>
                <w:color w:val="12455A"/>
                <w:sz w:val="19"/>
                <w:szCs w:val="19"/>
              </w:rPr>
              <w:t xml:space="preserve">#</w:t>
            </w:r>
          </w:p>
        </w:tc>
        <w:tc>
          <w:tcPr>
            <w:tcW w:w="1889" w:type="dxa"/>
            <w:shd w:val="clear" w:color="auto" w:fill="E1ECEF"/>
          </w:tcPr>
          <w:p>
            <w:pPr>
              <w:spacing w:before="0" w:after="0" w:line="252" w:lineRule="auto"/>
            </w:pPr>
            <w:r>
              <w:rPr>
                <w:b/>
                <w:color w:val="12455A"/>
                <w:sz w:val="19"/>
                <w:szCs w:val="19"/>
              </w:rPr>
              <w:t xml:space="preserve">Part</w:t>
            </w:r>
          </w:p>
        </w:tc>
        <w:tc>
          <w:tcPr>
            <w:tcW w:w="6612" w:type="dxa"/>
            <w:shd w:val="clear" w:color="auto" w:fill="E1ECEF"/>
          </w:tcPr>
          <w:p>
            <w:pPr>
              <w:spacing w:before="0" w:after="0" w:line="252" w:lineRule="auto"/>
            </w:pPr>
            <w:r>
              <w:rPr>
                <w:b/>
                <w:color w:val="12455A"/>
                <w:sz w:val="19"/>
                <w:szCs w:val="19"/>
              </w:rPr>
              <w:t xml:space="preserve">What it shows and how to read it</w:t>
            </w:r>
          </w:p>
        </w:tc>
      </w:tr>
      <w:tr>
        <w:trPr>
          <w:cantSplit/>
        </w:trPr>
        <w:tc>
          <w:tcPr>
            <w:tcW w:w="524" w:type="dxa"/>
          </w:tcPr>
          <w:p>
            <w:pPr>
              <w:spacing w:before="0" w:after="0" w:line="252" w:lineRule="auto"/>
            </w:pPr>
            <w:r>
              <w:rPr>
                <w:b/>
                <w:sz w:val="19"/>
                <w:szCs w:val="19"/>
              </w:rPr>
              <w:t xml:space="preserve">1</w:t>
            </w:r>
          </w:p>
        </w:tc>
        <w:tc>
          <w:tcPr>
            <w:tcW w:w="1889" w:type="dxa"/>
          </w:tcPr>
          <w:p>
            <w:pPr>
              <w:spacing w:before="0" w:after="0" w:line="252" w:lineRule="auto"/>
            </w:pPr>
            <w:r>
              <w:rPr>
                <w:sz w:val="19"/>
                <w:szCs w:val="19"/>
              </w:rPr>
              <w:t xml:space="preserve">Title</w:t>
            </w:r>
          </w:p>
        </w:tc>
        <w:tc>
          <w:tcPr>
            <w:tcW w:w="6612" w:type="dxa"/>
          </w:tcPr>
          <w:p>
            <w:pPr>
              <w:spacing w:before="0" w:after="0" w:line="252" w:lineRule="auto"/>
            </w:pPr>
            <w:r>
              <w:rPr>
                <w:sz w:val="19"/>
                <w:szCs w:val="19"/>
              </w:rPr>
              <w:t xml:space="preserve">ESP Live Monitor · Well 17. The line below says it is a new well, never seen in training, and that the models are frozen.</w:t>
            </w:r>
          </w:p>
        </w:tc>
      </w:tr>
      <w:tr>
        <w:trPr>
          <w:cantSplit/>
        </w:trPr>
        <w:tc>
          <w:tcPr>
            <w:tcW w:w="524" w:type="dxa"/>
          </w:tcPr>
          <w:p>
            <w:pPr>
              <w:spacing w:before="0" w:after="0" w:line="252" w:lineRule="auto"/>
            </w:pPr>
            <w:r>
              <w:rPr>
                <w:b/>
                <w:sz w:val="19"/>
                <w:szCs w:val="19"/>
              </w:rPr>
              <w:t xml:space="preserve">2</w:t>
            </w:r>
          </w:p>
        </w:tc>
        <w:tc>
          <w:tcPr>
            <w:tcW w:w="1889" w:type="dxa"/>
          </w:tcPr>
          <w:p>
            <w:pPr>
              <w:spacing w:before="0" w:after="0" w:line="252" w:lineRule="auto"/>
            </w:pPr>
            <w:r>
              <w:rPr>
                <w:sz w:val="19"/>
                <w:szCs w:val="19"/>
              </w:rPr>
              <w:t xml:space="preserve">Status and clock</w:t>
            </w:r>
          </w:p>
        </w:tc>
        <w:tc>
          <w:tcPr>
            <w:tcW w:w="6612" w:type="dxa"/>
          </w:tcPr>
          <w:p>
            <w:pPr>
              <w:spacing w:before="0" w:after="0" w:line="252" w:lineRule="auto"/>
            </w:pPr>
            <w:r>
              <w:rPr>
                <w:sz w:val="19"/>
                <w:szCs w:val="19"/>
              </w:rPr>
              <w:t xml:space="preserve">PAUSED, CALIBRATING (amber, first 30 days), or LIVE (red dot). Next to it: the simulated date and time, the day number (out of 182) and the current speed.</w:t>
            </w:r>
          </w:p>
        </w:tc>
      </w:tr>
      <w:tr>
        <w:trPr>
          <w:cantSplit/>
        </w:trPr>
        <w:tc>
          <w:tcPr>
            <w:tcW w:w="524" w:type="dxa"/>
          </w:tcPr>
          <w:p>
            <w:pPr>
              <w:spacing w:before="0" w:after="0" w:line="252" w:lineRule="auto"/>
            </w:pPr>
            <w:r>
              <w:rPr>
                <w:b/>
                <w:sz w:val="19"/>
                <w:szCs w:val="19"/>
              </w:rPr>
              <w:t xml:space="preserve">3</w:t>
            </w:r>
          </w:p>
        </w:tc>
        <w:tc>
          <w:tcPr>
            <w:tcW w:w="1889" w:type="dxa"/>
          </w:tcPr>
          <w:p>
            <w:pPr>
              <w:spacing w:before="0" w:after="0" w:line="252" w:lineRule="auto"/>
            </w:pPr>
            <w:r>
              <w:rPr>
                <w:sz w:val="19"/>
                <w:szCs w:val="19"/>
              </w:rPr>
              <w:t xml:space="preserve">Controls</w:t>
            </w:r>
          </w:p>
        </w:tc>
        <w:tc>
          <w:tcPr>
            <w:tcW w:w="6612" w:type="dxa"/>
          </w:tcPr>
          <w:p>
            <w:pPr>
              <w:spacing w:before="0" w:after="0" w:line="252" w:lineRule="auto"/>
            </w:pPr>
            <w:r>
              <w:rPr>
                <w:sz w:val="19"/>
                <w:szCs w:val="19"/>
              </w:rPr>
              <w:t xml:space="preserve">Guided demo, Play / Pause, four speeds, Next alarm, and Restart (↺). See Part 3.</w:t>
            </w:r>
          </w:p>
        </w:tc>
      </w:tr>
      <w:tr>
        <w:trPr>
          <w:cantSplit/>
        </w:trPr>
        <w:tc>
          <w:tcPr>
            <w:tcW w:w="524" w:type="dxa"/>
          </w:tcPr>
          <w:p>
            <w:pPr>
              <w:spacing w:before="0" w:after="0" w:line="252" w:lineRule="auto"/>
            </w:pPr>
            <w:r>
              <w:rPr>
                <w:b/>
                <w:sz w:val="19"/>
                <w:szCs w:val="19"/>
              </w:rPr>
              <w:t xml:space="preserve">4</w:t>
            </w:r>
          </w:p>
        </w:tc>
        <w:tc>
          <w:tcPr>
            <w:tcW w:w="1889" w:type="dxa"/>
          </w:tcPr>
          <w:p>
            <w:pPr>
              <w:spacing w:before="0" w:after="0" w:line="252" w:lineRule="auto"/>
            </w:pPr>
            <w:r>
              <w:rPr>
                <w:sz w:val="19"/>
                <w:szCs w:val="19"/>
              </w:rPr>
              <w:t xml:space="preserve">Pump</w:t>
            </w:r>
          </w:p>
        </w:tc>
        <w:tc>
          <w:tcPr>
            <w:tcW w:w="6612" w:type="dxa"/>
          </w:tcPr>
          <w:p>
            <w:pPr>
              <w:spacing w:before="0" w:after="0" w:line="252" w:lineRule="auto"/>
            </w:pPr>
            <w:r>
              <w:rPr>
                <w:sz w:val="19"/>
                <w:szCs w:val="19"/>
              </w:rPr>
              <w:t xml:space="preserve">RUNNING (green) or TRIPPED (red). Shows the current frequency and the well's safe band (40–70 Hz).</w:t>
            </w:r>
          </w:p>
        </w:tc>
      </w:tr>
      <w:tr>
        <w:trPr>
          <w:cantSplit/>
        </w:trPr>
        <w:tc>
          <w:tcPr>
            <w:tcW w:w="524" w:type="dxa"/>
          </w:tcPr>
          <w:p>
            <w:pPr>
              <w:spacing w:before="0" w:after="0" w:line="252" w:lineRule="auto"/>
            </w:pPr>
            <w:r>
              <w:rPr>
                <w:b/>
                <w:sz w:val="19"/>
                <w:szCs w:val="19"/>
              </w:rPr>
              <w:t xml:space="preserve">5</w:t>
            </w:r>
          </w:p>
        </w:tc>
        <w:tc>
          <w:tcPr>
            <w:tcW w:w="1889" w:type="dxa"/>
          </w:tcPr>
          <w:p>
            <w:pPr>
              <w:spacing w:before="0" w:after="0" w:line="252" w:lineRule="auto"/>
            </w:pPr>
            <w:r>
              <w:rPr>
                <w:sz w:val="19"/>
                <w:szCs w:val="19"/>
              </w:rPr>
              <w:t xml:space="preserve">Trip risk (next 30 min)</w:t>
            </w:r>
          </w:p>
        </w:tc>
        <w:tc>
          <w:tcPr>
            <w:tcW w:w="6612" w:type="dxa"/>
          </w:tcPr>
          <w:p>
            <w:pPr>
              <w:spacing w:before="0" w:after="0" w:line="252" w:lineRule="auto"/>
            </w:pPr>
            <w:r>
              <w:rPr>
                <w:sz w:val="19"/>
                <w:szCs w:val="19"/>
              </w:rPr>
              <w:t xml:space="preserve">The detector's score from 0 to 1: how likely the pump is to trip in the next 30 minutes. The bar fills with the score; the small amber tick is the alarm threshold. Shows “—” while the pump is down, because nothing is predicted then.</w:t>
            </w:r>
          </w:p>
        </w:tc>
      </w:tr>
      <w:tr>
        <w:trPr>
          <w:cantSplit/>
        </w:trPr>
        <w:tc>
          <w:tcPr>
            <w:tcW w:w="524" w:type="dxa"/>
          </w:tcPr>
          <w:p>
            <w:pPr>
              <w:spacing w:before="0" w:after="0" w:line="252" w:lineRule="auto"/>
            </w:pPr>
            <w:r>
              <w:rPr>
                <w:b/>
                <w:sz w:val="19"/>
                <w:szCs w:val="19"/>
              </w:rPr>
              <w:t xml:space="preserve">6</w:t>
            </w:r>
          </w:p>
        </w:tc>
        <w:tc>
          <w:tcPr>
            <w:tcW w:w="1889" w:type="dxa"/>
          </w:tcPr>
          <w:p>
            <w:pPr>
              <w:spacing w:before="0" w:after="0" w:line="252" w:lineRule="auto"/>
            </w:pPr>
            <w:r>
              <w:rPr>
                <w:sz w:val="19"/>
                <w:szCs w:val="19"/>
              </w:rPr>
              <w:t xml:space="preserve">Alarm</w:t>
            </w:r>
          </w:p>
        </w:tc>
        <w:tc>
          <w:tcPr>
            <w:tcW w:w="6612" w:type="dxa"/>
          </w:tcPr>
          <w:p>
            <w:pPr>
              <w:spacing w:before="0" w:after="0" w:line="252" w:lineRule="auto"/>
            </w:pPr>
            <w:r>
              <w:rPr>
                <w:sz w:val="19"/>
                <w:szCs w:val="19"/>
              </w:rPr>
              <w:t xml:space="preserve">CALIBRATING, NORMAL, or ⚠ ALARM with the suspected cause. The card glows amber while an alarm is on.</w:t>
            </w:r>
          </w:p>
        </w:tc>
      </w:tr>
      <w:tr>
        <w:trPr>
          <w:cantSplit/>
        </w:trPr>
        <w:tc>
          <w:tcPr>
            <w:tcW w:w="524" w:type="dxa"/>
          </w:tcPr>
          <w:p>
            <w:pPr>
              <w:spacing w:before="0" w:after="0" w:line="252" w:lineRule="auto"/>
            </w:pPr>
            <w:r>
              <w:rPr>
                <w:b/>
                <w:sz w:val="19"/>
                <w:szCs w:val="19"/>
              </w:rPr>
              <w:t xml:space="preserve">7</w:t>
            </w:r>
          </w:p>
        </w:tc>
        <w:tc>
          <w:tcPr>
            <w:tcW w:w="1889" w:type="dxa"/>
          </w:tcPr>
          <w:p>
            <w:pPr>
              <w:spacing w:before="0" w:after="0" w:line="252" w:lineRule="auto"/>
            </w:pPr>
            <w:r>
              <w:rPr>
                <w:sz w:val="19"/>
                <w:szCs w:val="19"/>
              </w:rPr>
              <w:t xml:space="preserve">Shutdowns warned</w:t>
            </w:r>
          </w:p>
        </w:tc>
        <w:tc>
          <w:tcPr>
            <w:tcW w:w="6612" w:type="dxa"/>
          </w:tcPr>
          <w:p>
            <w:pPr>
              <w:spacing w:before="0" w:after="0" w:line="252" w:lineRule="auto"/>
            </w:pPr>
            <w:r>
              <w:rPr>
                <w:sz w:val="19"/>
                <w:szCs w:val="19"/>
              </w:rPr>
              <w:t xml:space="preserve">Warned trips / all trips so far (after calibration), and how many were missed.</w:t>
            </w:r>
          </w:p>
        </w:tc>
      </w:tr>
      <w:tr>
        <w:trPr>
          <w:cantSplit/>
        </w:trPr>
        <w:tc>
          <w:tcPr>
            <w:tcW w:w="524" w:type="dxa"/>
          </w:tcPr>
          <w:p>
            <w:pPr>
              <w:spacing w:before="0" w:after="0" w:line="252" w:lineRule="auto"/>
            </w:pPr>
            <w:r>
              <w:rPr>
                <w:b/>
                <w:sz w:val="19"/>
                <w:szCs w:val="19"/>
              </w:rPr>
              <w:t xml:space="preserve">8</w:t>
            </w:r>
          </w:p>
        </w:tc>
        <w:tc>
          <w:tcPr>
            <w:tcW w:w="1889" w:type="dxa"/>
          </w:tcPr>
          <w:p>
            <w:pPr>
              <w:spacing w:before="0" w:after="0" w:line="252" w:lineRule="auto"/>
            </w:pPr>
            <w:r>
              <w:rPr>
                <w:sz w:val="19"/>
                <w:szCs w:val="19"/>
              </w:rPr>
              <w:t xml:space="preserve">Median warning</w:t>
            </w:r>
          </w:p>
        </w:tc>
        <w:tc>
          <w:tcPr>
            <w:tcW w:w="6612" w:type="dxa"/>
          </w:tcPr>
          <w:p>
            <w:pPr>
              <w:spacing w:before="0" w:after="0" w:line="252" w:lineRule="auto"/>
            </w:pPr>
            <w:r>
              <w:rPr>
                <w:sz w:val="19"/>
                <w:szCs w:val="19"/>
              </w:rPr>
              <w:t xml:space="preserve">The typical number of minutes between the start of the warning and the trip, over the warned trips so far.</w:t>
            </w:r>
          </w:p>
        </w:tc>
      </w:tr>
      <w:tr>
        <w:trPr>
          <w:cantSplit/>
        </w:trPr>
        <w:tc>
          <w:tcPr>
            <w:tcW w:w="524" w:type="dxa"/>
          </w:tcPr>
          <w:p>
            <w:pPr>
              <w:spacing w:before="0" w:after="0" w:line="252" w:lineRule="auto"/>
            </w:pPr>
            <w:r>
              <w:rPr>
                <w:b/>
                <w:sz w:val="19"/>
                <w:szCs w:val="19"/>
              </w:rPr>
              <w:t xml:space="preserve">9</w:t>
            </w:r>
          </w:p>
        </w:tc>
        <w:tc>
          <w:tcPr>
            <w:tcW w:w="1889" w:type="dxa"/>
          </w:tcPr>
          <w:p>
            <w:pPr>
              <w:spacing w:before="0" w:after="0" w:line="252" w:lineRule="auto"/>
            </w:pPr>
            <w:r>
              <w:rPr>
                <w:sz w:val="19"/>
                <w:szCs w:val="19"/>
              </w:rPr>
              <w:t xml:space="preserve">Nuisance alarms</w:t>
            </w:r>
          </w:p>
        </w:tc>
        <w:tc>
          <w:tcPr>
            <w:tcW w:w="6612" w:type="dxa"/>
          </w:tcPr>
          <w:p>
            <w:pPr>
              <w:spacing w:before="0" w:after="0" w:line="252" w:lineRule="auto"/>
            </w:pPr>
            <w:r>
              <w:rPr>
                <w:sz w:val="19"/>
                <w:szCs w:val="19"/>
              </w:rPr>
              <w:t xml:space="preserve">Alarms that were not followed by a trip, with the rate per month so far.</w:t>
            </w:r>
          </w:p>
        </w:tc>
      </w:tr>
      <w:tr>
        <w:trPr>
          <w:cantSplit/>
        </w:trPr>
        <w:tc>
          <w:tcPr>
            <w:tcW w:w="524" w:type="dxa"/>
          </w:tcPr>
          <w:p>
            <w:pPr>
              <w:spacing w:before="0" w:after="0" w:line="252" w:lineRule="auto"/>
            </w:pPr>
            <w:r>
              <w:rPr>
                <w:b/>
                <w:sz w:val="19"/>
                <w:szCs w:val="19"/>
              </w:rPr>
              <w:t xml:space="preserve">10</w:t>
            </w:r>
          </w:p>
        </w:tc>
        <w:tc>
          <w:tcPr>
            <w:tcW w:w="1889" w:type="dxa"/>
          </w:tcPr>
          <w:p>
            <w:pPr>
              <w:spacing w:before="0" w:after="0" w:line="252" w:lineRule="auto"/>
            </w:pPr>
            <w:r>
              <w:rPr>
                <w:sz w:val="19"/>
                <w:szCs w:val="19"/>
              </w:rPr>
              <w:t xml:space="preserve">Risk chart</w:t>
            </w:r>
          </w:p>
        </w:tc>
        <w:tc>
          <w:tcPr>
            <w:tcW w:w="6612" w:type="dxa"/>
          </w:tcPr>
          <w:p>
            <w:pPr>
              <w:spacing w:before="0" w:after="0" w:line="252" w:lineRule="auto"/>
            </w:pPr>
            <w:r>
              <w:rPr>
                <w:sz w:val="19"/>
                <w:szCs w:val="19"/>
              </w:rPr>
              <w:t xml:space="preserve">The risk score over time (blue), the threshold (dashed amber), alarm periods (amber shading), real shutdowns (red lines), pump-down periods (grey). After a warned trip, a white arrow shows the minutes of warning.</w:t>
            </w:r>
          </w:p>
        </w:tc>
      </w:tr>
      <w:tr>
        <w:trPr>
          <w:cantSplit/>
        </w:trPr>
        <w:tc>
          <w:tcPr>
            <w:tcW w:w="524" w:type="dxa"/>
          </w:tcPr>
          <w:p>
            <w:pPr>
              <w:spacing w:before="0" w:after="0" w:line="252" w:lineRule="auto"/>
            </w:pPr>
            <w:r>
              <w:rPr>
                <w:b/>
                <w:sz w:val="19"/>
                <w:szCs w:val="19"/>
              </w:rPr>
              <w:t xml:space="preserve">11</w:t>
            </w:r>
          </w:p>
        </w:tc>
        <w:tc>
          <w:tcPr>
            <w:tcW w:w="1889" w:type="dxa"/>
          </w:tcPr>
          <w:p>
            <w:pPr>
              <w:spacing w:before="0" w:after="0" w:line="252" w:lineRule="auto"/>
            </w:pPr>
            <w:r>
              <w:rPr>
                <w:sz w:val="19"/>
                <w:szCs w:val="19"/>
              </w:rPr>
              <w:t xml:space="preserve">Sensor charts</w:t>
            </w:r>
          </w:p>
        </w:tc>
        <w:tc>
          <w:tcPr>
            <w:tcW w:w="6612" w:type="dxa"/>
          </w:tcPr>
          <w:p>
            <w:pPr>
              <w:spacing w:before="0" w:after="0" w:line="252" w:lineRule="auto"/>
            </w:pPr>
            <w:r>
              <w:rPr>
                <w:sz w:val="19"/>
                <w:szCs w:val="19"/>
              </w:rPr>
              <w:t xml:space="preserve">The six raw sensors: motor current, intake pressure, discharge pressure, motor temperature, vibration and frequency, with the current value top right.</w:t>
            </w:r>
          </w:p>
        </w:tc>
      </w:tr>
      <w:tr>
        <w:trPr>
          <w:cantSplit/>
        </w:trPr>
        <w:tc>
          <w:tcPr>
            <w:tcW w:w="524" w:type="dxa"/>
          </w:tcPr>
          <w:p>
            <w:pPr>
              <w:spacing w:before="0" w:after="0" w:line="252" w:lineRule="auto"/>
            </w:pPr>
            <w:r>
              <w:rPr>
                <w:b/>
                <w:sz w:val="19"/>
                <w:szCs w:val="19"/>
              </w:rPr>
              <w:t xml:space="preserve">12</w:t>
            </w:r>
          </w:p>
        </w:tc>
        <w:tc>
          <w:tcPr>
            <w:tcW w:w="1889" w:type="dxa"/>
          </w:tcPr>
          <w:p>
            <w:pPr>
              <w:spacing w:before="0" w:after="0" w:line="252" w:lineRule="auto"/>
            </w:pPr>
            <w:r>
              <w:rPr>
                <w:sz w:val="19"/>
                <w:szCs w:val="19"/>
              </w:rPr>
              <w:t xml:space="preserve">Frequency chart</w:t>
            </w:r>
          </w:p>
        </w:tc>
        <w:tc>
          <w:tcPr>
            <w:tcW w:w="6612" w:type="dxa"/>
          </w:tcPr>
          <w:p>
            <w:pPr>
              <w:spacing w:before="0" w:after="0" w:line="252" w:lineRule="auto"/>
            </w:pPr>
            <w:r>
              <w:rPr>
                <w:sz w:val="19"/>
                <w:szCs w:val="19"/>
              </w:rPr>
              <w:t xml:space="preserve">The actual frequency (white line) and, during an underload alarm, the advised frequency (dashed green line).</w:t>
            </w:r>
          </w:p>
        </w:tc>
      </w:tr>
      <w:tr>
        <w:trPr>
          <w:cantSplit/>
        </w:trPr>
        <w:tc>
          <w:tcPr>
            <w:tcW w:w="524" w:type="dxa"/>
          </w:tcPr>
          <w:p>
            <w:pPr>
              <w:spacing w:before="0" w:after="0" w:line="252" w:lineRule="auto"/>
            </w:pPr>
            <w:r>
              <w:rPr>
                <w:b/>
                <w:sz w:val="19"/>
                <w:szCs w:val="19"/>
              </w:rPr>
              <w:t xml:space="preserve">13</w:t>
            </w:r>
          </w:p>
        </w:tc>
        <w:tc>
          <w:tcPr>
            <w:tcW w:w="1889" w:type="dxa"/>
          </w:tcPr>
          <w:p>
            <w:pPr>
              <w:spacing w:before="0" w:after="0" w:line="252" w:lineRule="auto"/>
            </w:pPr>
            <w:r>
              <w:rPr>
                <w:sz w:val="19"/>
                <w:szCs w:val="19"/>
              </w:rPr>
              <w:t xml:space="preserve">Six-month strip</w:t>
            </w:r>
          </w:p>
        </w:tc>
        <w:tc>
          <w:tcPr>
            <w:tcW w:w="6612" w:type="dxa"/>
          </w:tcPr>
          <w:p>
            <w:pPr>
              <w:spacing w:before="0" w:after="0" w:line="252" w:lineRule="auto"/>
            </w:pPr>
            <w:r>
              <w:rPr>
                <w:sz w:val="19"/>
                <w:szCs w:val="19"/>
              </w:rPr>
              <w:t xml:space="preserve">The whole replay. Amber marks are alarms; green ticks are warned trips; red ticks are missed trips; grey ticks are trips during calibration. Click anywhere to jump.</w:t>
            </w:r>
          </w:p>
        </w:tc>
      </w:tr>
      <w:tr>
        <w:trPr>
          <w:cantSplit/>
        </w:trPr>
        <w:tc>
          <w:tcPr>
            <w:tcW w:w="524" w:type="dxa"/>
          </w:tcPr>
          <w:p>
            <w:pPr>
              <w:spacing w:before="0" w:after="0" w:line="252" w:lineRule="auto"/>
            </w:pPr>
            <w:r>
              <w:rPr>
                <w:b/>
                <w:sz w:val="19"/>
                <w:szCs w:val="19"/>
              </w:rPr>
              <w:t xml:space="preserve">14</w:t>
            </w:r>
          </w:p>
        </w:tc>
        <w:tc>
          <w:tcPr>
            <w:tcW w:w="1889" w:type="dxa"/>
          </w:tcPr>
          <w:p>
            <w:pPr>
              <w:spacing w:before="0" w:after="0" w:line="252" w:lineRule="auto"/>
            </w:pPr>
            <w:r>
              <w:rPr>
                <w:sz w:val="19"/>
                <w:szCs w:val="19"/>
              </w:rPr>
              <w:t xml:space="preserve">Root-cause model</w:t>
            </w:r>
          </w:p>
        </w:tc>
        <w:tc>
          <w:tcPr>
            <w:tcW w:w="6612" w:type="dxa"/>
          </w:tcPr>
          <w:p>
            <w:pPr>
              <w:spacing w:before="0" w:after="0" w:line="252" w:lineRule="auto"/>
            </w:pPr>
            <w:r>
              <w:rPr>
                <w:sz w:val="19"/>
                <w:szCs w:val="19"/>
              </w:rPr>
              <w:t xml:space="preserve">During an alarm: the suspected cause, the model's confidence (for example 58%), and a one-line explanation of what that cause means.</w:t>
            </w:r>
          </w:p>
        </w:tc>
      </w:tr>
      <w:tr>
        <w:trPr>
          <w:cantSplit/>
        </w:trPr>
        <w:tc>
          <w:tcPr>
            <w:tcW w:w="524" w:type="dxa"/>
          </w:tcPr>
          <w:p>
            <w:pPr>
              <w:spacing w:before="0" w:after="0" w:line="252" w:lineRule="auto"/>
            </w:pPr>
            <w:r>
              <w:rPr>
                <w:b/>
                <w:sz w:val="19"/>
                <w:szCs w:val="19"/>
              </w:rPr>
              <w:t xml:space="preserve">15</w:t>
            </w:r>
          </w:p>
        </w:tc>
        <w:tc>
          <w:tcPr>
            <w:tcW w:w="1889" w:type="dxa"/>
          </w:tcPr>
          <w:p>
            <w:pPr>
              <w:spacing w:before="0" w:after="0" w:line="252" w:lineRule="auto"/>
            </w:pPr>
            <w:r>
              <w:rPr>
                <w:sz w:val="19"/>
                <w:szCs w:val="19"/>
              </w:rPr>
              <w:t xml:space="preserve">Frequency advice</w:t>
            </w:r>
          </w:p>
        </w:tc>
        <w:tc>
          <w:tcPr>
            <w:tcW w:w="6612" w:type="dxa"/>
          </w:tcPr>
          <w:p>
            <w:pPr>
              <w:spacing w:before="0" w:after="0" w:line="252" w:lineRule="auto"/>
            </w:pPr>
            <w:r>
              <w:rPr>
                <w:sz w:val="19"/>
                <w:szCs w:val="19"/>
              </w:rPr>
              <w:t xml:space="preserve">Only for underload: the advised frequency (55.0 → 51.1 Hz), why (intake pressure 26 psi below expected), and when acting on it pays (a trip must cost more than 35 hours).</w:t>
            </w:r>
          </w:p>
        </w:tc>
      </w:tr>
      <w:tr>
        <w:trPr>
          <w:cantSplit/>
        </w:trPr>
        <w:tc>
          <w:tcPr>
            <w:tcW w:w="524" w:type="dxa"/>
          </w:tcPr>
          <w:p>
            <w:pPr>
              <w:spacing w:before="0" w:after="0" w:line="252" w:lineRule="auto"/>
            </w:pPr>
            <w:r>
              <w:rPr>
                <w:b/>
                <w:sz w:val="19"/>
                <w:szCs w:val="19"/>
              </w:rPr>
              <w:t xml:space="preserve">16</w:t>
            </w:r>
          </w:p>
        </w:tc>
        <w:tc>
          <w:tcPr>
            <w:tcW w:w="1889" w:type="dxa"/>
          </w:tcPr>
          <w:p>
            <w:pPr>
              <w:spacing w:before="0" w:after="0" w:line="252" w:lineRule="auto"/>
            </w:pPr>
            <w:r>
              <w:rPr>
                <w:sz w:val="19"/>
                <w:szCs w:val="19"/>
              </w:rPr>
              <w:t xml:space="preserve">Event log</w:t>
            </w:r>
          </w:p>
        </w:tc>
        <w:tc>
          <w:tcPr>
            <w:tcW w:w="6612" w:type="dxa"/>
          </w:tcPr>
          <w:p>
            <w:pPr>
              <w:spacing w:before="0" w:after="0" w:line="252" w:lineRule="auto"/>
            </w:pPr>
            <w:r>
              <w:rPr>
                <w:sz w:val="19"/>
                <w:szCs w:val="19"/>
              </w:rPr>
              <w:t xml:space="preserve">Newest first: calibration complete, alarms raised (with the suspected cause), alarms cleared with no trip (nuisance), and shutdowns with the actual cause and whether they were warned.</w:t>
            </w:r>
          </w:p>
        </w:tc>
      </w:tr>
      <w:tr>
        <w:trPr>
          <w:cantSplit/>
        </w:trPr>
        <w:tc>
          <w:tcPr>
            <w:tcW w:w="524" w:type="dxa"/>
          </w:tcPr>
          <w:p>
            <w:pPr>
              <w:spacing w:before="0" w:after="0" w:line="252" w:lineRule="auto"/>
            </w:pPr>
            <w:r>
              <w:rPr>
                <w:b/>
                <w:sz w:val="19"/>
                <w:szCs w:val="19"/>
              </w:rPr>
              <w:t xml:space="preserve">17</w:t>
            </w:r>
          </w:p>
        </w:tc>
        <w:tc>
          <w:tcPr>
            <w:tcW w:w="1889" w:type="dxa"/>
          </w:tcPr>
          <w:p>
            <w:pPr>
              <w:spacing w:before="0" w:after="0" w:line="252" w:lineRule="auto"/>
            </w:pPr>
            <w:r>
              <w:rPr>
                <w:sz w:val="19"/>
                <w:szCs w:val="19"/>
              </w:rPr>
              <w:t xml:space="preserve">Equipment</w:t>
            </w:r>
          </w:p>
        </w:tc>
        <w:tc>
          <w:tcPr>
            <w:tcW w:w="6612" w:type="dxa"/>
          </w:tcPr>
          <w:p>
            <w:pPr>
              <w:spacing w:before="0" w:after="0" w:line="252" w:lineRule="auto"/>
            </w:pPr>
            <w:r>
              <w:rPr>
                <w:sz w:val="19"/>
                <w:szCs w:val="19"/>
              </w:rPr>
              <w:t xml:space="preserve">Well 17's motor, protector, gas separator and pump, its safe band and best-efficiency speed, the fitted drawdown line (Pi = 2628 − 9.93·Hz), and the wells the model was trained on.</w:t>
            </w:r>
          </w:p>
        </w:tc>
      </w:tr>
      <w:tr>
        <w:trPr>
          <w:cantSplit/>
        </w:trPr>
        <w:tc>
          <w:tcPr>
            <w:tcW w:w="524" w:type="dxa"/>
          </w:tcPr>
          <w:p>
            <w:pPr>
              <w:spacing w:before="0" w:after="0" w:line="252" w:lineRule="auto"/>
            </w:pPr>
            <w:r>
              <w:rPr>
                <w:b/>
                <w:sz w:val="19"/>
                <w:szCs w:val="19"/>
              </w:rPr>
              <w:t xml:space="preserve">18</w:t>
            </w:r>
          </w:p>
        </w:tc>
        <w:tc>
          <w:tcPr>
            <w:tcW w:w="1889" w:type="dxa"/>
          </w:tcPr>
          <w:p>
            <w:pPr>
              <w:spacing w:before="0" w:after="0" w:line="252" w:lineRule="auto"/>
            </w:pPr>
            <w:r>
              <w:rPr>
                <w:sz w:val="19"/>
                <w:szCs w:val="19"/>
              </w:rPr>
              <w:t xml:space="preserve">Rules line</w:t>
            </w:r>
          </w:p>
        </w:tc>
        <w:tc>
          <w:tcPr>
            <w:tcW w:w="6612" w:type="dxa"/>
          </w:tcPr>
          <w:p>
            <w:pPr>
              <w:spacing w:before="0" w:after="0" w:line="252" w:lineRule="auto"/>
            </w:pPr>
            <w:r>
              <w:rPr>
                <w:sz w:val="19"/>
                <w:szCs w:val="19"/>
              </w:rPr>
              <w:t xml:space="preserve">The alarm rule and the catch rule in one sentence, always visible at the bottom.</w:t>
            </w:r>
          </w:p>
        </w:tc>
      </w:tr>
    </w:tbl>
    <w:p>
      <w:pPr>
        <w:spacing w:after="60"/>
      </w:pPr>
    </w:p>
    <w:p>
      <w:pPr>
        <w:pStyle w:val="Heading1"/>
      </w:pPr>
      <w:r>
        <w:rPr/>
        <w:t xml:space="preserve">3 · The controls</w:t>
      </w:r>
    </w:p>
    <w:tbl>
      <w:tblPr>
        <w:tblW w:w="9025" w:type="dxa"/>
        <w:tblBorders>
          <w:top w:val="single" w:sz="4" w:space="0" w:color="C5D3D8"/>
          <w:left w:val="single" w:sz="4" w:space="0" w:color="C5D3D8"/>
          <w:bottom w:val="single" w:sz="4" w:space="0" w:color="C5D3D8"/>
          <w:right w:val="single" w:sz="4" w:space="0" w:color="C5D3D8"/>
          <w:insideH w:val="single" w:sz="4" w:space="0" w:color="C5D3D8"/>
          <w:insideV w:val="single" w:sz="4" w:space="0" w:color="C5D3D8"/>
        </w:tblBorders>
        <w:tblLayout w:type="fixed"/>
        <w:tblCellMar>
          <w:top w:w="50" w:type="dxa"/>
          <w:left w:w="100" w:type="dxa"/>
          <w:bottom w:w="50" w:type="dxa"/>
          <w:right w:w="100" w:type="dxa"/>
        </w:tblCellMar>
      </w:tblPr>
      <w:tblGrid>
        <w:gridCol w:w="1889"/>
        <w:gridCol w:w="839"/>
        <w:gridCol w:w="6297"/>
      </w:tblGrid>
      <w:tr>
        <w:trPr>
          <w:cantSplit/>
          <w:tblHeader/>
        </w:trPr>
        <w:tc>
          <w:tcPr>
            <w:tcW w:w="1889" w:type="dxa"/>
            <w:shd w:val="clear" w:color="auto" w:fill="E1ECEF"/>
          </w:tcPr>
          <w:p>
            <w:pPr>
              <w:keepNext/>
              <w:spacing w:before="0" w:after="0" w:line="252" w:lineRule="auto"/>
            </w:pPr>
            <w:r>
              <w:rPr>
                <w:b/>
                <w:color w:val="12455A"/>
                <w:sz w:val="19"/>
                <w:szCs w:val="19"/>
              </w:rPr>
              <w:t xml:space="preserve">Control</w:t>
            </w:r>
          </w:p>
        </w:tc>
        <w:tc>
          <w:tcPr>
            <w:tcW w:w="839" w:type="dxa"/>
            <w:shd w:val="clear" w:color="auto" w:fill="E1ECEF"/>
          </w:tcPr>
          <w:p>
            <w:pPr>
              <w:keepNext/>
              <w:spacing w:before="0" w:after="0" w:line="252" w:lineRule="auto"/>
            </w:pPr>
            <w:r>
              <w:rPr>
                <w:b/>
                <w:color w:val="12455A"/>
                <w:sz w:val="19"/>
                <w:szCs w:val="19"/>
              </w:rPr>
              <w:t xml:space="preserve">Key</w:t>
            </w:r>
          </w:p>
        </w:tc>
        <w:tc>
          <w:tcPr>
            <w:tcW w:w="6297" w:type="dxa"/>
            <w:shd w:val="clear" w:color="auto" w:fill="E1ECEF"/>
          </w:tcPr>
          <w:p>
            <w:pPr>
              <w:keepNext/>
              <w:spacing w:before="0" w:after="0" w:line="252" w:lineRule="auto"/>
            </w:pPr>
            <w:r>
              <w:rPr>
                <w:b/>
                <w:color w:val="12455A"/>
                <w:sz w:val="19"/>
                <w:szCs w:val="19"/>
              </w:rPr>
              <w:t xml:space="preserve">What it does</w:t>
            </w:r>
          </w:p>
        </w:tc>
      </w:tr>
      <w:tr>
        <w:trPr>
          <w:cantSplit/>
        </w:trPr>
        <w:tc>
          <w:tcPr>
            <w:tcW w:w="1889" w:type="dxa"/>
          </w:tcPr>
          <w:p>
            <w:pPr>
              <w:keepNext/>
              <w:spacing w:before="0" w:after="0" w:line="252" w:lineRule="auto"/>
            </w:pPr>
            <w:r>
              <w:rPr>
                <w:b/>
                <w:sz w:val="19"/>
                <w:szCs w:val="19"/>
              </w:rPr>
              <w:t xml:space="preserve">▶ Guided demo</w:t>
            </w:r>
          </w:p>
        </w:tc>
        <w:tc>
          <w:tcPr>
            <w:tcW w:w="839" w:type="dxa"/>
          </w:tcPr>
          <w:p>
            <w:pPr>
              <w:keepNext/>
              <w:spacing w:before="0" w:after="0" w:line="252" w:lineRule="auto"/>
            </w:pPr>
            <w:r>
              <w:rPr>
                <w:sz w:val="19"/>
                <w:szCs w:val="19"/>
              </w:rPr>
              <w:t xml:space="preserve">D</w:t>
            </w:r>
          </w:p>
        </w:tc>
        <w:tc>
          <w:tcPr>
            <w:tcW w:w="6297" w:type="dxa"/>
          </w:tcPr>
          <w:p>
            <w:pPr>
              <w:keepNext/>
              <w:spacing w:before="0" w:after="0" w:line="252" w:lineRule="auto"/>
            </w:pPr>
            <w:r>
              <w:rPr>
                <w:sz w:val="19"/>
                <w:szCs w:val="19"/>
              </w:rPr>
              <w:t xml:space="preserve">Plays the whole six months automatically in about 50 seconds: calibration fast, then fast until shortly before the first warned trip, slow for that trip, then fast to the end and the summary. This is what the demo video shows.</w:t>
            </w:r>
          </w:p>
        </w:tc>
      </w:tr>
      <w:tr>
        <w:trPr>
          <w:cantSplit/>
        </w:trPr>
        <w:tc>
          <w:tcPr>
            <w:tcW w:w="1889" w:type="dxa"/>
          </w:tcPr>
          <w:p>
            <w:pPr>
              <w:keepNext/>
              <w:spacing w:before="0" w:after="0" w:line="252" w:lineRule="auto"/>
            </w:pPr>
            <w:r>
              <w:rPr>
                <w:b/>
                <w:sz w:val="19"/>
                <w:szCs w:val="19"/>
              </w:rPr>
              <w:t xml:space="preserve">▶ Play / ❚❚ Pause</w:t>
            </w:r>
          </w:p>
        </w:tc>
        <w:tc>
          <w:tcPr>
            <w:tcW w:w="839" w:type="dxa"/>
          </w:tcPr>
          <w:p>
            <w:pPr>
              <w:keepNext/>
              <w:spacing w:before="0" w:after="0" w:line="252" w:lineRule="auto"/>
            </w:pPr>
            <w:r>
              <w:rPr>
                <w:sz w:val="19"/>
                <w:szCs w:val="19"/>
              </w:rPr>
              <w:t xml:space="preserve">Space</w:t>
            </w:r>
          </w:p>
        </w:tc>
        <w:tc>
          <w:tcPr>
            <w:tcW w:w="6297" w:type="dxa"/>
          </w:tcPr>
          <w:p>
            <w:pPr>
              <w:keepNext/>
              <w:spacing w:before="0" w:after="0" w:line="252" w:lineRule="auto"/>
            </w:pPr>
            <w:r>
              <w:rPr>
                <w:sz w:val="19"/>
                <w:szCs w:val="19"/>
              </w:rPr>
              <w:t xml:space="preserve">Start or stop the replay at the selected speed.</w:t>
            </w:r>
          </w:p>
        </w:tc>
      </w:tr>
      <w:tr>
        <w:trPr>
          <w:cantSplit/>
        </w:trPr>
        <w:tc>
          <w:tcPr>
            <w:tcW w:w="1889" w:type="dxa"/>
          </w:tcPr>
          <w:p>
            <w:pPr>
              <w:keepNext/>
              <w:spacing w:before="0" w:after="0" w:line="252" w:lineRule="auto"/>
            </w:pPr>
            <w:r>
              <w:rPr>
                <w:b/>
                <w:sz w:val="19"/>
                <w:szCs w:val="19"/>
              </w:rPr>
              <w:t xml:space="preserve">30 min/s</w:t>
            </w:r>
          </w:p>
        </w:tc>
        <w:tc>
          <w:tcPr>
            <w:tcW w:w="839" w:type="dxa"/>
          </w:tcPr>
          <w:p>
            <w:pPr>
              <w:keepNext/>
              <w:spacing w:before="0" w:after="0" w:line="252" w:lineRule="auto"/>
            </w:pPr>
          </w:p>
        </w:tc>
        <w:tc>
          <w:tcPr>
            <w:tcW w:w="6297" w:type="dxa"/>
          </w:tcPr>
          <w:p>
            <w:pPr>
              <w:keepNext/>
              <w:spacing w:before="0" w:after="0" w:line="252" w:lineRule="auto"/>
            </w:pPr>
            <w:r>
              <w:rPr>
                <w:sz w:val="19"/>
                <w:szCs w:val="19"/>
              </w:rPr>
              <w:t xml:space="preserve">30 simulated minutes per real second. Best for watching one alarm and trip in detail.</w:t>
            </w:r>
          </w:p>
        </w:tc>
      </w:tr>
      <w:tr>
        <w:trPr>
          <w:cantSplit/>
        </w:trPr>
        <w:tc>
          <w:tcPr>
            <w:tcW w:w="1889" w:type="dxa"/>
          </w:tcPr>
          <w:p>
            <w:pPr>
              <w:keepNext/>
              <w:spacing w:before="0" w:after="0" w:line="252" w:lineRule="auto"/>
            </w:pPr>
            <w:r>
              <w:rPr>
                <w:b/>
                <w:sz w:val="19"/>
                <w:szCs w:val="19"/>
              </w:rPr>
              <w:t xml:space="preserve">2 h/s</w:t>
            </w:r>
          </w:p>
        </w:tc>
        <w:tc>
          <w:tcPr>
            <w:tcW w:w="839" w:type="dxa"/>
          </w:tcPr>
          <w:p>
            <w:pPr>
              <w:keepNext/>
              <w:spacing w:before="0" w:after="0" w:line="252" w:lineRule="auto"/>
            </w:pPr>
          </w:p>
        </w:tc>
        <w:tc>
          <w:tcPr>
            <w:tcW w:w="6297" w:type="dxa"/>
          </w:tcPr>
          <w:p>
            <w:pPr>
              <w:keepNext/>
              <w:spacing w:before="0" w:after="0" w:line="252" w:lineRule="auto"/>
            </w:pPr>
            <w:r>
              <w:rPr>
                <w:sz w:val="19"/>
                <w:szCs w:val="19"/>
              </w:rPr>
              <w:t xml:space="preserve">Two hours per second. One day passes in 12 seconds.</w:t>
            </w:r>
          </w:p>
        </w:tc>
      </w:tr>
      <w:tr>
        <w:trPr>
          <w:cantSplit/>
        </w:trPr>
        <w:tc>
          <w:tcPr>
            <w:tcW w:w="1889" w:type="dxa"/>
          </w:tcPr>
          <w:p>
            <w:pPr>
              <w:keepNext/>
              <w:spacing w:before="0" w:after="0" w:line="252" w:lineRule="auto"/>
            </w:pPr>
            <w:r>
              <w:rPr>
                <w:b/>
                <w:sz w:val="19"/>
                <w:szCs w:val="19"/>
              </w:rPr>
              <w:t xml:space="preserve">1 day/s</w:t>
            </w:r>
          </w:p>
        </w:tc>
        <w:tc>
          <w:tcPr>
            <w:tcW w:w="839" w:type="dxa"/>
          </w:tcPr>
          <w:p>
            <w:pPr>
              <w:keepNext/>
              <w:spacing w:before="0" w:after="0" w:line="252" w:lineRule="auto"/>
            </w:pPr>
          </w:p>
        </w:tc>
        <w:tc>
          <w:tcPr>
            <w:tcW w:w="6297" w:type="dxa"/>
          </w:tcPr>
          <w:p>
            <w:pPr>
              <w:keepNext/>
              <w:spacing w:before="0" w:after="0" w:line="252" w:lineRule="auto"/>
            </w:pPr>
            <w:r>
              <w:rPr>
                <w:sz w:val="19"/>
                <w:szCs w:val="19"/>
              </w:rPr>
              <w:t xml:space="preserve">One day per second. One month in 30 seconds.</w:t>
            </w:r>
          </w:p>
        </w:tc>
      </w:tr>
      <w:tr>
        <w:trPr>
          <w:cantSplit/>
        </w:trPr>
        <w:tc>
          <w:tcPr>
            <w:tcW w:w="1889" w:type="dxa"/>
          </w:tcPr>
          <w:p>
            <w:pPr>
              <w:keepNext/>
              <w:spacing w:before="0" w:after="0" w:line="252" w:lineRule="auto"/>
            </w:pPr>
            <w:r>
              <w:rPr>
                <w:b/>
                <w:sz w:val="19"/>
                <w:szCs w:val="19"/>
              </w:rPr>
              <w:t xml:space="preserve">6 mo/40 s</w:t>
            </w:r>
          </w:p>
        </w:tc>
        <w:tc>
          <w:tcPr>
            <w:tcW w:w="839" w:type="dxa"/>
          </w:tcPr>
          <w:p>
            <w:pPr>
              <w:keepNext/>
              <w:spacing w:before="0" w:after="0" w:line="252" w:lineRule="auto"/>
            </w:pPr>
          </w:p>
        </w:tc>
        <w:tc>
          <w:tcPr>
            <w:tcW w:w="6297" w:type="dxa"/>
          </w:tcPr>
          <w:p>
            <w:pPr>
              <w:keepNext/>
              <w:spacing w:before="0" w:after="0" w:line="252" w:lineRule="auto"/>
            </w:pPr>
            <w:r>
              <w:rPr>
                <w:sz w:val="19"/>
                <w:szCs w:val="19"/>
              </w:rPr>
              <w:t xml:space="preserve">The whole six months in 40 seconds.</w:t>
            </w:r>
          </w:p>
        </w:tc>
      </w:tr>
      <w:tr>
        <w:trPr>
          <w:cantSplit/>
        </w:trPr>
        <w:tc>
          <w:tcPr>
            <w:tcW w:w="1889" w:type="dxa"/>
          </w:tcPr>
          <w:p>
            <w:pPr>
              <w:keepNext/>
              <w:spacing w:before="0" w:after="0" w:line="252" w:lineRule="auto"/>
            </w:pPr>
            <w:r>
              <w:rPr>
                <w:b/>
                <w:sz w:val="19"/>
                <w:szCs w:val="19"/>
              </w:rPr>
              <w:t xml:space="preserve">⏭ Next alarm</w:t>
            </w:r>
          </w:p>
        </w:tc>
        <w:tc>
          <w:tcPr>
            <w:tcW w:w="839" w:type="dxa"/>
          </w:tcPr>
          <w:p>
            <w:pPr>
              <w:keepNext/>
              <w:spacing w:before="0" w:after="0" w:line="252" w:lineRule="auto"/>
            </w:pPr>
            <w:r>
              <w:rPr>
                <w:sz w:val="19"/>
                <w:szCs w:val="19"/>
              </w:rPr>
              <w:t xml:space="preserve">N</w:t>
            </w:r>
          </w:p>
        </w:tc>
        <w:tc>
          <w:tcPr>
            <w:tcW w:w="6297" w:type="dxa"/>
          </w:tcPr>
          <w:p>
            <w:pPr>
              <w:keepNext/>
              <w:spacing w:before="0" w:after="0" w:line="252" w:lineRule="auto"/>
            </w:pPr>
            <w:r>
              <w:rPr>
                <w:sz w:val="19"/>
                <w:szCs w:val="19"/>
              </w:rPr>
              <w:t xml:space="preserve">Jumps to 8 hours before the next alarm, so you can watch it build up.</w:t>
            </w:r>
          </w:p>
        </w:tc>
      </w:tr>
      <w:tr>
        <w:trPr>
          <w:cantSplit/>
        </w:trPr>
        <w:tc>
          <w:tcPr>
            <w:tcW w:w="1889" w:type="dxa"/>
          </w:tcPr>
          <w:p>
            <w:pPr>
              <w:keepNext/>
              <w:spacing w:before="0" w:after="0" w:line="252" w:lineRule="auto"/>
            </w:pPr>
            <w:r>
              <w:rPr>
                <w:b/>
                <w:sz w:val="19"/>
                <w:szCs w:val="19"/>
              </w:rPr>
              <w:t xml:space="preserve">↺ Restart</w:t>
            </w:r>
          </w:p>
        </w:tc>
        <w:tc>
          <w:tcPr>
            <w:tcW w:w="839" w:type="dxa"/>
          </w:tcPr>
          <w:p>
            <w:pPr>
              <w:keepNext/>
              <w:spacing w:before="0" w:after="0" w:line="252" w:lineRule="auto"/>
            </w:pPr>
            <w:r>
              <w:rPr>
                <w:sz w:val="19"/>
                <w:szCs w:val="19"/>
              </w:rPr>
              <w:t xml:space="preserve">R</w:t>
            </w:r>
          </w:p>
        </w:tc>
        <w:tc>
          <w:tcPr>
            <w:tcW w:w="6297" w:type="dxa"/>
          </w:tcPr>
          <w:p>
            <w:pPr>
              <w:keepNext/>
              <w:spacing w:before="0" w:after="0" w:line="252" w:lineRule="auto"/>
            </w:pPr>
            <w:r>
              <w:rPr>
                <w:sz w:val="19"/>
                <w:szCs w:val="19"/>
              </w:rPr>
              <w:t xml:space="preserve">Back to day 1, paused, with the event log cleared.</w:t>
            </w:r>
          </w:p>
        </w:tc>
      </w:tr>
      <w:tr>
        <w:trPr>
          <w:cantSplit/>
        </w:trPr>
        <w:tc>
          <w:tcPr>
            <w:tcW w:w="1889" w:type="dxa"/>
          </w:tcPr>
          <w:p>
            <w:pPr>
              <w:spacing w:before="0" w:after="0" w:line="252" w:lineRule="auto"/>
            </w:pPr>
            <w:r>
              <w:rPr>
                <w:b/>
                <w:sz w:val="19"/>
                <w:szCs w:val="19"/>
              </w:rPr>
              <w:t xml:space="preserve">Six-month strip</w:t>
            </w:r>
          </w:p>
        </w:tc>
        <w:tc>
          <w:tcPr>
            <w:tcW w:w="839" w:type="dxa"/>
          </w:tcPr>
          <w:p>
            <w:pPr>
              <w:spacing w:before="0" w:after="0" w:line="252" w:lineRule="auto"/>
            </w:pPr>
            <w:r>
              <w:rPr>
                <w:sz w:val="19"/>
                <w:szCs w:val="19"/>
              </w:rPr>
              <w:t xml:space="preserve">click</w:t>
            </w:r>
          </w:p>
        </w:tc>
        <w:tc>
          <w:tcPr>
            <w:tcW w:w="6297" w:type="dxa"/>
          </w:tcPr>
          <w:p>
            <w:pPr>
              <w:spacing w:before="0" w:after="0" w:line="252" w:lineRule="auto"/>
            </w:pPr>
            <w:r>
              <w:rPr>
                <w:sz w:val="19"/>
                <w:szCs w:val="19"/>
              </w:rPr>
              <w:t xml:space="preserve">Jumps to any day.</w:t>
            </w:r>
          </w:p>
        </w:tc>
      </w:tr>
    </w:tbl>
    <w:p>
      <w:pPr>
        <w:spacing w:after="60"/>
      </w:pPr>
    </w:p>
    <w:p>
      <w:r>
        <w:rPr/>
        <w:t xml:space="preserve">The page opens paused on 14 February at 13:26, fifty minutes after the first warned trip, with the alarm period, the trip line, the 180-minute arrow and the log entry all visible. It is a good screenshot as it is.</w:t>
      </w:r>
    </w:p>
    <w:p>
      <w:pPr>
        <w:pBdr>
          <w:left w:val="single" w:sz="18" w:space="8" w:color="D9822B"/>
        </w:pBdr>
        <w:shd w:val="clear" w:color="auto" w:fill="FDF3E3"/>
        <w:ind w:left="200" w:right="120"/>
        <w:spacing w:before="120" w:after="160"/>
      </w:pPr>
      <w:r>
        <w:rPr>
          <w:b/>
          <w:color w:val="9A5A14"/>
        </w:rPr>
        <w:t xml:space="preserve">Shortcuts. </w:t>
      </w:r>
      <w:r>
        <w:rPr/>
        <w:t xml:space="preserve">Adding #demo to the end of the file's address starts the guided demo straight away; #summary opens the final summary; #t= followed by a minute number (for example #t=64010) opens that exact moment.</w:t>
      </w:r>
    </w:p>
    <w:p>
      <w:pPr>
        <w:pStyle w:val="Heading1"/>
      </w:pPr>
      <w:r>
        <w:rPr/>
        <w:t xml:space="preserve">4 · The simulation, step by step</w:t>
      </w:r>
    </w:p>
    <w:p>
      <w:r>
        <w:rPr/>
        <w:t xml:space="preserve">The replay covers 1 January to 1 July 2026: 182 days, 262,080 minutes. It happens in five stages.</w:t>
      </w:r>
    </w:p>
    <w:p>
      <w:pPr>
        <w:pStyle w:val="Heading2"/>
      </w:pPr>
      <w:r>
        <w:rPr/>
        <w:t xml:space="preserve">Stage 1 · Calibration (1–30 January)</w:t>
      </w:r>
    </w:p>
    <w:p>
      <w:pPr>
        <w:keepNext/>
        <w:jc w:val="center"/>
        <w:spacing w:before="120" w:after="60"/>
      </w:pPr>
      <w:r>
        <w:drawing>
          <wp:inline distT="0" distB="0" distL="0" distR="0">
            <wp:extent cx="5486400" cy="3429000"/>
            <wp:docPr id="2" name="Picture 2"/>
            <wp:cNvGraphicFramePr>
              <a:graphicFrameLocks noChangeAspect="1"/>
            </wp:cNvGraphicFramePr>
            <a:graphic>
              <a:graphicData uri="http://schemas.openxmlformats.org/drawingml/2006/picture">
                <pic:pic>
                  <pic:nvPicPr>
                    <pic:cNvPr id="2" name="image2.png"/>
                    <pic:cNvPicPr/>
                  </pic:nvPicPr>
                  <pic:blipFill>
                    <a:blip r:embed="rIdImg2"/>
                    <a:stretch>
                      <a:fillRect/>
                    </a:stretch>
                  </pic:blipFill>
                  <pic:spPr>
                    <a:xfrm>
                      <a:off x="0" y="0"/>
                      <a:ext cx="5486400" cy="3429000"/>
                    </a:xfrm>
                    <a:prstGeom prst="rect">
                      <a:avLst/>
                    </a:prstGeom>
                  </pic:spPr>
                </pic:pic>
              </a:graphicData>
            </a:graphic>
          </wp:inline>
        </w:drawing>
      </w:r>
    </w:p>
    <w:p>
      <w:pPr>
        <w:pStyle w:val="Caption"/>
      </w:pPr>
      <w:r>
        <w:rPr/>
        <w:t xml:space="preserve">Day 11: CALIBRATING. The risk line is flat and no alarm can fire yet.</w:t>
      </w:r>
    </w:p>
    <w:p>
      <w:pPr>
        <w:pStyle w:val="ListParagraph"/>
        <w:numPr>
          <w:ilvl w:val="0"/>
          <w:numId w:val="1"/>
        </w:numPr>
        <w:spacing w:after="60"/>
      </w:pPr>
      <w:r>
        <w:rPr/>
        <w:t xml:space="preserve">The status shows </w:t>
      </w:r>
      <w:r>
        <w:rPr>
          <w:b/>
        </w:rPr>
        <w:t xml:space="preserve">CALIBRATING</w:t>
      </w:r>
      <w:r>
        <w:rPr/>
        <w:t xml:space="preserve"> and the Alarm card counts the days (“day 11 of 30 — no labels used”).</w:t>
      </w:r>
    </w:p>
    <w:p>
      <w:pPr>
        <w:pStyle w:val="ListParagraph"/>
        <w:numPr>
          <w:ilvl w:val="0"/>
          <w:numId w:val="1"/>
        </w:numPr>
        <w:spacing w:after="60"/>
      </w:pPr>
      <w:r>
        <w:rPr/>
        <w:t xml:space="preserve">The detector already scores every minute, but there is no alarm threshold yet, so no alarm can fire.</w:t>
      </w:r>
    </w:p>
    <w:p>
      <w:pPr>
        <w:pStyle w:val="ListParagraph"/>
        <w:numPr>
          <w:ilvl w:val="0"/>
          <w:numId w:val="1"/>
        </w:numPr>
        <w:spacing w:after="60"/>
      </w:pPr>
      <w:r>
        <w:rPr/>
        <w:t xml:space="preserve">In the background the dashboard learns the well: its normal sensor levels (for the root-cause model), its alarm threshold, and its drawdown coefficient k.</w:t>
      </w:r>
    </w:p>
    <w:p>
      <w:pPr>
        <w:pStyle w:val="ListParagraph"/>
        <w:numPr>
          <w:ilvl w:val="0"/>
          <w:numId w:val="1"/>
        </w:numPr>
        <w:spacing w:after="60"/>
      </w:pPr>
      <w:r>
        <w:rPr>
          <w:b/>
        </w:rPr>
        <w:t xml:space="preserve">Four shutdowns happen during calibration</w:t>
      </w:r>
      <w:r>
        <w:rPr/>
        <w:t xml:space="preserve"> (13 Jan high discharge, 14 Jan underload, 27 Jan underload, 28 Jan high discharge). They appear in the log as “during calibration, not scored” and are not counted in the results.</w:t>
      </w:r>
    </w:p>
    <w:p>
      <w:pPr>
        <w:pStyle w:val="Heading2"/>
      </w:pPr>
      <w:r>
        <w:rPr/>
        <w:t xml:space="preserve">Stage 2 · Going live (31 January)</w:t>
      </w:r>
    </w:p>
    <w:p>
      <w:pPr>
        <w:pStyle w:val="ListParagraph"/>
        <w:numPr>
          <w:ilvl w:val="0"/>
          <w:numId w:val="1"/>
        </w:numPr>
        <w:spacing w:after="60"/>
      </w:pPr>
      <w:r>
        <w:rPr/>
        <w:t xml:space="preserve">The status turns </w:t>
      </w:r>
      <w:r>
        <w:rPr>
          <w:b/>
        </w:rPr>
        <w:t xml:space="preserve">LIVE</w:t>
      </w:r>
      <w:r>
        <w:rPr/>
        <w:t xml:space="preserve"> and the log says: “Calibration complete. Alarm threshold set at 0.409 — this well's own top 5%.”</w:t>
      </w:r>
    </w:p>
    <w:p>
      <w:pPr>
        <w:pStyle w:val="ListParagraph"/>
        <w:numPr>
          <w:ilvl w:val="0"/>
          <w:numId w:val="1"/>
        </w:numPr>
        <w:spacing w:after="60"/>
      </w:pPr>
      <w:r>
        <w:rPr/>
        <w:t xml:space="preserve">0.409 means: during the first 30 days, only 5% of minutes had a risk score higher than 0.409. From now on, a minute above that line is unusual for this well.</w:t>
      </w:r>
    </w:p>
    <w:p>
      <w:pPr>
        <w:pStyle w:val="ListParagraph"/>
        <w:numPr>
          <w:ilvl w:val="0"/>
          <w:numId w:val="1"/>
        </w:numPr>
        <w:spacing w:after="60"/>
      </w:pPr>
      <w:r>
        <w:rPr/>
        <w:t xml:space="preserve">The dashed amber threshold line appears on the risk chart.</w:t>
      </w:r>
    </w:p>
    <w:p>
      <w:pPr>
        <w:pStyle w:val="Heading2"/>
      </w:pPr>
      <w:r>
        <w:rPr/>
        <w:t xml:space="preserve">Stage 3 · The first alarm (8 February)</w:t>
      </w:r>
    </w:p>
    <w:p>
      <w:pPr>
        <w:keepNext/>
        <w:jc w:val="center"/>
        <w:spacing w:before="120" w:after="60"/>
      </w:pPr>
      <w:r>
        <w:drawing>
          <wp:inline distT="0" distB="0" distL="0" distR="0">
            <wp:extent cx="5486400" cy="3429000"/>
            <wp:docPr id="3" name="Picture 3"/>
            <wp:cNvGraphicFramePr>
              <a:graphicFrameLocks noChangeAspect="1"/>
            </wp:cNvGraphicFramePr>
            <a:graphic>
              <a:graphicData uri="http://schemas.openxmlformats.org/drawingml/2006/picture">
                <pic:pic>
                  <pic:nvPicPr>
                    <pic:cNvPr id="3" name="image3.png"/>
                    <pic:cNvPicPr/>
                  </pic:nvPicPr>
                  <pic:blipFill>
                    <a:blip r:embed="rIdImg3"/>
                    <a:stretch>
                      <a:fillRect/>
                    </a:stretch>
                  </pic:blipFill>
                  <pic:spPr>
                    <a:xfrm>
                      <a:off x="0" y="0"/>
                      <a:ext cx="5486400" cy="3429000"/>
                    </a:xfrm>
                    <a:prstGeom prst="rect">
                      <a:avLst/>
                    </a:prstGeom>
                  </pic:spPr>
                </pic:pic>
              </a:graphicData>
            </a:graphic>
          </wp:inline>
        </w:drawing>
      </w:r>
    </w:p>
    <w:p>
      <w:pPr>
        <w:pStyle w:val="Caption"/>
      </w:pPr>
      <w:r>
        <w:rPr/>
        <w:t xml:space="preserve">8 February: the risk crosses the threshold and the first alarm is raised. It turns out to be a false alarm.</w:t>
      </w:r>
    </w:p>
    <w:p>
      <w:pPr>
        <w:pStyle w:val="ListParagraph"/>
        <w:numPr>
          <w:ilvl w:val="0"/>
          <w:numId w:val="1"/>
        </w:numPr>
        <w:spacing w:after="60"/>
      </w:pPr>
      <w:r>
        <w:rPr/>
        <w:t xml:space="preserve">For the first week of live operation the risk stays below the threshold.</w:t>
      </w:r>
    </w:p>
    <w:p>
      <w:pPr>
        <w:pStyle w:val="ListParagraph"/>
        <w:numPr>
          <w:ilvl w:val="0"/>
          <w:numId w:val="1"/>
        </w:numPr>
        <w:spacing w:after="60"/>
      </w:pPr>
      <w:r>
        <w:rPr/>
        <w:t xml:space="preserve">On 8 February at 07:26 the risk stays above 0.409 for 15 minutes in a row, so the first </w:t>
      </w:r>
      <w:r>
        <w:rPr>
          <w:b/>
        </w:rPr>
        <w:t xml:space="preserve">⚠ ALARM</w:t>
      </w:r>
      <w:r>
        <w:rPr/>
        <w:t xml:space="preserve"> is raised. The root-cause model suspects gas lock.</w:t>
      </w:r>
    </w:p>
    <w:p>
      <w:pPr>
        <w:pStyle w:val="ListParagraph"/>
        <w:numPr>
          <w:ilvl w:val="0"/>
          <w:numId w:val="1"/>
        </w:numPr>
        <w:spacing w:after="60"/>
      </w:pPr>
      <w:r>
        <w:rPr/>
        <w:t xml:space="preserve">No trip follows, so three hours after it ends the log adds “Alarm cleared — no shutdown followed (nuisance)” and the Nuisance alarms card goes up by one. This is how every false alarm is counted.</w:t>
      </w:r>
    </w:p>
    <w:p>
      <w:pPr>
        <w:pStyle w:val="Heading2"/>
      </w:pPr>
      <w:r>
        <w:rPr/>
        <w:t xml:space="preserve">Stage 4 · The warned trip (14 February): the heart of the demo</w:t>
      </w:r>
    </w:p>
    <w:p>
      <w:pPr>
        <w:keepNext/>
        <w:jc w:val="center"/>
        <w:spacing w:before="120" w:after="60"/>
      </w:pPr>
      <w:r>
        <w:drawing>
          <wp:inline distT="0" distB="0" distL="0" distR="0">
            <wp:extent cx="5486400" cy="3429000"/>
            <wp:docPr id="4" name="Picture 4"/>
            <wp:cNvGraphicFramePr>
              <a:graphicFrameLocks noChangeAspect="1"/>
            </wp:cNvGraphicFramePr>
            <a:graphic>
              <a:graphicData uri="http://schemas.openxmlformats.org/drawingml/2006/picture">
                <pic:pic>
                  <pic:nvPicPr>
                    <pic:cNvPr id="4" name="image4.png"/>
                    <pic:cNvPicPr/>
                  </pic:nvPicPr>
                  <pic:blipFill>
                    <a:blip r:embed="rIdImg4"/>
                    <a:stretch>
                      <a:fillRect/>
                    </a:stretch>
                  </pic:blipFill>
                  <pic:spPr>
                    <a:xfrm>
                      <a:off x="0" y="0"/>
                      <a:ext cx="5486400" cy="3429000"/>
                    </a:xfrm>
                    <a:prstGeom prst="rect">
                      <a:avLst/>
                    </a:prstGeom>
                  </pic:spPr>
                </pic:pic>
              </a:graphicData>
            </a:graphic>
          </wp:inline>
        </w:drawing>
      </w:r>
    </w:p>
    <w:p>
      <w:pPr>
        <w:pStyle w:val="Caption"/>
      </w:pPr>
      <w:r>
        <w:rPr/>
        <w:t xml:space="preserve">14 February, 10:56: ALARM, suspected underload, frequency advice 55.0 → 51.1 Hz.</w:t>
      </w:r>
    </w:p>
    <w:p>
      <w:r>
        <w:rPr/>
        <w:t xml:space="preserve">This is the moment the guided demo slows down for. In order:</w:t>
      </w:r>
    </w:p>
    <w:tbl>
      <w:tblPr>
        <w:tblW w:w="9025" w:type="dxa"/>
        <w:tblBorders>
          <w:top w:val="single" w:sz="4" w:space="0" w:color="C5D3D8"/>
          <w:left w:val="single" w:sz="4" w:space="0" w:color="C5D3D8"/>
          <w:bottom w:val="single" w:sz="4" w:space="0" w:color="C5D3D8"/>
          <w:right w:val="single" w:sz="4" w:space="0" w:color="C5D3D8"/>
          <w:insideH w:val="single" w:sz="4" w:space="0" w:color="C5D3D8"/>
          <w:insideV w:val="single" w:sz="4" w:space="0" w:color="C5D3D8"/>
        </w:tblBorders>
        <w:tblLayout w:type="fixed"/>
        <w:tblCellMar>
          <w:top w:w="50" w:type="dxa"/>
          <w:left w:w="100" w:type="dxa"/>
          <w:bottom w:w="50" w:type="dxa"/>
          <w:right w:w="100" w:type="dxa"/>
        </w:tblCellMar>
      </w:tblPr>
      <w:tblGrid>
        <w:gridCol w:w="1364"/>
        <w:gridCol w:w="3988"/>
        <w:gridCol w:w="3673"/>
      </w:tblGrid>
      <w:tr>
        <w:trPr>
          <w:cantSplit/>
          <w:tblHeader/>
        </w:trPr>
        <w:tc>
          <w:tcPr>
            <w:tcW w:w="1364" w:type="dxa"/>
            <w:shd w:val="clear" w:color="auto" w:fill="E1ECEF"/>
          </w:tcPr>
          <w:p>
            <w:pPr>
              <w:keepNext/>
              <w:spacing w:before="0" w:after="0" w:line="252" w:lineRule="auto"/>
            </w:pPr>
            <w:r>
              <w:rPr>
                <w:b/>
                <w:color w:val="12455A"/>
                <w:sz w:val="19"/>
                <w:szCs w:val="19"/>
              </w:rPr>
              <w:t xml:space="preserve">Time</w:t>
            </w:r>
          </w:p>
        </w:tc>
        <w:tc>
          <w:tcPr>
            <w:tcW w:w="3988" w:type="dxa"/>
            <w:shd w:val="clear" w:color="auto" w:fill="E1ECEF"/>
          </w:tcPr>
          <w:p>
            <w:pPr>
              <w:keepNext/>
              <w:spacing w:before="0" w:after="0" w:line="252" w:lineRule="auto"/>
            </w:pPr>
            <w:r>
              <w:rPr>
                <w:b/>
                <w:color w:val="12455A"/>
                <w:sz w:val="19"/>
                <w:szCs w:val="19"/>
              </w:rPr>
              <w:t xml:space="preserve">What happens on screen</w:t>
            </w:r>
          </w:p>
        </w:tc>
        <w:tc>
          <w:tcPr>
            <w:tcW w:w="3673" w:type="dxa"/>
            <w:shd w:val="clear" w:color="auto" w:fill="E1ECEF"/>
          </w:tcPr>
          <w:p>
            <w:pPr>
              <w:keepNext/>
              <w:spacing w:before="0" w:after="0" w:line="252" w:lineRule="auto"/>
            </w:pPr>
            <w:r>
              <w:rPr>
                <w:b/>
                <w:color w:val="12455A"/>
                <w:sz w:val="19"/>
                <w:szCs w:val="19"/>
              </w:rPr>
              <w:t xml:space="preserve">What it means</w:t>
            </w:r>
          </w:p>
        </w:tc>
      </w:tr>
      <w:tr>
        <w:trPr>
          <w:cantSplit/>
        </w:trPr>
        <w:tc>
          <w:tcPr>
            <w:tcW w:w="1364" w:type="dxa"/>
          </w:tcPr>
          <w:p>
            <w:pPr>
              <w:keepNext/>
              <w:spacing w:before="0" w:after="0" w:line="252" w:lineRule="auto"/>
            </w:pPr>
            <w:r>
              <w:rPr>
                <w:b/>
                <w:sz w:val="19"/>
                <w:szCs w:val="19"/>
              </w:rPr>
              <w:t xml:space="preserve">12–14 Feb</w:t>
            </w:r>
          </w:p>
        </w:tc>
        <w:tc>
          <w:tcPr>
            <w:tcW w:w="3988" w:type="dxa"/>
          </w:tcPr>
          <w:p>
            <w:pPr>
              <w:keepNext/>
              <w:spacing w:before="0" w:after="0" w:line="252" w:lineRule="auto"/>
            </w:pPr>
            <w:r>
              <w:rPr>
                <w:sz w:val="19"/>
                <w:szCs w:val="19"/>
              </w:rPr>
              <w:t xml:space="preserve">The risk climbs and several short alarms come and go, all suspecting underload</w:t>
            </w:r>
          </w:p>
        </w:tc>
        <w:tc>
          <w:tcPr>
            <w:tcW w:w="3673" w:type="dxa"/>
          </w:tcPr>
          <w:p>
            <w:pPr>
              <w:keepNext/>
              <w:spacing w:before="0" w:after="0" w:line="252" w:lineRule="auto"/>
            </w:pPr>
            <w:r>
              <w:rPr>
                <w:sz w:val="19"/>
                <w:szCs w:val="19"/>
              </w:rPr>
              <w:t xml:space="preserve">The fluid level over the pump is slowly falling. The model sees it in intake pressure and current.</w:t>
            </w:r>
          </w:p>
        </w:tc>
      </w:tr>
      <w:tr>
        <w:trPr>
          <w:cantSplit/>
        </w:trPr>
        <w:tc>
          <w:tcPr>
            <w:tcW w:w="1364" w:type="dxa"/>
          </w:tcPr>
          <w:p>
            <w:pPr>
              <w:keepNext/>
              <w:spacing w:before="0" w:after="0" w:line="252" w:lineRule="auto"/>
            </w:pPr>
            <w:r>
              <w:rPr>
                <w:b/>
                <w:sz w:val="19"/>
                <w:szCs w:val="19"/>
              </w:rPr>
              <w:t xml:space="preserve">14 Feb 07:34</w:t>
            </w:r>
          </w:p>
        </w:tc>
        <w:tc>
          <w:tcPr>
            <w:tcW w:w="3988" w:type="dxa"/>
          </w:tcPr>
          <w:p>
            <w:pPr>
              <w:keepNext/>
              <w:spacing w:before="0" w:after="0" w:line="252" w:lineRule="auto"/>
            </w:pPr>
            <w:r>
              <w:rPr>
                <w:sz w:val="19"/>
                <w:szCs w:val="19"/>
              </w:rPr>
              <w:t xml:space="preserve">⚠ ALARM raised · model suspects UNDERLOAD. The alarm stays on.</w:t>
            </w:r>
          </w:p>
        </w:tc>
        <w:tc>
          <w:tcPr>
            <w:tcW w:w="3673" w:type="dxa"/>
          </w:tcPr>
          <w:p>
            <w:pPr>
              <w:keepNext/>
              <w:spacing w:before="0" w:after="0" w:line="252" w:lineRule="auto"/>
            </w:pPr>
            <w:r>
              <w:rPr>
                <w:sz w:val="19"/>
                <w:szCs w:val="19"/>
              </w:rPr>
              <w:t xml:space="preserve">The warning starts about 5 hours before the trip.</w:t>
            </w:r>
          </w:p>
        </w:tc>
      </w:tr>
      <w:tr>
        <w:trPr>
          <w:cantSplit/>
        </w:trPr>
        <w:tc>
          <w:tcPr>
            <w:tcW w:w="1364" w:type="dxa"/>
          </w:tcPr>
          <w:p>
            <w:pPr>
              <w:keepNext/>
              <w:spacing w:before="0" w:after="0" w:line="252" w:lineRule="auto"/>
            </w:pPr>
            <w:r>
              <w:rPr>
                <w:b/>
                <w:sz w:val="19"/>
                <w:szCs w:val="19"/>
              </w:rPr>
              <w:t xml:space="preserve">During the alarm</w:t>
            </w:r>
          </w:p>
        </w:tc>
        <w:tc>
          <w:tcPr>
            <w:tcW w:w="3988" w:type="dxa"/>
          </w:tcPr>
          <w:p>
            <w:pPr>
              <w:keepNext/>
              <w:spacing w:before="0" w:after="0" w:line="252" w:lineRule="auto"/>
            </w:pPr>
            <w:r>
              <w:rPr>
                <w:sz w:val="19"/>
                <w:szCs w:val="19"/>
              </w:rPr>
              <w:t xml:space="preserve">Frequency advice appears: 55.0 → 51.1 Hz. The dashed green line appears on the frequency chart.</w:t>
            </w:r>
          </w:p>
        </w:tc>
        <w:tc>
          <w:tcPr>
            <w:tcW w:w="3673" w:type="dxa"/>
          </w:tcPr>
          <w:p>
            <w:pPr>
              <w:keepNext/>
              <w:spacing w:before="0" w:after="0" w:line="252" w:lineRule="auto"/>
            </w:pPr>
            <w:r>
              <w:rPr>
                <w:sz w:val="19"/>
                <w:szCs w:val="19"/>
              </w:rPr>
              <w:t xml:space="preserve">Intake pressure is 26 psi below what 55 Hz should give; slowing about 3.9 Hz would give it back. Worth it only if a trip would cost more than 35 hours.</w:t>
            </w:r>
          </w:p>
        </w:tc>
      </w:tr>
      <w:tr>
        <w:trPr>
          <w:cantSplit/>
        </w:trPr>
        <w:tc>
          <w:tcPr>
            <w:tcW w:w="1364" w:type="dxa"/>
          </w:tcPr>
          <w:p>
            <w:pPr>
              <w:keepNext/>
              <w:spacing w:before="0" w:after="0" w:line="252" w:lineRule="auto"/>
            </w:pPr>
            <w:r>
              <w:rPr>
                <w:b/>
                <w:sz w:val="19"/>
                <w:szCs w:val="19"/>
              </w:rPr>
              <w:t xml:space="preserve">14 Feb 12:36</w:t>
            </w:r>
          </w:p>
        </w:tc>
        <w:tc>
          <w:tcPr>
            <w:tcW w:w="3988" w:type="dxa"/>
          </w:tcPr>
          <w:p>
            <w:pPr>
              <w:keepNext/>
              <w:spacing w:before="0" w:after="0" w:line="252" w:lineRule="auto"/>
            </w:pPr>
            <w:r>
              <w:rPr>
                <w:sz w:val="19"/>
                <w:szCs w:val="19"/>
              </w:rPr>
              <w:t xml:space="preserve">Pump: TRIPPED. Red line. The log: “SHUTDOWN · actual UNDERLOAD · ✓ warned 180 min ahead · cause ✓ correct”</w:t>
            </w:r>
          </w:p>
        </w:tc>
        <w:tc>
          <w:tcPr>
            <w:tcW w:w="3673" w:type="dxa"/>
          </w:tcPr>
          <w:p>
            <w:pPr>
              <w:keepNext/>
              <w:spacing w:before="0" w:after="0" w:line="252" w:lineRule="auto"/>
            </w:pPr>
            <w:r>
              <w:rPr>
                <w:sz w:val="19"/>
                <w:szCs w:val="19"/>
              </w:rPr>
              <w:t xml:space="preserve">The prediction was right about both the trip and the cause. Shutdowns warned becomes 1 / 1.</w:t>
            </w:r>
          </w:p>
        </w:tc>
      </w:tr>
      <w:tr>
        <w:trPr>
          <w:cantSplit/>
        </w:trPr>
        <w:tc>
          <w:tcPr>
            <w:tcW w:w="1364" w:type="dxa"/>
          </w:tcPr>
          <w:p>
            <w:pPr>
              <w:spacing w:before="0" w:after="0" w:line="252" w:lineRule="auto"/>
            </w:pPr>
            <w:r>
              <w:rPr>
                <w:b/>
                <w:sz w:val="19"/>
                <w:szCs w:val="19"/>
              </w:rPr>
              <w:t xml:space="preserve">After the trip</w:t>
            </w:r>
          </w:p>
        </w:tc>
        <w:tc>
          <w:tcPr>
            <w:tcW w:w="3988" w:type="dxa"/>
          </w:tcPr>
          <w:p>
            <w:pPr>
              <w:spacing w:before="0" w:after="0" w:line="252" w:lineRule="auto"/>
            </w:pPr>
            <w:r>
              <w:rPr>
                <w:sz w:val="19"/>
                <w:szCs w:val="19"/>
              </w:rPr>
              <w:t xml:space="preserve">The pump is down (grey band, current near 0 A), then restarts and ramps back up to 55 Hz over several hours.</w:t>
            </w:r>
          </w:p>
        </w:tc>
        <w:tc>
          <w:tcPr>
            <w:tcW w:w="3673" w:type="dxa"/>
          </w:tcPr>
          <w:p>
            <w:pPr>
              <w:spacing w:before="0" w:after="0" w:line="252" w:lineRule="auto"/>
            </w:pPr>
            <w:r>
              <w:rPr>
                <w:sz w:val="19"/>
                <w:szCs w:val="19"/>
              </w:rPr>
              <w:t xml:space="preserve">The simulated well ignored the advice and stayed at 55 Hz, as if the operator did nothing.</w:t>
            </w:r>
          </w:p>
        </w:tc>
      </w:tr>
    </w:tbl>
    <w:p>
      <w:pPr>
        <w:spacing w:after="60"/>
      </w:pPr>
    </w:p>
    <w:p>
      <w:pPr>
        <w:keepNext/>
        <w:jc w:val="center"/>
        <w:spacing w:before="120" w:after="60"/>
      </w:pPr>
      <w:r>
        <w:drawing>
          <wp:inline distT="0" distB="0" distL="0" distR="0">
            <wp:extent cx="5486400" cy="3429000"/>
            <wp:docPr id="5" name="Picture 5"/>
            <wp:cNvGraphicFramePr>
              <a:graphicFrameLocks noChangeAspect="1"/>
            </wp:cNvGraphicFramePr>
            <a:graphic>
              <a:graphicData uri="http://schemas.openxmlformats.org/drawingml/2006/picture">
                <pic:pic>
                  <pic:nvPicPr>
                    <pic:cNvPr id="5" name="image5.png"/>
                    <pic:cNvPicPr/>
                  </pic:nvPicPr>
                  <pic:blipFill>
                    <a:blip r:embed="rIdImg5"/>
                    <a:stretch>
                      <a:fillRect/>
                    </a:stretch>
                  </pic:blipFill>
                  <pic:spPr>
                    <a:xfrm>
                      <a:off x="0" y="0"/>
                      <a:ext cx="5486400" cy="3429000"/>
                    </a:xfrm>
                    <a:prstGeom prst="rect">
                      <a:avLst/>
                    </a:prstGeom>
                  </pic:spPr>
                </pic:pic>
              </a:graphicData>
            </a:graphic>
          </wp:inline>
        </w:drawing>
      </w:r>
    </w:p>
    <w:p>
      <w:pPr>
        <w:pStyle w:val="Caption"/>
      </w:pPr>
      <w:r>
        <w:rPr/>
        <w:t xml:space="preserve">Fifty minutes after the trip: the alarm period, the trip line and the 180-minute warning arrow.</w:t>
      </w:r>
    </w:p>
    <w:p>
      <w:pPr>
        <w:pBdr>
          <w:left w:val="single" w:sz="18" w:space="8" w:color="D9822B"/>
        </w:pBdr>
        <w:shd w:val="clear" w:color="auto" w:fill="FDF3E3"/>
        <w:ind w:left="200" w:right="120"/>
        <w:spacing w:before="120" w:after="160"/>
      </w:pPr>
      <w:r>
        <w:rPr>
          <w:b/>
          <w:color w:val="9A5A14"/>
        </w:rPr>
        <w:t xml:space="preserve">Why 180 and not 5 hours. </w:t>
      </w:r>
      <w:r>
        <w:rPr/>
        <w:t xml:space="preserve">The alarm started about 5 hours before the trip, but the dashboard reports 180 minutes. A warning is measured inside a 180-minute window before each trip, so 180 is the most any single trip can score. The same rule is used in the report.</w:t>
      </w:r>
    </w:p>
    <w:p>
      <w:pPr>
        <w:pStyle w:val="Heading2"/>
      </w:pPr>
      <w:r>
        <w:rPr/>
        <w:t xml:space="preserve">Stage 5 · The missed trip (15 February) and the pattern for the rest of the replay</w:t>
      </w:r>
    </w:p>
    <w:p>
      <w:pPr>
        <w:keepNext/>
        <w:jc w:val="center"/>
        <w:spacing w:before="120" w:after="60"/>
      </w:pPr>
      <w:r>
        <w:drawing>
          <wp:inline distT="0" distB="0" distL="0" distR="0">
            <wp:extent cx="5486400" cy="3429000"/>
            <wp:docPr id="6" name="Picture 6"/>
            <wp:cNvGraphicFramePr>
              <a:graphicFrameLocks noChangeAspect="1"/>
            </wp:cNvGraphicFramePr>
            <a:graphic>
              <a:graphicData uri="http://schemas.openxmlformats.org/drawingml/2006/picture">
                <pic:pic>
                  <pic:nvPicPr>
                    <pic:cNvPr id="6" name="image6.png"/>
                    <pic:cNvPicPr/>
                  </pic:nvPicPr>
                  <pic:blipFill>
                    <a:blip r:embed="rIdImg6"/>
                    <a:stretch>
                      <a:fillRect/>
                    </a:stretch>
                  </pic:blipFill>
                  <pic:spPr>
                    <a:xfrm>
                      <a:off x="0" y="0"/>
                      <a:ext cx="5486400" cy="3429000"/>
                    </a:xfrm>
                    <a:prstGeom prst="rect">
                      <a:avLst/>
                    </a:prstGeom>
                  </pic:spPr>
                </pic:pic>
              </a:graphicData>
            </a:graphic>
          </wp:inline>
        </w:drawing>
      </w:r>
    </w:p>
    <w:p>
      <w:pPr>
        <w:pStyle w:val="Caption"/>
      </w:pPr>
      <w:r>
        <w:rPr/>
        <w:t xml:space="preserve">15 February: a high-discharge trip 23 hours after the underload trip, with no warning. The risk stayed near zero.</w:t>
      </w:r>
    </w:p>
    <w:p>
      <w:pPr>
        <w:pStyle w:val="ListParagraph"/>
        <w:numPr>
          <w:ilvl w:val="0"/>
          <w:numId w:val="1"/>
        </w:numPr>
        <w:spacing w:after="60"/>
      </w:pPr>
      <w:r>
        <w:rPr/>
        <w:t xml:space="preserve">At 11:17 the next day the pump trips again, this time from </w:t>
      </w:r>
      <w:r>
        <w:rPr>
          <w:b/>
        </w:rPr>
        <w:t xml:space="preserve">high discharge</w:t>
      </w:r>
      <w:r>
        <w:rPr/>
        <w:t xml:space="preserve">, and there was no alarm. The log says “✗ missed — no alarm beforehand”.</w:t>
      </w:r>
    </w:p>
    <w:p>
      <w:pPr>
        <w:pStyle w:val="ListParagraph"/>
        <w:numPr>
          <w:ilvl w:val="0"/>
          <w:numId w:val="1"/>
        </w:numPr>
        <w:spacing w:after="60"/>
      </w:pPr>
      <w:r>
        <w:rPr/>
        <w:t xml:space="preserve">Look at the risk chart: the score stayed near zero. The pump had restarted less than a day earlier. The model's most important input is </w:t>
      </w:r>
      <w:r>
        <w:rPr>
          <w:b/>
        </w:rPr>
        <w:t xml:space="preserve">time since the last shutdown</w:t>
      </w:r>
      <w:r>
        <w:rPr/>
        <w:t xml:space="preserve">, and a freshly restarted pump looks healthy to it.</w:t>
      </w:r>
    </w:p>
    <w:p>
      <w:pPr>
        <w:pStyle w:val="ListParagraph"/>
        <w:numPr>
          <w:ilvl w:val="0"/>
          <w:numId w:val="1"/>
        </w:numPr>
        <w:spacing w:after="60"/>
      </w:pPr>
      <w:r>
        <w:rPr/>
        <w:t xml:space="preserve">This repeats for the rest of the six months: </w:t>
      </w:r>
      <w:r>
        <w:rPr>
          <w:b/>
        </w:rPr>
        <w:t xml:space="preserve">every underload trip is warned, and every high-discharge trip, which always comes 1 to 4 days after an underload trip, is missed.</w:t>
      </w:r>
      <w:r>
        <w:rPr/>
        <w:t xml:space="preserve"> This is the most useful weakness to explain.</w:t>
      </w:r>
    </w:p>
    <w:p>
      <w:pPr>
        <w:pStyle w:val="Heading2"/>
      </w:pPr>
      <w:r>
        <w:rPr/>
        <w:t xml:space="preserve">The end · The summary</w:t>
      </w:r>
    </w:p>
    <w:p>
      <w:pPr>
        <w:keepNext/>
        <w:jc w:val="center"/>
        <w:spacing w:before="120" w:after="60"/>
      </w:pPr>
      <w:r>
        <w:drawing>
          <wp:inline distT="0" distB="0" distL="0" distR="0">
            <wp:extent cx="5486400" cy="3429000"/>
            <wp:docPr id="7" name="Picture 7"/>
            <wp:cNvGraphicFramePr>
              <a:graphicFrameLocks noChangeAspect="1"/>
            </wp:cNvGraphicFramePr>
            <a:graphic>
              <a:graphicData uri="http://schemas.openxmlformats.org/drawingml/2006/picture">
                <pic:pic>
                  <pic:nvPicPr>
                    <pic:cNvPr id="7" name="image7.png"/>
                    <pic:cNvPicPr/>
                  </pic:nvPicPr>
                  <pic:blipFill>
                    <a:blip r:embed="rIdImg7"/>
                    <a:stretch>
                      <a:fillRect/>
                    </a:stretch>
                  </pic:blipFill>
                  <pic:spPr>
                    <a:xfrm>
                      <a:off x="0" y="0"/>
                      <a:ext cx="5486400" cy="3429000"/>
                    </a:xfrm>
                    <a:prstGeom prst="rect">
                      <a:avLst/>
                    </a:prstGeom>
                  </pic:spPr>
                </pic:pic>
              </a:graphicData>
            </a:graphic>
          </wp:inline>
        </w:drawing>
      </w:r>
    </w:p>
    <w:p>
      <w:pPr>
        <w:pStyle w:val="Caption"/>
      </w:pPr>
      <w:r>
        <w:rPr/>
        <w:t xml:space="preserve">The summary that appears when the replay reaches 1 July.</w:t>
      </w:r>
    </w:p>
    <w:p>
      <w:pPr>
        <w:pStyle w:val="ListParagraph"/>
        <w:numPr>
          <w:ilvl w:val="0"/>
          <w:numId w:val="1"/>
        </w:numPr>
        <w:spacing w:after="60"/>
      </w:pPr>
      <w:r>
        <w:rPr>
          <w:b/>
        </w:rPr>
        <w:t xml:space="preserve">9 / 17 shutdowns warned</w:t>
      </w:r>
      <w:r>
        <w:rPr/>
        <w:t xml:space="preserve">, all 9 at least 30 minutes ahead.</w:t>
      </w:r>
    </w:p>
    <w:p>
      <w:pPr>
        <w:pStyle w:val="ListParagraph"/>
        <w:numPr>
          <w:ilvl w:val="0"/>
          <w:numId w:val="1"/>
        </w:numPr>
        <w:spacing w:after="60"/>
      </w:pPr>
      <w:r>
        <w:rPr>
          <w:b/>
        </w:rPr>
        <w:t xml:space="preserve">180 min</w:t>
      </w:r>
      <w:r>
        <w:rPr/>
        <w:t xml:space="preserve"> median warning.</w:t>
      </w:r>
    </w:p>
    <w:p>
      <w:pPr>
        <w:pStyle w:val="ListParagraph"/>
        <w:numPr>
          <w:ilvl w:val="0"/>
          <w:numId w:val="1"/>
        </w:numPr>
        <w:spacing w:after="60"/>
      </w:pPr>
      <w:r>
        <w:rPr>
          <w:b/>
        </w:rPr>
        <w:t xml:space="preserve">99%</w:t>
      </w:r>
      <w:r>
        <w:rPr/>
        <w:t xml:space="preserve"> root cause correct on the minutes when a fault was building (116 of 117).</w:t>
      </w:r>
    </w:p>
    <w:p>
      <w:pPr>
        <w:pStyle w:val="ListParagraph"/>
        <w:numPr>
          <w:ilvl w:val="0"/>
          <w:numId w:val="1"/>
        </w:numPr>
        <w:spacing w:after="60"/>
      </w:pPr>
      <w:r>
        <w:rPr>
          <w:b/>
        </w:rPr>
        <w:t xml:space="preserve">37.1</w:t>
      </w:r>
      <w:r>
        <w:rPr/>
        <w:t xml:space="preserve"> nuisance alarms per month.</w:t>
      </w:r>
    </w:p>
    <w:p>
      <w:pPr>
        <w:pStyle w:val="ListParagraph"/>
        <w:numPr>
          <w:ilvl w:val="0"/>
          <w:numId w:val="1"/>
        </w:numPr>
        <w:spacing w:after="60"/>
      </w:pPr>
      <w:r>
        <w:rPr/>
        <w:t xml:space="preserve">The note underneath: the 4 shutdowns during calibration were not counted.</w:t>
      </w:r>
    </w:p>
    <w:p>
      <w:pPr>
        <w:pStyle w:val="Heading1"/>
      </w:pPr>
      <w:r>
        <w:rPr/>
        <w:t xml:space="preserve">5 · The six months, trip by trip</w:t>
      </w:r>
    </w:p>
    <w:tbl>
      <w:tblPr>
        <w:tblW w:w="9023" w:type="dxa"/>
        <w:tblBorders>
          <w:top w:val="single" w:sz="4" w:space="0" w:color="C5D3D8"/>
          <w:left w:val="single" w:sz="4" w:space="0" w:color="C5D3D8"/>
          <w:bottom w:val="single" w:sz="4" w:space="0" w:color="C5D3D8"/>
          <w:right w:val="single" w:sz="4" w:space="0" w:color="C5D3D8"/>
          <w:insideH w:val="single" w:sz="4" w:space="0" w:color="C5D3D8"/>
          <w:insideV w:val="single" w:sz="4" w:space="0" w:color="C5D3D8"/>
        </w:tblBorders>
        <w:tblLayout w:type="fixed"/>
        <w:tblCellMar>
          <w:top w:w="50" w:type="dxa"/>
          <w:left w:w="100" w:type="dxa"/>
          <w:bottom w:w="50" w:type="dxa"/>
          <w:right w:w="100" w:type="dxa"/>
        </w:tblCellMar>
      </w:tblPr>
      <w:tblGrid>
        <w:gridCol w:w="1306"/>
        <w:gridCol w:w="831"/>
        <w:gridCol w:w="2256"/>
        <w:gridCol w:w="3087"/>
        <w:gridCol w:w="1543"/>
      </w:tblGrid>
      <w:tr>
        <w:trPr>
          <w:cantSplit/>
          <w:tblHeader/>
        </w:trPr>
        <w:tc>
          <w:tcPr>
            <w:tcW w:w="1306" w:type="dxa"/>
            <w:shd w:val="clear" w:color="auto" w:fill="E1ECEF"/>
          </w:tcPr>
          <w:p>
            <w:pPr>
              <w:spacing w:before="0" w:after="0" w:line="252" w:lineRule="auto"/>
            </w:pPr>
            <w:r>
              <w:rPr>
                <w:b/>
                <w:color w:val="12455A"/>
                <w:sz w:val="19"/>
                <w:szCs w:val="19"/>
              </w:rPr>
              <w:t xml:space="preserve">Date</w:t>
            </w:r>
          </w:p>
        </w:tc>
        <w:tc>
          <w:tcPr>
            <w:tcW w:w="831" w:type="dxa"/>
            <w:shd w:val="clear" w:color="auto" w:fill="E1ECEF"/>
          </w:tcPr>
          <w:p>
            <w:pPr>
              <w:spacing w:before="0" w:after="0" w:line="252" w:lineRule="auto"/>
            </w:pPr>
            <w:r>
              <w:rPr>
                <w:b/>
                <w:color w:val="12455A"/>
                <w:sz w:val="19"/>
                <w:szCs w:val="19"/>
              </w:rPr>
              <w:t xml:space="preserve">Day</w:t>
            </w:r>
          </w:p>
        </w:tc>
        <w:tc>
          <w:tcPr>
            <w:tcW w:w="2256" w:type="dxa"/>
            <w:shd w:val="clear" w:color="auto" w:fill="E1ECEF"/>
          </w:tcPr>
          <w:p>
            <w:pPr>
              <w:spacing w:before="0" w:after="0" w:line="252" w:lineRule="auto"/>
            </w:pPr>
            <w:r>
              <w:rPr>
                <w:b/>
                <w:color w:val="12455A"/>
                <w:sz w:val="19"/>
                <w:szCs w:val="19"/>
              </w:rPr>
              <w:t xml:space="preserve">Actual cause</w:t>
            </w:r>
          </w:p>
        </w:tc>
        <w:tc>
          <w:tcPr>
            <w:tcW w:w="3087" w:type="dxa"/>
            <w:shd w:val="clear" w:color="auto" w:fill="E1ECEF"/>
          </w:tcPr>
          <w:p>
            <w:pPr>
              <w:spacing w:before="0" w:after="0" w:line="252" w:lineRule="auto"/>
            </w:pPr>
            <w:r>
              <w:rPr>
                <w:b/>
                <w:color w:val="12455A"/>
                <w:sz w:val="19"/>
                <w:szCs w:val="19"/>
              </w:rPr>
              <w:t xml:space="preserve">Result</w:t>
            </w:r>
          </w:p>
        </w:tc>
        <w:tc>
          <w:tcPr>
            <w:tcW w:w="1543" w:type="dxa"/>
            <w:shd w:val="clear" w:color="auto" w:fill="E1ECEF"/>
          </w:tcPr>
          <w:p>
            <w:pPr>
              <w:spacing w:before="0" w:after="0" w:line="252" w:lineRule="auto"/>
            </w:pPr>
            <w:r>
              <w:rPr>
                <w:b/>
                <w:color w:val="12455A"/>
                <w:sz w:val="19"/>
                <w:szCs w:val="19"/>
              </w:rPr>
              <w:t xml:space="preserve">Warning</w:t>
            </w:r>
          </w:p>
        </w:tc>
      </w:tr>
      <w:tr>
        <w:trPr>
          <w:cantSplit/>
        </w:trPr>
        <w:tc>
          <w:tcPr>
            <w:tcW w:w="1306" w:type="dxa"/>
          </w:tcPr>
          <w:p>
            <w:pPr>
              <w:spacing w:before="0" w:after="0" w:line="252" w:lineRule="auto"/>
            </w:pPr>
            <w:r>
              <w:rPr>
                <w:b/>
                <w:sz w:val="19"/>
                <w:szCs w:val="19"/>
              </w:rPr>
              <w:t xml:space="preserve">13 Jan</w:t>
            </w:r>
          </w:p>
        </w:tc>
        <w:tc>
          <w:tcPr>
            <w:tcW w:w="831" w:type="dxa"/>
          </w:tcPr>
          <w:p>
            <w:pPr>
              <w:spacing w:before="0" w:after="0" w:line="252" w:lineRule="auto"/>
            </w:pPr>
            <w:r>
              <w:rPr>
                <w:sz w:val="19"/>
                <w:szCs w:val="19"/>
              </w:rPr>
              <w:t xml:space="preserve">13</w:t>
            </w:r>
          </w:p>
        </w:tc>
        <w:tc>
          <w:tcPr>
            <w:tcW w:w="2256" w:type="dxa"/>
          </w:tcPr>
          <w:p>
            <w:pPr>
              <w:spacing w:before="0" w:after="0" w:line="252" w:lineRule="auto"/>
            </w:pPr>
            <w:r>
              <w:rPr>
                <w:sz w:val="19"/>
                <w:szCs w:val="19"/>
              </w:rPr>
              <w:t xml:space="preserve">High discharge</w:t>
            </w:r>
          </w:p>
        </w:tc>
        <w:tc>
          <w:tcPr>
            <w:tcW w:w="3087" w:type="dxa"/>
          </w:tcPr>
          <w:p>
            <w:pPr>
              <w:spacing w:before="0" w:after="0" w:line="252" w:lineRule="auto"/>
            </w:pPr>
            <w:r>
              <w:rPr>
                <w:sz w:val="19"/>
                <w:szCs w:val="19"/>
              </w:rPr>
              <w:t xml:space="preserve">Calibration, not scored</w:t>
            </w:r>
          </w:p>
        </w:tc>
        <w:tc>
          <w:tcPr>
            <w:tcW w:w="1543" w:type="dxa"/>
          </w:tcPr>
          <w:p>
            <w:pPr>
              <w:spacing w:before="0" w:after="0" w:line="252" w:lineRule="auto"/>
            </w:pPr>
            <w:r>
              <w:rPr>
                <w:sz w:val="19"/>
                <w:szCs w:val="19"/>
              </w:rPr>
              <w:t xml:space="preserve">—</w:t>
            </w:r>
          </w:p>
        </w:tc>
      </w:tr>
      <w:tr>
        <w:trPr>
          <w:cantSplit/>
        </w:trPr>
        <w:tc>
          <w:tcPr>
            <w:tcW w:w="1306" w:type="dxa"/>
          </w:tcPr>
          <w:p>
            <w:pPr>
              <w:spacing w:before="0" w:after="0" w:line="252" w:lineRule="auto"/>
            </w:pPr>
            <w:r>
              <w:rPr>
                <w:b/>
                <w:sz w:val="19"/>
                <w:szCs w:val="19"/>
              </w:rPr>
              <w:t xml:space="preserve">14 Jan</w:t>
            </w:r>
          </w:p>
        </w:tc>
        <w:tc>
          <w:tcPr>
            <w:tcW w:w="831" w:type="dxa"/>
          </w:tcPr>
          <w:p>
            <w:pPr>
              <w:spacing w:before="0" w:after="0" w:line="252" w:lineRule="auto"/>
            </w:pPr>
            <w:r>
              <w:rPr>
                <w:sz w:val="19"/>
                <w:szCs w:val="19"/>
              </w:rPr>
              <w:t xml:space="preserve">14</w:t>
            </w:r>
          </w:p>
        </w:tc>
        <w:tc>
          <w:tcPr>
            <w:tcW w:w="2256" w:type="dxa"/>
          </w:tcPr>
          <w:p>
            <w:pPr>
              <w:spacing w:before="0" w:after="0" w:line="252" w:lineRule="auto"/>
            </w:pPr>
            <w:r>
              <w:rPr>
                <w:sz w:val="19"/>
                <w:szCs w:val="19"/>
              </w:rPr>
              <w:t xml:space="preserve">Underload</w:t>
            </w:r>
          </w:p>
        </w:tc>
        <w:tc>
          <w:tcPr>
            <w:tcW w:w="3087" w:type="dxa"/>
          </w:tcPr>
          <w:p>
            <w:pPr>
              <w:spacing w:before="0" w:after="0" w:line="252" w:lineRule="auto"/>
            </w:pPr>
            <w:r>
              <w:rPr>
                <w:sz w:val="19"/>
                <w:szCs w:val="19"/>
              </w:rPr>
              <w:t xml:space="preserve">Calibration, not scored</w:t>
            </w:r>
          </w:p>
        </w:tc>
        <w:tc>
          <w:tcPr>
            <w:tcW w:w="1543" w:type="dxa"/>
          </w:tcPr>
          <w:p>
            <w:pPr>
              <w:spacing w:before="0" w:after="0" w:line="252" w:lineRule="auto"/>
            </w:pPr>
            <w:r>
              <w:rPr>
                <w:sz w:val="19"/>
                <w:szCs w:val="19"/>
              </w:rPr>
              <w:t xml:space="preserve">—</w:t>
            </w:r>
          </w:p>
        </w:tc>
      </w:tr>
      <w:tr>
        <w:trPr>
          <w:cantSplit/>
        </w:trPr>
        <w:tc>
          <w:tcPr>
            <w:tcW w:w="1306" w:type="dxa"/>
          </w:tcPr>
          <w:p>
            <w:pPr>
              <w:spacing w:before="0" w:after="0" w:line="252" w:lineRule="auto"/>
            </w:pPr>
            <w:r>
              <w:rPr>
                <w:b/>
                <w:sz w:val="19"/>
                <w:szCs w:val="19"/>
              </w:rPr>
              <w:t xml:space="preserve">27 Jan</w:t>
            </w:r>
          </w:p>
        </w:tc>
        <w:tc>
          <w:tcPr>
            <w:tcW w:w="831" w:type="dxa"/>
          </w:tcPr>
          <w:p>
            <w:pPr>
              <w:spacing w:before="0" w:after="0" w:line="252" w:lineRule="auto"/>
            </w:pPr>
            <w:r>
              <w:rPr>
                <w:sz w:val="19"/>
                <w:szCs w:val="19"/>
              </w:rPr>
              <w:t xml:space="preserve">27</w:t>
            </w:r>
          </w:p>
        </w:tc>
        <w:tc>
          <w:tcPr>
            <w:tcW w:w="2256" w:type="dxa"/>
          </w:tcPr>
          <w:p>
            <w:pPr>
              <w:spacing w:before="0" w:after="0" w:line="252" w:lineRule="auto"/>
            </w:pPr>
            <w:r>
              <w:rPr>
                <w:sz w:val="19"/>
                <w:szCs w:val="19"/>
              </w:rPr>
              <w:t xml:space="preserve">Underload</w:t>
            </w:r>
          </w:p>
        </w:tc>
        <w:tc>
          <w:tcPr>
            <w:tcW w:w="3087" w:type="dxa"/>
          </w:tcPr>
          <w:p>
            <w:pPr>
              <w:spacing w:before="0" w:after="0" w:line="252" w:lineRule="auto"/>
            </w:pPr>
            <w:r>
              <w:rPr>
                <w:sz w:val="19"/>
                <w:szCs w:val="19"/>
              </w:rPr>
              <w:t xml:space="preserve">Calibration, not scored</w:t>
            </w:r>
          </w:p>
        </w:tc>
        <w:tc>
          <w:tcPr>
            <w:tcW w:w="1543" w:type="dxa"/>
          </w:tcPr>
          <w:p>
            <w:pPr>
              <w:spacing w:before="0" w:after="0" w:line="252" w:lineRule="auto"/>
            </w:pPr>
            <w:r>
              <w:rPr>
                <w:sz w:val="19"/>
                <w:szCs w:val="19"/>
              </w:rPr>
              <w:t xml:space="preserve">—</w:t>
            </w:r>
          </w:p>
        </w:tc>
      </w:tr>
      <w:tr>
        <w:trPr>
          <w:cantSplit/>
        </w:trPr>
        <w:tc>
          <w:tcPr>
            <w:tcW w:w="1306" w:type="dxa"/>
          </w:tcPr>
          <w:p>
            <w:pPr>
              <w:spacing w:before="0" w:after="0" w:line="252" w:lineRule="auto"/>
            </w:pPr>
            <w:r>
              <w:rPr>
                <w:b/>
                <w:sz w:val="19"/>
                <w:szCs w:val="19"/>
              </w:rPr>
              <w:t xml:space="preserve">28 Jan</w:t>
            </w:r>
          </w:p>
        </w:tc>
        <w:tc>
          <w:tcPr>
            <w:tcW w:w="831" w:type="dxa"/>
          </w:tcPr>
          <w:p>
            <w:pPr>
              <w:spacing w:before="0" w:after="0" w:line="252" w:lineRule="auto"/>
            </w:pPr>
            <w:r>
              <w:rPr>
                <w:sz w:val="19"/>
                <w:szCs w:val="19"/>
              </w:rPr>
              <w:t xml:space="preserve">28</w:t>
            </w:r>
          </w:p>
        </w:tc>
        <w:tc>
          <w:tcPr>
            <w:tcW w:w="2256" w:type="dxa"/>
          </w:tcPr>
          <w:p>
            <w:pPr>
              <w:spacing w:before="0" w:after="0" w:line="252" w:lineRule="auto"/>
            </w:pPr>
            <w:r>
              <w:rPr>
                <w:sz w:val="19"/>
                <w:szCs w:val="19"/>
              </w:rPr>
              <w:t xml:space="preserve">High discharge</w:t>
            </w:r>
          </w:p>
        </w:tc>
        <w:tc>
          <w:tcPr>
            <w:tcW w:w="3087" w:type="dxa"/>
          </w:tcPr>
          <w:p>
            <w:pPr>
              <w:spacing w:before="0" w:after="0" w:line="252" w:lineRule="auto"/>
            </w:pPr>
            <w:r>
              <w:rPr>
                <w:sz w:val="19"/>
                <w:szCs w:val="19"/>
              </w:rPr>
              <w:t xml:space="preserve">Calibration, not scored</w:t>
            </w:r>
          </w:p>
        </w:tc>
        <w:tc>
          <w:tcPr>
            <w:tcW w:w="1543" w:type="dxa"/>
          </w:tcPr>
          <w:p>
            <w:pPr>
              <w:spacing w:before="0" w:after="0" w:line="252" w:lineRule="auto"/>
            </w:pPr>
            <w:r>
              <w:rPr>
                <w:sz w:val="19"/>
                <w:szCs w:val="19"/>
              </w:rPr>
              <w:t xml:space="preserve">—</w:t>
            </w:r>
          </w:p>
        </w:tc>
      </w:tr>
      <w:tr>
        <w:trPr>
          <w:cantSplit/>
        </w:trPr>
        <w:tc>
          <w:tcPr>
            <w:tcW w:w="1306" w:type="dxa"/>
          </w:tcPr>
          <w:p>
            <w:pPr>
              <w:spacing w:before="0" w:after="0" w:line="252" w:lineRule="auto"/>
            </w:pPr>
            <w:r>
              <w:rPr>
                <w:b/>
                <w:sz w:val="19"/>
                <w:szCs w:val="19"/>
              </w:rPr>
              <w:t xml:space="preserve">14 Feb</w:t>
            </w:r>
          </w:p>
        </w:tc>
        <w:tc>
          <w:tcPr>
            <w:tcW w:w="831" w:type="dxa"/>
          </w:tcPr>
          <w:p>
            <w:pPr>
              <w:spacing w:before="0" w:after="0" w:line="252" w:lineRule="auto"/>
            </w:pPr>
            <w:r>
              <w:rPr>
                <w:sz w:val="19"/>
                <w:szCs w:val="19"/>
              </w:rPr>
              <w:t xml:space="preserve">45</w:t>
            </w:r>
          </w:p>
        </w:tc>
        <w:tc>
          <w:tcPr>
            <w:tcW w:w="2256" w:type="dxa"/>
          </w:tcPr>
          <w:p>
            <w:pPr>
              <w:spacing w:before="0" w:after="0" w:line="252" w:lineRule="auto"/>
            </w:pPr>
            <w:r>
              <w:rPr>
                <w:sz w:val="19"/>
                <w:szCs w:val="19"/>
              </w:rPr>
              <w:t xml:space="preserve">Underload</w:t>
            </w:r>
          </w:p>
        </w:tc>
        <w:tc>
          <w:tcPr>
            <w:tcW w:w="3087" w:type="dxa"/>
          </w:tcPr>
          <w:p>
            <w:pPr>
              <w:spacing w:before="0" w:after="0" w:line="252" w:lineRule="auto"/>
            </w:pPr>
            <w:r>
              <w:rPr>
                <w:sz w:val="19"/>
                <w:szCs w:val="19"/>
              </w:rPr>
              <w:t xml:space="preserve">Warned, cause correct</w:t>
            </w:r>
          </w:p>
        </w:tc>
        <w:tc>
          <w:tcPr>
            <w:tcW w:w="1543" w:type="dxa"/>
          </w:tcPr>
          <w:p>
            <w:pPr>
              <w:spacing w:before="0" w:after="0" w:line="252" w:lineRule="auto"/>
            </w:pPr>
            <w:r>
              <w:rPr>
                <w:sz w:val="19"/>
                <w:szCs w:val="19"/>
              </w:rPr>
              <w:t xml:space="preserve">180 min</w:t>
            </w:r>
          </w:p>
        </w:tc>
      </w:tr>
      <w:tr>
        <w:trPr>
          <w:cantSplit/>
        </w:trPr>
        <w:tc>
          <w:tcPr>
            <w:tcW w:w="1306" w:type="dxa"/>
          </w:tcPr>
          <w:p>
            <w:pPr>
              <w:spacing w:before="0" w:after="0" w:line="252" w:lineRule="auto"/>
            </w:pPr>
            <w:r>
              <w:rPr>
                <w:b/>
                <w:sz w:val="19"/>
                <w:szCs w:val="19"/>
              </w:rPr>
              <w:t xml:space="preserve">15 Feb</w:t>
            </w:r>
          </w:p>
        </w:tc>
        <w:tc>
          <w:tcPr>
            <w:tcW w:w="831" w:type="dxa"/>
          </w:tcPr>
          <w:p>
            <w:pPr>
              <w:spacing w:before="0" w:after="0" w:line="252" w:lineRule="auto"/>
            </w:pPr>
            <w:r>
              <w:rPr>
                <w:sz w:val="19"/>
                <w:szCs w:val="19"/>
              </w:rPr>
              <w:t xml:space="preserve">46</w:t>
            </w:r>
          </w:p>
        </w:tc>
        <w:tc>
          <w:tcPr>
            <w:tcW w:w="2256" w:type="dxa"/>
          </w:tcPr>
          <w:p>
            <w:pPr>
              <w:spacing w:before="0" w:after="0" w:line="252" w:lineRule="auto"/>
            </w:pPr>
            <w:r>
              <w:rPr>
                <w:sz w:val="19"/>
                <w:szCs w:val="19"/>
              </w:rPr>
              <w:t xml:space="preserve">High discharge</w:t>
            </w:r>
          </w:p>
        </w:tc>
        <w:tc>
          <w:tcPr>
            <w:tcW w:w="3087" w:type="dxa"/>
          </w:tcPr>
          <w:p>
            <w:pPr>
              <w:spacing w:before="0" w:after="0" w:line="252" w:lineRule="auto"/>
            </w:pPr>
            <w:r>
              <w:rPr>
                <w:sz w:val="19"/>
                <w:szCs w:val="19"/>
              </w:rPr>
              <w:t xml:space="preserve">Missed</w:t>
            </w:r>
          </w:p>
        </w:tc>
        <w:tc>
          <w:tcPr>
            <w:tcW w:w="1543" w:type="dxa"/>
          </w:tcPr>
          <w:p>
            <w:pPr>
              <w:spacing w:before="0" w:after="0" w:line="252" w:lineRule="auto"/>
            </w:pPr>
            <w:r>
              <w:rPr>
                <w:sz w:val="19"/>
                <w:szCs w:val="19"/>
              </w:rPr>
              <w:t xml:space="preserve">—</w:t>
            </w:r>
          </w:p>
        </w:tc>
      </w:tr>
      <w:tr>
        <w:trPr>
          <w:cantSplit/>
        </w:trPr>
        <w:tc>
          <w:tcPr>
            <w:tcW w:w="1306" w:type="dxa"/>
          </w:tcPr>
          <w:p>
            <w:pPr>
              <w:spacing w:before="0" w:after="0" w:line="252" w:lineRule="auto"/>
            </w:pPr>
            <w:r>
              <w:rPr>
                <w:b/>
                <w:sz w:val="19"/>
                <w:szCs w:val="19"/>
              </w:rPr>
              <w:t xml:space="preserve">24 Feb</w:t>
            </w:r>
          </w:p>
        </w:tc>
        <w:tc>
          <w:tcPr>
            <w:tcW w:w="831" w:type="dxa"/>
          </w:tcPr>
          <w:p>
            <w:pPr>
              <w:spacing w:before="0" w:after="0" w:line="252" w:lineRule="auto"/>
            </w:pPr>
            <w:r>
              <w:rPr>
                <w:sz w:val="19"/>
                <w:szCs w:val="19"/>
              </w:rPr>
              <w:t xml:space="preserve">55</w:t>
            </w:r>
          </w:p>
        </w:tc>
        <w:tc>
          <w:tcPr>
            <w:tcW w:w="2256" w:type="dxa"/>
          </w:tcPr>
          <w:p>
            <w:pPr>
              <w:spacing w:before="0" w:after="0" w:line="252" w:lineRule="auto"/>
            </w:pPr>
            <w:r>
              <w:rPr>
                <w:sz w:val="19"/>
                <w:szCs w:val="19"/>
              </w:rPr>
              <w:t xml:space="preserve">Underload</w:t>
            </w:r>
          </w:p>
        </w:tc>
        <w:tc>
          <w:tcPr>
            <w:tcW w:w="3087" w:type="dxa"/>
          </w:tcPr>
          <w:p>
            <w:pPr>
              <w:spacing w:before="0" w:after="0" w:line="252" w:lineRule="auto"/>
            </w:pPr>
            <w:r>
              <w:rPr>
                <w:sz w:val="19"/>
                <w:szCs w:val="19"/>
              </w:rPr>
              <w:t xml:space="preserve">Warned, cause correct</w:t>
            </w:r>
          </w:p>
        </w:tc>
        <w:tc>
          <w:tcPr>
            <w:tcW w:w="1543" w:type="dxa"/>
          </w:tcPr>
          <w:p>
            <w:pPr>
              <w:spacing w:before="0" w:after="0" w:line="252" w:lineRule="auto"/>
            </w:pPr>
            <w:r>
              <w:rPr>
                <w:sz w:val="19"/>
                <w:szCs w:val="19"/>
              </w:rPr>
              <w:t xml:space="preserve">163 min</w:t>
            </w:r>
          </w:p>
        </w:tc>
      </w:tr>
      <w:tr>
        <w:trPr>
          <w:cantSplit/>
        </w:trPr>
        <w:tc>
          <w:tcPr>
            <w:tcW w:w="1306" w:type="dxa"/>
          </w:tcPr>
          <w:p>
            <w:pPr>
              <w:spacing w:before="0" w:after="0" w:line="252" w:lineRule="auto"/>
            </w:pPr>
            <w:r>
              <w:rPr>
                <w:b/>
                <w:sz w:val="19"/>
                <w:szCs w:val="19"/>
              </w:rPr>
              <w:t xml:space="preserve">25 Feb</w:t>
            </w:r>
          </w:p>
        </w:tc>
        <w:tc>
          <w:tcPr>
            <w:tcW w:w="831" w:type="dxa"/>
          </w:tcPr>
          <w:p>
            <w:pPr>
              <w:spacing w:before="0" w:after="0" w:line="252" w:lineRule="auto"/>
            </w:pPr>
            <w:r>
              <w:rPr>
                <w:sz w:val="19"/>
                <w:szCs w:val="19"/>
              </w:rPr>
              <w:t xml:space="preserve">56</w:t>
            </w:r>
          </w:p>
        </w:tc>
        <w:tc>
          <w:tcPr>
            <w:tcW w:w="2256" w:type="dxa"/>
          </w:tcPr>
          <w:p>
            <w:pPr>
              <w:spacing w:before="0" w:after="0" w:line="252" w:lineRule="auto"/>
            </w:pPr>
            <w:r>
              <w:rPr>
                <w:sz w:val="19"/>
                <w:szCs w:val="19"/>
              </w:rPr>
              <w:t xml:space="preserve">High discharge</w:t>
            </w:r>
          </w:p>
        </w:tc>
        <w:tc>
          <w:tcPr>
            <w:tcW w:w="3087" w:type="dxa"/>
          </w:tcPr>
          <w:p>
            <w:pPr>
              <w:spacing w:before="0" w:after="0" w:line="252" w:lineRule="auto"/>
            </w:pPr>
            <w:r>
              <w:rPr>
                <w:sz w:val="19"/>
                <w:szCs w:val="19"/>
              </w:rPr>
              <w:t xml:space="preserve">Missed</w:t>
            </w:r>
          </w:p>
        </w:tc>
        <w:tc>
          <w:tcPr>
            <w:tcW w:w="1543" w:type="dxa"/>
          </w:tcPr>
          <w:p>
            <w:pPr>
              <w:spacing w:before="0" w:after="0" w:line="252" w:lineRule="auto"/>
            </w:pPr>
            <w:r>
              <w:rPr>
                <w:sz w:val="19"/>
                <w:szCs w:val="19"/>
              </w:rPr>
              <w:t xml:space="preserve">—</w:t>
            </w:r>
          </w:p>
        </w:tc>
      </w:tr>
      <w:tr>
        <w:trPr>
          <w:cantSplit/>
        </w:trPr>
        <w:tc>
          <w:tcPr>
            <w:tcW w:w="1306" w:type="dxa"/>
          </w:tcPr>
          <w:p>
            <w:pPr>
              <w:spacing w:before="0" w:after="0" w:line="252" w:lineRule="auto"/>
            </w:pPr>
            <w:r>
              <w:rPr>
                <w:b/>
                <w:sz w:val="19"/>
                <w:szCs w:val="19"/>
              </w:rPr>
              <w:t xml:space="preserve">13 Mar</w:t>
            </w:r>
          </w:p>
        </w:tc>
        <w:tc>
          <w:tcPr>
            <w:tcW w:w="831" w:type="dxa"/>
          </w:tcPr>
          <w:p>
            <w:pPr>
              <w:spacing w:before="0" w:after="0" w:line="252" w:lineRule="auto"/>
            </w:pPr>
            <w:r>
              <w:rPr>
                <w:sz w:val="19"/>
                <w:szCs w:val="19"/>
              </w:rPr>
              <w:t xml:space="preserve">72</w:t>
            </w:r>
          </w:p>
        </w:tc>
        <w:tc>
          <w:tcPr>
            <w:tcW w:w="2256" w:type="dxa"/>
          </w:tcPr>
          <w:p>
            <w:pPr>
              <w:spacing w:before="0" w:after="0" w:line="252" w:lineRule="auto"/>
            </w:pPr>
            <w:r>
              <w:rPr>
                <w:sz w:val="19"/>
                <w:szCs w:val="19"/>
              </w:rPr>
              <w:t xml:space="preserve">Underload</w:t>
            </w:r>
          </w:p>
        </w:tc>
        <w:tc>
          <w:tcPr>
            <w:tcW w:w="3087" w:type="dxa"/>
          </w:tcPr>
          <w:p>
            <w:pPr>
              <w:spacing w:before="0" w:after="0" w:line="252" w:lineRule="auto"/>
            </w:pPr>
            <w:r>
              <w:rPr>
                <w:sz w:val="19"/>
                <w:szCs w:val="19"/>
              </w:rPr>
              <w:t xml:space="preserve">Warned, cause correct</w:t>
            </w:r>
          </w:p>
        </w:tc>
        <w:tc>
          <w:tcPr>
            <w:tcW w:w="1543" w:type="dxa"/>
          </w:tcPr>
          <w:p>
            <w:pPr>
              <w:spacing w:before="0" w:after="0" w:line="252" w:lineRule="auto"/>
            </w:pPr>
            <w:r>
              <w:rPr>
                <w:sz w:val="19"/>
                <w:szCs w:val="19"/>
              </w:rPr>
              <w:t xml:space="preserve">180 min</w:t>
            </w:r>
          </w:p>
        </w:tc>
      </w:tr>
      <w:tr>
        <w:trPr>
          <w:cantSplit/>
        </w:trPr>
        <w:tc>
          <w:tcPr>
            <w:tcW w:w="1306" w:type="dxa"/>
          </w:tcPr>
          <w:p>
            <w:pPr>
              <w:spacing w:before="0" w:after="0" w:line="252" w:lineRule="auto"/>
            </w:pPr>
            <w:r>
              <w:rPr>
                <w:b/>
                <w:sz w:val="19"/>
                <w:szCs w:val="19"/>
              </w:rPr>
              <w:t xml:space="preserve">15 Mar</w:t>
            </w:r>
          </w:p>
        </w:tc>
        <w:tc>
          <w:tcPr>
            <w:tcW w:w="831" w:type="dxa"/>
          </w:tcPr>
          <w:p>
            <w:pPr>
              <w:spacing w:before="0" w:after="0" w:line="252" w:lineRule="auto"/>
            </w:pPr>
            <w:r>
              <w:rPr>
                <w:sz w:val="19"/>
                <w:szCs w:val="19"/>
              </w:rPr>
              <w:t xml:space="preserve">74</w:t>
            </w:r>
          </w:p>
        </w:tc>
        <w:tc>
          <w:tcPr>
            <w:tcW w:w="2256" w:type="dxa"/>
          </w:tcPr>
          <w:p>
            <w:pPr>
              <w:spacing w:before="0" w:after="0" w:line="252" w:lineRule="auto"/>
            </w:pPr>
            <w:r>
              <w:rPr>
                <w:sz w:val="19"/>
                <w:szCs w:val="19"/>
              </w:rPr>
              <w:t xml:space="preserve">High discharge</w:t>
            </w:r>
          </w:p>
        </w:tc>
        <w:tc>
          <w:tcPr>
            <w:tcW w:w="3087" w:type="dxa"/>
          </w:tcPr>
          <w:p>
            <w:pPr>
              <w:spacing w:before="0" w:after="0" w:line="252" w:lineRule="auto"/>
            </w:pPr>
            <w:r>
              <w:rPr>
                <w:sz w:val="19"/>
                <w:szCs w:val="19"/>
              </w:rPr>
              <w:t xml:space="preserve">Missed</w:t>
            </w:r>
          </w:p>
        </w:tc>
        <w:tc>
          <w:tcPr>
            <w:tcW w:w="1543" w:type="dxa"/>
          </w:tcPr>
          <w:p>
            <w:pPr>
              <w:spacing w:before="0" w:after="0" w:line="252" w:lineRule="auto"/>
            </w:pPr>
            <w:r>
              <w:rPr>
                <w:sz w:val="19"/>
                <w:szCs w:val="19"/>
              </w:rPr>
              <w:t xml:space="preserve">—</w:t>
            </w:r>
          </w:p>
        </w:tc>
      </w:tr>
      <w:tr>
        <w:trPr>
          <w:cantSplit/>
        </w:trPr>
        <w:tc>
          <w:tcPr>
            <w:tcW w:w="1306" w:type="dxa"/>
          </w:tcPr>
          <w:p>
            <w:pPr>
              <w:spacing w:before="0" w:after="0" w:line="252" w:lineRule="auto"/>
            </w:pPr>
            <w:r>
              <w:rPr>
                <w:b/>
                <w:sz w:val="19"/>
                <w:szCs w:val="19"/>
              </w:rPr>
              <w:t xml:space="preserve">2 Apr</w:t>
            </w:r>
          </w:p>
        </w:tc>
        <w:tc>
          <w:tcPr>
            <w:tcW w:w="831" w:type="dxa"/>
          </w:tcPr>
          <w:p>
            <w:pPr>
              <w:spacing w:before="0" w:after="0" w:line="252" w:lineRule="auto"/>
            </w:pPr>
            <w:r>
              <w:rPr>
                <w:sz w:val="19"/>
                <w:szCs w:val="19"/>
              </w:rPr>
              <w:t xml:space="preserve">92</w:t>
            </w:r>
          </w:p>
        </w:tc>
        <w:tc>
          <w:tcPr>
            <w:tcW w:w="2256" w:type="dxa"/>
          </w:tcPr>
          <w:p>
            <w:pPr>
              <w:spacing w:before="0" w:after="0" w:line="252" w:lineRule="auto"/>
            </w:pPr>
            <w:r>
              <w:rPr>
                <w:sz w:val="19"/>
                <w:szCs w:val="19"/>
              </w:rPr>
              <w:t xml:space="preserve">Underload</w:t>
            </w:r>
          </w:p>
        </w:tc>
        <w:tc>
          <w:tcPr>
            <w:tcW w:w="3087" w:type="dxa"/>
          </w:tcPr>
          <w:p>
            <w:pPr>
              <w:spacing w:before="0" w:after="0" w:line="252" w:lineRule="auto"/>
            </w:pPr>
            <w:r>
              <w:rPr>
                <w:sz w:val="19"/>
                <w:szCs w:val="19"/>
              </w:rPr>
              <w:t xml:space="preserve">Warned, cause correct</w:t>
            </w:r>
          </w:p>
        </w:tc>
        <w:tc>
          <w:tcPr>
            <w:tcW w:w="1543" w:type="dxa"/>
          </w:tcPr>
          <w:p>
            <w:pPr>
              <w:spacing w:before="0" w:after="0" w:line="252" w:lineRule="auto"/>
            </w:pPr>
            <w:r>
              <w:rPr>
                <w:sz w:val="19"/>
                <w:szCs w:val="19"/>
              </w:rPr>
              <w:t xml:space="preserve">170 min</w:t>
            </w:r>
          </w:p>
        </w:tc>
      </w:tr>
      <w:tr>
        <w:trPr>
          <w:cantSplit/>
        </w:trPr>
        <w:tc>
          <w:tcPr>
            <w:tcW w:w="1306" w:type="dxa"/>
          </w:tcPr>
          <w:p>
            <w:pPr>
              <w:spacing w:before="0" w:after="0" w:line="252" w:lineRule="auto"/>
            </w:pPr>
            <w:r>
              <w:rPr>
                <w:b/>
                <w:sz w:val="19"/>
                <w:szCs w:val="19"/>
              </w:rPr>
              <w:t xml:space="preserve">3 Apr</w:t>
            </w:r>
          </w:p>
        </w:tc>
        <w:tc>
          <w:tcPr>
            <w:tcW w:w="831" w:type="dxa"/>
          </w:tcPr>
          <w:p>
            <w:pPr>
              <w:spacing w:before="0" w:after="0" w:line="252" w:lineRule="auto"/>
            </w:pPr>
            <w:r>
              <w:rPr>
                <w:sz w:val="19"/>
                <w:szCs w:val="19"/>
              </w:rPr>
              <w:t xml:space="preserve">93</w:t>
            </w:r>
          </w:p>
        </w:tc>
        <w:tc>
          <w:tcPr>
            <w:tcW w:w="2256" w:type="dxa"/>
          </w:tcPr>
          <w:p>
            <w:pPr>
              <w:spacing w:before="0" w:after="0" w:line="252" w:lineRule="auto"/>
            </w:pPr>
            <w:r>
              <w:rPr>
                <w:sz w:val="19"/>
                <w:szCs w:val="19"/>
              </w:rPr>
              <w:t xml:space="preserve">High discharge</w:t>
            </w:r>
          </w:p>
        </w:tc>
        <w:tc>
          <w:tcPr>
            <w:tcW w:w="3087" w:type="dxa"/>
          </w:tcPr>
          <w:p>
            <w:pPr>
              <w:spacing w:before="0" w:after="0" w:line="252" w:lineRule="auto"/>
            </w:pPr>
            <w:r>
              <w:rPr>
                <w:sz w:val="19"/>
                <w:szCs w:val="19"/>
              </w:rPr>
              <w:t xml:space="preserve">Missed</w:t>
            </w:r>
          </w:p>
        </w:tc>
        <w:tc>
          <w:tcPr>
            <w:tcW w:w="1543" w:type="dxa"/>
          </w:tcPr>
          <w:p>
            <w:pPr>
              <w:spacing w:before="0" w:after="0" w:line="252" w:lineRule="auto"/>
            </w:pPr>
            <w:r>
              <w:rPr>
                <w:sz w:val="19"/>
                <w:szCs w:val="19"/>
              </w:rPr>
              <w:t xml:space="preserve">—</w:t>
            </w:r>
          </w:p>
        </w:tc>
      </w:tr>
      <w:tr>
        <w:trPr>
          <w:cantSplit/>
        </w:trPr>
        <w:tc>
          <w:tcPr>
            <w:tcW w:w="1306" w:type="dxa"/>
          </w:tcPr>
          <w:p>
            <w:pPr>
              <w:spacing w:before="0" w:after="0" w:line="252" w:lineRule="auto"/>
            </w:pPr>
            <w:r>
              <w:rPr>
                <w:b/>
                <w:sz w:val="19"/>
                <w:szCs w:val="19"/>
              </w:rPr>
              <w:t xml:space="preserve">14 Apr</w:t>
            </w:r>
          </w:p>
        </w:tc>
        <w:tc>
          <w:tcPr>
            <w:tcW w:w="831" w:type="dxa"/>
          </w:tcPr>
          <w:p>
            <w:pPr>
              <w:spacing w:before="0" w:after="0" w:line="252" w:lineRule="auto"/>
            </w:pPr>
            <w:r>
              <w:rPr>
                <w:sz w:val="19"/>
                <w:szCs w:val="19"/>
              </w:rPr>
              <w:t xml:space="preserve">104</w:t>
            </w:r>
          </w:p>
        </w:tc>
        <w:tc>
          <w:tcPr>
            <w:tcW w:w="2256" w:type="dxa"/>
          </w:tcPr>
          <w:p>
            <w:pPr>
              <w:spacing w:before="0" w:after="0" w:line="252" w:lineRule="auto"/>
            </w:pPr>
            <w:r>
              <w:rPr>
                <w:sz w:val="19"/>
                <w:szCs w:val="19"/>
              </w:rPr>
              <w:t xml:space="preserve">Underload</w:t>
            </w:r>
          </w:p>
        </w:tc>
        <w:tc>
          <w:tcPr>
            <w:tcW w:w="3087" w:type="dxa"/>
          </w:tcPr>
          <w:p>
            <w:pPr>
              <w:spacing w:before="0" w:after="0" w:line="252" w:lineRule="auto"/>
            </w:pPr>
            <w:r>
              <w:rPr>
                <w:sz w:val="19"/>
                <w:szCs w:val="19"/>
              </w:rPr>
              <w:t xml:space="preserve">Warned, cause correct</w:t>
            </w:r>
          </w:p>
        </w:tc>
        <w:tc>
          <w:tcPr>
            <w:tcW w:w="1543" w:type="dxa"/>
          </w:tcPr>
          <w:p>
            <w:pPr>
              <w:spacing w:before="0" w:after="0" w:line="252" w:lineRule="auto"/>
            </w:pPr>
            <w:r>
              <w:rPr>
                <w:sz w:val="19"/>
                <w:szCs w:val="19"/>
              </w:rPr>
              <w:t xml:space="preserve">179 min</w:t>
            </w:r>
          </w:p>
        </w:tc>
      </w:tr>
      <w:tr>
        <w:trPr>
          <w:cantSplit/>
        </w:trPr>
        <w:tc>
          <w:tcPr>
            <w:tcW w:w="1306" w:type="dxa"/>
          </w:tcPr>
          <w:p>
            <w:pPr>
              <w:spacing w:before="0" w:after="0" w:line="252" w:lineRule="auto"/>
            </w:pPr>
            <w:r>
              <w:rPr>
                <w:b/>
                <w:sz w:val="19"/>
                <w:szCs w:val="19"/>
              </w:rPr>
              <w:t xml:space="preserve">18 Apr</w:t>
            </w:r>
          </w:p>
        </w:tc>
        <w:tc>
          <w:tcPr>
            <w:tcW w:w="831" w:type="dxa"/>
          </w:tcPr>
          <w:p>
            <w:pPr>
              <w:spacing w:before="0" w:after="0" w:line="252" w:lineRule="auto"/>
            </w:pPr>
            <w:r>
              <w:rPr>
                <w:sz w:val="19"/>
                <w:szCs w:val="19"/>
              </w:rPr>
              <w:t xml:space="preserve">108</w:t>
            </w:r>
          </w:p>
        </w:tc>
        <w:tc>
          <w:tcPr>
            <w:tcW w:w="2256" w:type="dxa"/>
          </w:tcPr>
          <w:p>
            <w:pPr>
              <w:spacing w:before="0" w:after="0" w:line="252" w:lineRule="auto"/>
            </w:pPr>
            <w:r>
              <w:rPr>
                <w:sz w:val="19"/>
                <w:szCs w:val="19"/>
              </w:rPr>
              <w:t xml:space="preserve">High discharge</w:t>
            </w:r>
          </w:p>
        </w:tc>
        <w:tc>
          <w:tcPr>
            <w:tcW w:w="3087" w:type="dxa"/>
          </w:tcPr>
          <w:p>
            <w:pPr>
              <w:spacing w:before="0" w:after="0" w:line="252" w:lineRule="auto"/>
            </w:pPr>
            <w:r>
              <w:rPr>
                <w:sz w:val="19"/>
                <w:szCs w:val="19"/>
              </w:rPr>
              <w:t xml:space="preserve">Missed</w:t>
            </w:r>
          </w:p>
        </w:tc>
        <w:tc>
          <w:tcPr>
            <w:tcW w:w="1543" w:type="dxa"/>
          </w:tcPr>
          <w:p>
            <w:pPr>
              <w:spacing w:before="0" w:after="0" w:line="252" w:lineRule="auto"/>
            </w:pPr>
            <w:r>
              <w:rPr>
                <w:sz w:val="19"/>
                <w:szCs w:val="19"/>
              </w:rPr>
              <w:t xml:space="preserve">—</w:t>
            </w:r>
          </w:p>
        </w:tc>
      </w:tr>
      <w:tr>
        <w:trPr>
          <w:cantSplit/>
        </w:trPr>
        <w:tc>
          <w:tcPr>
            <w:tcW w:w="1306" w:type="dxa"/>
          </w:tcPr>
          <w:p>
            <w:pPr>
              <w:spacing w:before="0" w:after="0" w:line="252" w:lineRule="auto"/>
            </w:pPr>
            <w:r>
              <w:rPr>
                <w:b/>
                <w:sz w:val="19"/>
                <w:szCs w:val="19"/>
              </w:rPr>
              <w:t xml:space="preserve">6 May</w:t>
            </w:r>
          </w:p>
        </w:tc>
        <w:tc>
          <w:tcPr>
            <w:tcW w:w="831" w:type="dxa"/>
          </w:tcPr>
          <w:p>
            <w:pPr>
              <w:spacing w:before="0" w:after="0" w:line="252" w:lineRule="auto"/>
            </w:pPr>
            <w:r>
              <w:rPr>
                <w:sz w:val="19"/>
                <w:szCs w:val="19"/>
              </w:rPr>
              <w:t xml:space="preserve">126</w:t>
            </w:r>
          </w:p>
        </w:tc>
        <w:tc>
          <w:tcPr>
            <w:tcW w:w="2256" w:type="dxa"/>
          </w:tcPr>
          <w:p>
            <w:pPr>
              <w:spacing w:before="0" w:after="0" w:line="252" w:lineRule="auto"/>
            </w:pPr>
            <w:r>
              <w:rPr>
                <w:sz w:val="19"/>
                <w:szCs w:val="19"/>
              </w:rPr>
              <w:t xml:space="preserve">Underload</w:t>
            </w:r>
          </w:p>
        </w:tc>
        <w:tc>
          <w:tcPr>
            <w:tcW w:w="3087" w:type="dxa"/>
          </w:tcPr>
          <w:p>
            <w:pPr>
              <w:spacing w:before="0" w:after="0" w:line="252" w:lineRule="auto"/>
            </w:pPr>
            <w:r>
              <w:rPr>
                <w:sz w:val="19"/>
                <w:szCs w:val="19"/>
              </w:rPr>
              <w:t xml:space="preserve">Warned, cause correct</w:t>
            </w:r>
          </w:p>
        </w:tc>
        <w:tc>
          <w:tcPr>
            <w:tcW w:w="1543" w:type="dxa"/>
          </w:tcPr>
          <w:p>
            <w:pPr>
              <w:spacing w:before="0" w:after="0" w:line="252" w:lineRule="auto"/>
            </w:pPr>
            <w:r>
              <w:rPr>
                <w:sz w:val="19"/>
                <w:szCs w:val="19"/>
              </w:rPr>
              <w:t xml:space="preserve">180 min</w:t>
            </w:r>
          </w:p>
        </w:tc>
      </w:tr>
      <w:tr>
        <w:trPr>
          <w:cantSplit/>
        </w:trPr>
        <w:tc>
          <w:tcPr>
            <w:tcW w:w="1306" w:type="dxa"/>
          </w:tcPr>
          <w:p>
            <w:pPr>
              <w:spacing w:before="0" w:after="0" w:line="252" w:lineRule="auto"/>
            </w:pPr>
            <w:r>
              <w:rPr>
                <w:b/>
                <w:sz w:val="19"/>
                <w:szCs w:val="19"/>
              </w:rPr>
              <w:t xml:space="preserve">8 May</w:t>
            </w:r>
          </w:p>
        </w:tc>
        <w:tc>
          <w:tcPr>
            <w:tcW w:w="831" w:type="dxa"/>
          </w:tcPr>
          <w:p>
            <w:pPr>
              <w:spacing w:before="0" w:after="0" w:line="252" w:lineRule="auto"/>
            </w:pPr>
            <w:r>
              <w:rPr>
                <w:sz w:val="19"/>
                <w:szCs w:val="19"/>
              </w:rPr>
              <w:t xml:space="preserve">128</w:t>
            </w:r>
          </w:p>
        </w:tc>
        <w:tc>
          <w:tcPr>
            <w:tcW w:w="2256" w:type="dxa"/>
          </w:tcPr>
          <w:p>
            <w:pPr>
              <w:spacing w:before="0" w:after="0" w:line="252" w:lineRule="auto"/>
            </w:pPr>
            <w:r>
              <w:rPr>
                <w:sz w:val="19"/>
                <w:szCs w:val="19"/>
              </w:rPr>
              <w:t xml:space="preserve">High discharge</w:t>
            </w:r>
          </w:p>
        </w:tc>
        <w:tc>
          <w:tcPr>
            <w:tcW w:w="3087" w:type="dxa"/>
          </w:tcPr>
          <w:p>
            <w:pPr>
              <w:spacing w:before="0" w:after="0" w:line="252" w:lineRule="auto"/>
            </w:pPr>
            <w:r>
              <w:rPr>
                <w:sz w:val="19"/>
                <w:szCs w:val="19"/>
              </w:rPr>
              <w:t xml:space="preserve">Missed</w:t>
            </w:r>
          </w:p>
        </w:tc>
        <w:tc>
          <w:tcPr>
            <w:tcW w:w="1543" w:type="dxa"/>
          </w:tcPr>
          <w:p>
            <w:pPr>
              <w:spacing w:before="0" w:after="0" w:line="252" w:lineRule="auto"/>
            </w:pPr>
            <w:r>
              <w:rPr>
                <w:sz w:val="19"/>
                <w:szCs w:val="19"/>
              </w:rPr>
              <w:t xml:space="preserve">—</w:t>
            </w:r>
          </w:p>
        </w:tc>
      </w:tr>
      <w:tr>
        <w:trPr>
          <w:cantSplit/>
        </w:trPr>
        <w:tc>
          <w:tcPr>
            <w:tcW w:w="1306" w:type="dxa"/>
          </w:tcPr>
          <w:p>
            <w:pPr>
              <w:spacing w:before="0" w:after="0" w:line="252" w:lineRule="auto"/>
            </w:pPr>
            <w:r>
              <w:rPr>
                <w:b/>
                <w:sz w:val="19"/>
                <w:szCs w:val="19"/>
              </w:rPr>
              <w:t xml:space="preserve">23 May</w:t>
            </w:r>
          </w:p>
        </w:tc>
        <w:tc>
          <w:tcPr>
            <w:tcW w:w="831" w:type="dxa"/>
          </w:tcPr>
          <w:p>
            <w:pPr>
              <w:spacing w:before="0" w:after="0" w:line="252" w:lineRule="auto"/>
            </w:pPr>
            <w:r>
              <w:rPr>
                <w:sz w:val="19"/>
                <w:szCs w:val="19"/>
              </w:rPr>
              <w:t xml:space="preserve">143</w:t>
            </w:r>
          </w:p>
        </w:tc>
        <w:tc>
          <w:tcPr>
            <w:tcW w:w="2256" w:type="dxa"/>
          </w:tcPr>
          <w:p>
            <w:pPr>
              <w:spacing w:before="0" w:after="0" w:line="252" w:lineRule="auto"/>
            </w:pPr>
            <w:r>
              <w:rPr>
                <w:sz w:val="19"/>
                <w:szCs w:val="19"/>
              </w:rPr>
              <w:t xml:space="preserve">Underload</w:t>
            </w:r>
          </w:p>
        </w:tc>
        <w:tc>
          <w:tcPr>
            <w:tcW w:w="3087" w:type="dxa"/>
          </w:tcPr>
          <w:p>
            <w:pPr>
              <w:spacing w:before="0" w:after="0" w:line="252" w:lineRule="auto"/>
            </w:pPr>
            <w:r>
              <w:rPr>
                <w:sz w:val="19"/>
                <w:szCs w:val="19"/>
              </w:rPr>
              <w:t xml:space="preserve">Warned, cause correct</w:t>
            </w:r>
          </w:p>
        </w:tc>
        <w:tc>
          <w:tcPr>
            <w:tcW w:w="1543" w:type="dxa"/>
          </w:tcPr>
          <w:p>
            <w:pPr>
              <w:spacing w:before="0" w:after="0" w:line="252" w:lineRule="auto"/>
            </w:pPr>
            <w:r>
              <w:rPr>
                <w:sz w:val="19"/>
                <w:szCs w:val="19"/>
              </w:rPr>
              <w:t xml:space="preserve">180 min</w:t>
            </w:r>
          </w:p>
        </w:tc>
      </w:tr>
      <w:tr>
        <w:trPr>
          <w:cantSplit/>
        </w:trPr>
        <w:tc>
          <w:tcPr>
            <w:tcW w:w="1306" w:type="dxa"/>
          </w:tcPr>
          <w:p>
            <w:pPr>
              <w:spacing w:before="0" w:after="0" w:line="252" w:lineRule="auto"/>
            </w:pPr>
            <w:r>
              <w:rPr>
                <w:b/>
                <w:sz w:val="19"/>
                <w:szCs w:val="19"/>
              </w:rPr>
              <w:t xml:space="preserve">24 May</w:t>
            </w:r>
          </w:p>
        </w:tc>
        <w:tc>
          <w:tcPr>
            <w:tcW w:w="831" w:type="dxa"/>
          </w:tcPr>
          <w:p>
            <w:pPr>
              <w:spacing w:before="0" w:after="0" w:line="252" w:lineRule="auto"/>
            </w:pPr>
            <w:r>
              <w:rPr>
                <w:sz w:val="19"/>
                <w:szCs w:val="19"/>
              </w:rPr>
              <w:t xml:space="preserve">144</w:t>
            </w:r>
          </w:p>
        </w:tc>
        <w:tc>
          <w:tcPr>
            <w:tcW w:w="2256" w:type="dxa"/>
          </w:tcPr>
          <w:p>
            <w:pPr>
              <w:spacing w:before="0" w:after="0" w:line="252" w:lineRule="auto"/>
            </w:pPr>
            <w:r>
              <w:rPr>
                <w:sz w:val="19"/>
                <w:szCs w:val="19"/>
              </w:rPr>
              <w:t xml:space="preserve">High discharge</w:t>
            </w:r>
          </w:p>
        </w:tc>
        <w:tc>
          <w:tcPr>
            <w:tcW w:w="3087" w:type="dxa"/>
          </w:tcPr>
          <w:p>
            <w:pPr>
              <w:spacing w:before="0" w:after="0" w:line="252" w:lineRule="auto"/>
            </w:pPr>
            <w:r>
              <w:rPr>
                <w:sz w:val="19"/>
                <w:szCs w:val="19"/>
              </w:rPr>
              <w:t xml:space="preserve">Missed</w:t>
            </w:r>
          </w:p>
        </w:tc>
        <w:tc>
          <w:tcPr>
            <w:tcW w:w="1543" w:type="dxa"/>
          </w:tcPr>
          <w:p>
            <w:pPr>
              <w:spacing w:before="0" w:after="0" w:line="252" w:lineRule="auto"/>
            </w:pPr>
            <w:r>
              <w:rPr>
                <w:sz w:val="19"/>
                <w:szCs w:val="19"/>
              </w:rPr>
              <w:t xml:space="preserve">—</w:t>
            </w:r>
          </w:p>
        </w:tc>
      </w:tr>
      <w:tr>
        <w:trPr>
          <w:cantSplit/>
        </w:trPr>
        <w:tc>
          <w:tcPr>
            <w:tcW w:w="1306" w:type="dxa"/>
          </w:tcPr>
          <w:p>
            <w:pPr>
              <w:spacing w:before="0" w:after="0" w:line="252" w:lineRule="auto"/>
            </w:pPr>
            <w:r>
              <w:rPr>
                <w:b/>
                <w:sz w:val="19"/>
                <w:szCs w:val="19"/>
              </w:rPr>
              <w:t xml:space="preserve">8 Jun</w:t>
            </w:r>
          </w:p>
        </w:tc>
        <w:tc>
          <w:tcPr>
            <w:tcW w:w="831" w:type="dxa"/>
          </w:tcPr>
          <w:p>
            <w:pPr>
              <w:spacing w:before="0" w:after="0" w:line="252" w:lineRule="auto"/>
            </w:pPr>
            <w:r>
              <w:rPr>
                <w:sz w:val="19"/>
                <w:szCs w:val="19"/>
              </w:rPr>
              <w:t xml:space="preserve">159</w:t>
            </w:r>
          </w:p>
        </w:tc>
        <w:tc>
          <w:tcPr>
            <w:tcW w:w="2256" w:type="dxa"/>
          </w:tcPr>
          <w:p>
            <w:pPr>
              <w:spacing w:before="0" w:after="0" w:line="252" w:lineRule="auto"/>
            </w:pPr>
            <w:r>
              <w:rPr>
                <w:sz w:val="19"/>
                <w:szCs w:val="19"/>
              </w:rPr>
              <w:t xml:space="preserve">Underload</w:t>
            </w:r>
          </w:p>
        </w:tc>
        <w:tc>
          <w:tcPr>
            <w:tcW w:w="3087" w:type="dxa"/>
          </w:tcPr>
          <w:p>
            <w:pPr>
              <w:spacing w:before="0" w:after="0" w:line="252" w:lineRule="auto"/>
            </w:pPr>
            <w:r>
              <w:rPr>
                <w:sz w:val="19"/>
                <w:szCs w:val="19"/>
              </w:rPr>
              <w:t xml:space="preserve">Warned, cause correct</w:t>
            </w:r>
          </w:p>
        </w:tc>
        <w:tc>
          <w:tcPr>
            <w:tcW w:w="1543" w:type="dxa"/>
          </w:tcPr>
          <w:p>
            <w:pPr>
              <w:spacing w:before="0" w:after="0" w:line="252" w:lineRule="auto"/>
            </w:pPr>
            <w:r>
              <w:rPr>
                <w:sz w:val="19"/>
                <w:szCs w:val="19"/>
              </w:rPr>
              <w:t xml:space="preserve">163 min</w:t>
            </w:r>
          </w:p>
        </w:tc>
      </w:tr>
      <w:tr>
        <w:trPr>
          <w:cantSplit/>
        </w:trPr>
        <w:tc>
          <w:tcPr>
            <w:tcW w:w="1306" w:type="dxa"/>
          </w:tcPr>
          <w:p>
            <w:pPr>
              <w:spacing w:before="0" w:after="0" w:line="252" w:lineRule="auto"/>
            </w:pPr>
            <w:r>
              <w:rPr>
                <w:b/>
                <w:sz w:val="19"/>
                <w:szCs w:val="19"/>
              </w:rPr>
              <w:t xml:space="preserve">12 Jun</w:t>
            </w:r>
          </w:p>
        </w:tc>
        <w:tc>
          <w:tcPr>
            <w:tcW w:w="831" w:type="dxa"/>
          </w:tcPr>
          <w:p>
            <w:pPr>
              <w:spacing w:before="0" w:after="0" w:line="252" w:lineRule="auto"/>
            </w:pPr>
            <w:r>
              <w:rPr>
                <w:sz w:val="19"/>
                <w:szCs w:val="19"/>
              </w:rPr>
              <w:t xml:space="preserve">163</w:t>
            </w:r>
          </w:p>
        </w:tc>
        <w:tc>
          <w:tcPr>
            <w:tcW w:w="2256" w:type="dxa"/>
          </w:tcPr>
          <w:p>
            <w:pPr>
              <w:spacing w:before="0" w:after="0" w:line="252" w:lineRule="auto"/>
            </w:pPr>
            <w:r>
              <w:rPr>
                <w:sz w:val="19"/>
                <w:szCs w:val="19"/>
              </w:rPr>
              <w:t xml:space="preserve">High discharge</w:t>
            </w:r>
          </w:p>
        </w:tc>
        <w:tc>
          <w:tcPr>
            <w:tcW w:w="3087" w:type="dxa"/>
          </w:tcPr>
          <w:p>
            <w:pPr>
              <w:spacing w:before="0" w:after="0" w:line="252" w:lineRule="auto"/>
            </w:pPr>
            <w:r>
              <w:rPr>
                <w:sz w:val="19"/>
                <w:szCs w:val="19"/>
              </w:rPr>
              <w:t xml:space="preserve">Missed</w:t>
            </w:r>
          </w:p>
        </w:tc>
        <w:tc>
          <w:tcPr>
            <w:tcW w:w="1543" w:type="dxa"/>
          </w:tcPr>
          <w:p>
            <w:pPr>
              <w:spacing w:before="0" w:after="0" w:line="252" w:lineRule="auto"/>
            </w:pPr>
            <w:r>
              <w:rPr>
                <w:sz w:val="19"/>
                <w:szCs w:val="19"/>
              </w:rPr>
              <w:t xml:space="preserve">—</w:t>
            </w:r>
          </w:p>
        </w:tc>
      </w:tr>
      <w:tr>
        <w:trPr>
          <w:cantSplit/>
        </w:trPr>
        <w:tc>
          <w:tcPr>
            <w:tcW w:w="1306" w:type="dxa"/>
          </w:tcPr>
          <w:p>
            <w:pPr>
              <w:spacing w:before="0" w:after="0" w:line="252" w:lineRule="auto"/>
            </w:pPr>
            <w:r>
              <w:rPr>
                <w:b/>
                <w:sz w:val="19"/>
                <w:szCs w:val="19"/>
              </w:rPr>
              <w:t xml:space="preserve">30 Jun</w:t>
            </w:r>
          </w:p>
        </w:tc>
        <w:tc>
          <w:tcPr>
            <w:tcW w:w="831" w:type="dxa"/>
          </w:tcPr>
          <w:p>
            <w:pPr>
              <w:spacing w:before="0" w:after="0" w:line="252" w:lineRule="auto"/>
            </w:pPr>
            <w:r>
              <w:rPr>
                <w:sz w:val="19"/>
                <w:szCs w:val="19"/>
              </w:rPr>
              <w:t xml:space="preserve">181</w:t>
            </w:r>
          </w:p>
        </w:tc>
        <w:tc>
          <w:tcPr>
            <w:tcW w:w="2256" w:type="dxa"/>
          </w:tcPr>
          <w:p>
            <w:pPr>
              <w:spacing w:before="0" w:after="0" w:line="252" w:lineRule="auto"/>
            </w:pPr>
            <w:r>
              <w:rPr>
                <w:sz w:val="19"/>
                <w:szCs w:val="19"/>
              </w:rPr>
              <w:t xml:space="preserve">Underload</w:t>
            </w:r>
          </w:p>
        </w:tc>
        <w:tc>
          <w:tcPr>
            <w:tcW w:w="3087" w:type="dxa"/>
          </w:tcPr>
          <w:p>
            <w:pPr>
              <w:spacing w:before="0" w:after="0" w:line="252" w:lineRule="auto"/>
            </w:pPr>
            <w:r>
              <w:rPr>
                <w:sz w:val="19"/>
                <w:szCs w:val="19"/>
              </w:rPr>
              <w:t xml:space="preserve">Warned, cause correct</w:t>
            </w:r>
          </w:p>
        </w:tc>
        <w:tc>
          <w:tcPr>
            <w:tcW w:w="1543" w:type="dxa"/>
          </w:tcPr>
          <w:p>
            <w:pPr>
              <w:spacing w:before="0" w:after="0" w:line="252" w:lineRule="auto"/>
            </w:pPr>
            <w:r>
              <w:rPr>
                <w:sz w:val="19"/>
                <w:szCs w:val="19"/>
              </w:rPr>
              <w:t xml:space="preserve">180 min</w:t>
            </w:r>
          </w:p>
        </w:tc>
      </w:tr>
    </w:tbl>
    <w:p>
      <w:pPr>
        <w:spacing w:after="60"/>
      </w:pPr>
    </w:p>
    <w:p>
      <w:r>
        <w:rPr/>
        <w:t xml:space="preserve">210 alarms were raised after calibration. 22 of them overlapped the 180 minutes before a real trip; the other 188 were nuisance alarms. The model named underload on 172 alarms and gas lock on 38. Well 17 has no gas lock, so those 38 were always wrong, but none of the real trips was called gas lock.</w:t>
      </w:r>
    </w:p>
    <w:p>
      <w:pPr>
        <w:pStyle w:val="Heading1"/>
      </w:pPr>
      <w:r>
        <w:rPr/>
        <w:t xml:space="preserve">6 · How every number is calculated</w:t>
      </w:r>
    </w:p>
    <w:tbl>
      <w:tblPr>
        <w:tblW w:w="9025" w:type="dxa"/>
        <w:tblBorders>
          <w:top w:val="single" w:sz="4" w:space="0" w:color="C5D3D8"/>
          <w:left w:val="single" w:sz="4" w:space="0" w:color="C5D3D8"/>
          <w:bottom w:val="single" w:sz="4" w:space="0" w:color="C5D3D8"/>
          <w:right w:val="single" w:sz="4" w:space="0" w:color="C5D3D8"/>
          <w:insideH w:val="single" w:sz="4" w:space="0" w:color="C5D3D8"/>
          <w:insideV w:val="single" w:sz="4" w:space="0" w:color="C5D3D8"/>
        </w:tblBorders>
        <w:tblLayout w:type="fixed"/>
        <w:tblCellMar>
          <w:top w:w="50" w:type="dxa"/>
          <w:left w:w="100" w:type="dxa"/>
          <w:bottom w:w="50" w:type="dxa"/>
          <w:right w:w="100" w:type="dxa"/>
        </w:tblCellMar>
      </w:tblPr>
      <w:tblGrid>
        <w:gridCol w:w="2413"/>
        <w:gridCol w:w="6612"/>
      </w:tblGrid>
      <w:tr>
        <w:trPr>
          <w:cantSplit/>
          <w:tblHeader/>
        </w:trPr>
        <w:tc>
          <w:tcPr>
            <w:tcW w:w="2413" w:type="dxa"/>
            <w:shd w:val="clear" w:color="auto" w:fill="E1ECEF"/>
          </w:tcPr>
          <w:p>
            <w:pPr>
              <w:spacing w:before="0" w:after="0" w:line="252" w:lineRule="auto"/>
            </w:pPr>
            <w:r>
              <w:rPr>
                <w:b/>
                <w:color w:val="12455A"/>
                <w:sz w:val="19"/>
                <w:szCs w:val="19"/>
              </w:rPr>
              <w:t xml:space="preserve">Number</w:t>
            </w:r>
          </w:p>
        </w:tc>
        <w:tc>
          <w:tcPr>
            <w:tcW w:w="6612" w:type="dxa"/>
            <w:shd w:val="clear" w:color="auto" w:fill="E1ECEF"/>
          </w:tcPr>
          <w:p>
            <w:pPr>
              <w:spacing w:before="0" w:after="0" w:line="252" w:lineRule="auto"/>
            </w:pPr>
            <w:r>
              <w:rPr>
                <w:b/>
                <w:color w:val="12455A"/>
                <w:sz w:val="19"/>
                <w:szCs w:val="19"/>
              </w:rPr>
              <w:t xml:space="preserve">How it is calculated</w:t>
            </w:r>
          </w:p>
        </w:tc>
      </w:tr>
      <w:tr>
        <w:trPr>
          <w:cantSplit/>
        </w:trPr>
        <w:tc>
          <w:tcPr>
            <w:tcW w:w="2413" w:type="dxa"/>
          </w:tcPr>
          <w:p>
            <w:pPr>
              <w:spacing w:before="0" w:after="0" w:line="252" w:lineRule="auto"/>
            </w:pPr>
            <w:r>
              <w:rPr>
                <w:b/>
                <w:sz w:val="19"/>
                <w:szCs w:val="19"/>
              </w:rPr>
              <w:t xml:space="preserve">Trip risk</w:t>
            </w:r>
          </w:p>
        </w:tc>
        <w:tc>
          <w:tcPr>
            <w:tcW w:w="6612" w:type="dxa"/>
          </w:tcPr>
          <w:p>
            <w:pPr>
              <w:spacing w:before="0" w:after="0" w:line="252" w:lineRule="auto"/>
            </w:pPr>
            <w:r>
              <w:rPr>
                <w:sz w:val="19"/>
                <w:szCs w:val="19"/>
              </w:rPr>
              <w:t xml:space="preserve">The XGBoost detector's probability that the pump trips within 30 minutes, from 44 features of the last 4 hours of sensor data. The chart shows the highest score in each 5-minute step.</w:t>
            </w:r>
          </w:p>
        </w:tc>
      </w:tr>
      <w:tr>
        <w:trPr>
          <w:cantSplit/>
        </w:trPr>
        <w:tc>
          <w:tcPr>
            <w:tcW w:w="2413" w:type="dxa"/>
          </w:tcPr>
          <w:p>
            <w:pPr>
              <w:spacing w:before="0" w:after="0" w:line="252" w:lineRule="auto"/>
            </w:pPr>
            <w:r>
              <w:rPr>
                <w:b/>
                <w:sz w:val="19"/>
                <w:szCs w:val="19"/>
              </w:rPr>
              <w:t xml:space="preserve">Alarm threshold (0.409)</w:t>
            </w:r>
          </w:p>
        </w:tc>
        <w:tc>
          <w:tcPr>
            <w:tcW w:w="6612" w:type="dxa"/>
          </w:tcPr>
          <w:p>
            <w:pPr>
              <w:spacing w:before="0" w:after="0" w:line="252" w:lineRule="auto"/>
            </w:pPr>
            <w:r>
              <w:rPr>
                <w:sz w:val="19"/>
                <w:szCs w:val="19"/>
              </w:rPr>
              <w:t xml:space="preserve">The level that only the top 5% of this well's risk scores reached during its first 30 days.</w:t>
            </w:r>
          </w:p>
        </w:tc>
      </w:tr>
      <w:tr>
        <w:trPr>
          <w:cantSplit/>
        </w:trPr>
        <w:tc>
          <w:tcPr>
            <w:tcW w:w="2413" w:type="dxa"/>
          </w:tcPr>
          <w:p>
            <w:pPr>
              <w:spacing w:before="0" w:after="0" w:line="252" w:lineRule="auto"/>
            </w:pPr>
            <w:r>
              <w:rPr>
                <w:b/>
                <w:sz w:val="19"/>
                <w:szCs w:val="19"/>
              </w:rPr>
              <w:t xml:space="preserve">Alarm</w:t>
            </w:r>
          </w:p>
        </w:tc>
        <w:tc>
          <w:tcPr>
            <w:tcW w:w="6612" w:type="dxa"/>
          </w:tcPr>
          <w:p>
            <w:pPr>
              <w:spacing w:before="0" w:after="0" w:line="252" w:lineRule="auto"/>
            </w:pPr>
            <w:r>
              <w:rPr>
                <w:sz w:val="19"/>
                <w:szCs w:val="19"/>
              </w:rPr>
              <w:t xml:space="preserve">Raised when the risk stays at or above the threshold for 15 minutes in a row. Consecutive minutes above the line count as one alarm, however long it lasts.</w:t>
            </w:r>
          </w:p>
        </w:tc>
      </w:tr>
      <w:tr>
        <w:trPr>
          <w:cantSplit/>
        </w:trPr>
        <w:tc>
          <w:tcPr>
            <w:tcW w:w="2413" w:type="dxa"/>
          </w:tcPr>
          <w:p>
            <w:pPr>
              <w:spacing w:before="0" w:after="0" w:line="252" w:lineRule="auto"/>
            </w:pPr>
            <w:r>
              <w:rPr>
                <w:b/>
                <w:sz w:val="19"/>
                <w:szCs w:val="19"/>
              </w:rPr>
              <w:t xml:space="preserve">Suspected cause and %</w:t>
            </w:r>
          </w:p>
        </w:tc>
        <w:tc>
          <w:tcPr>
            <w:tcW w:w="6612" w:type="dxa"/>
          </w:tcPr>
          <w:p>
            <w:pPr>
              <w:spacing w:before="0" w:after="0" w:line="252" w:lineRule="auto"/>
            </w:pPr>
            <w:r>
              <w:rPr>
                <w:sz w:val="19"/>
                <w:szCs w:val="19"/>
              </w:rPr>
              <w:t xml:space="preserve">The Random Forest root-cause model's top class and its probability, using the well's sensors normalised against its first 30 days plus three equipment numbers.</w:t>
            </w:r>
          </w:p>
        </w:tc>
      </w:tr>
      <w:tr>
        <w:trPr>
          <w:cantSplit/>
        </w:trPr>
        <w:tc>
          <w:tcPr>
            <w:tcW w:w="2413" w:type="dxa"/>
          </w:tcPr>
          <w:p>
            <w:pPr>
              <w:spacing w:before="0" w:after="0" w:line="252" w:lineRule="auto"/>
            </w:pPr>
            <w:r>
              <w:rPr>
                <w:b/>
                <w:sz w:val="19"/>
                <w:szCs w:val="19"/>
              </w:rPr>
              <w:t xml:space="preserve">Warned trip</w:t>
            </w:r>
          </w:p>
        </w:tc>
        <w:tc>
          <w:tcPr>
            <w:tcW w:w="6612" w:type="dxa"/>
          </w:tcPr>
          <w:p>
            <w:pPr>
              <w:spacing w:before="0" w:after="0" w:line="252" w:lineRule="auto"/>
            </w:pPr>
            <w:r>
              <w:rPr>
                <w:sz w:val="19"/>
                <w:szCs w:val="19"/>
              </w:rPr>
              <w:t xml:space="preserve">A trip is warned if an alarm was active at any time in the 180 minutes before it.</w:t>
            </w:r>
          </w:p>
        </w:tc>
      </w:tr>
      <w:tr>
        <w:trPr>
          <w:cantSplit/>
        </w:trPr>
        <w:tc>
          <w:tcPr>
            <w:tcW w:w="2413" w:type="dxa"/>
          </w:tcPr>
          <w:p>
            <w:pPr>
              <w:spacing w:before="0" w:after="0" w:line="252" w:lineRule="auto"/>
            </w:pPr>
            <w:r>
              <w:rPr>
                <w:b/>
                <w:sz w:val="19"/>
                <w:szCs w:val="19"/>
              </w:rPr>
              <w:t xml:space="preserve">Warning (minutes)</w:t>
            </w:r>
          </w:p>
        </w:tc>
        <w:tc>
          <w:tcPr>
            <w:tcW w:w="6612" w:type="dxa"/>
          </w:tcPr>
          <w:p>
            <w:pPr>
              <w:spacing w:before="0" w:after="0" w:line="252" w:lineRule="auto"/>
            </w:pPr>
            <w:r>
              <w:rPr>
                <w:sz w:val="19"/>
                <w:szCs w:val="19"/>
              </w:rPr>
              <w:t xml:space="preserve">From when the alarm was already active inside that 180-minute window to the trip. At most 180.</w:t>
            </w:r>
          </w:p>
        </w:tc>
      </w:tr>
      <w:tr>
        <w:trPr>
          <w:cantSplit/>
        </w:trPr>
        <w:tc>
          <w:tcPr>
            <w:tcW w:w="2413" w:type="dxa"/>
          </w:tcPr>
          <w:p>
            <w:pPr>
              <w:spacing w:before="0" w:after="0" w:line="252" w:lineRule="auto"/>
            </w:pPr>
            <w:r>
              <w:rPr>
                <w:b/>
                <w:sz w:val="19"/>
                <w:szCs w:val="19"/>
              </w:rPr>
              <w:t xml:space="preserve">Useful warning</w:t>
            </w:r>
          </w:p>
        </w:tc>
        <w:tc>
          <w:tcPr>
            <w:tcW w:w="6612" w:type="dxa"/>
          </w:tcPr>
          <w:p>
            <w:pPr>
              <w:spacing w:before="0" w:after="0" w:line="252" w:lineRule="auto"/>
            </w:pPr>
            <w:r>
              <w:rPr>
                <w:sz w:val="19"/>
                <w:szCs w:val="19"/>
              </w:rPr>
              <w:t xml:space="preserve">A warning of at least 30 minutes. All 9 warnings on well 17 were useful.</w:t>
            </w:r>
          </w:p>
        </w:tc>
      </w:tr>
      <w:tr>
        <w:trPr>
          <w:cantSplit/>
        </w:trPr>
        <w:tc>
          <w:tcPr>
            <w:tcW w:w="2413" w:type="dxa"/>
          </w:tcPr>
          <w:p>
            <w:pPr>
              <w:spacing w:before="0" w:after="0" w:line="252" w:lineRule="auto"/>
            </w:pPr>
            <w:r>
              <w:rPr>
                <w:b/>
                <w:sz w:val="19"/>
                <w:szCs w:val="19"/>
              </w:rPr>
              <w:t xml:space="preserve">Nuisance alarm</w:t>
            </w:r>
          </w:p>
        </w:tc>
        <w:tc>
          <w:tcPr>
            <w:tcW w:w="6612" w:type="dxa"/>
          </w:tcPr>
          <w:p>
            <w:pPr>
              <w:spacing w:before="0" w:after="0" w:line="252" w:lineRule="auto"/>
            </w:pPr>
            <w:r>
              <w:rPr>
                <w:sz w:val="19"/>
                <w:szCs w:val="19"/>
              </w:rPr>
              <w:t xml:space="preserve">An alarm with no trip in the 180 minutes after it ends. It is counted 180 minutes after it ends, when it can be known that no trip followed.</w:t>
            </w:r>
          </w:p>
        </w:tc>
      </w:tr>
      <w:tr>
        <w:trPr>
          <w:cantSplit/>
        </w:trPr>
        <w:tc>
          <w:tcPr>
            <w:tcW w:w="2413" w:type="dxa"/>
          </w:tcPr>
          <w:p>
            <w:pPr>
              <w:spacing w:before="0" w:after="0" w:line="252" w:lineRule="auto"/>
            </w:pPr>
            <w:r>
              <w:rPr>
                <w:b/>
                <w:sz w:val="19"/>
                <w:szCs w:val="19"/>
              </w:rPr>
              <w:t xml:space="preserve">Cause correct at the trip</w:t>
            </w:r>
          </w:p>
        </w:tc>
        <w:tc>
          <w:tcPr>
            <w:tcW w:w="6612" w:type="dxa"/>
          </w:tcPr>
          <w:p>
            <w:pPr>
              <w:spacing w:before="0" w:after="0" w:line="252" w:lineRule="auto"/>
            </w:pPr>
            <w:r>
              <w:rPr>
                <w:sz w:val="19"/>
                <w:szCs w:val="19"/>
              </w:rPr>
              <w:t xml:space="preserve">The most frequent cause the model named during the alarm minutes before the trip, compared with the actual cause. 9 of 9.</w:t>
            </w:r>
          </w:p>
        </w:tc>
      </w:tr>
      <w:tr>
        <w:trPr>
          <w:cantSplit/>
        </w:trPr>
        <w:tc>
          <w:tcPr>
            <w:tcW w:w="2413" w:type="dxa"/>
          </w:tcPr>
          <w:p>
            <w:pPr>
              <w:spacing w:before="0" w:after="0" w:line="252" w:lineRule="auto"/>
            </w:pPr>
            <w:r>
              <w:rPr>
                <w:b/>
                <w:sz w:val="19"/>
                <w:szCs w:val="19"/>
              </w:rPr>
              <w:t xml:space="preserve">Root cause 116 / 117</w:t>
            </w:r>
          </w:p>
        </w:tc>
        <w:tc>
          <w:tcPr>
            <w:tcW w:w="6612" w:type="dxa"/>
          </w:tcPr>
          <w:p>
            <w:pPr>
              <w:spacing w:before="0" w:after="0" w:line="252" w:lineRule="auto"/>
            </w:pPr>
            <w:r>
              <w:rPr>
                <w:sz w:val="19"/>
                <w:szCs w:val="19"/>
              </w:rPr>
              <w:t xml:space="preserve">On the minutes where a fault was actually building, how often the model named the right cause.</w:t>
            </w:r>
          </w:p>
        </w:tc>
      </w:tr>
      <w:tr>
        <w:trPr>
          <w:cantSplit/>
        </w:trPr>
        <w:tc>
          <w:tcPr>
            <w:tcW w:w="2413" w:type="dxa"/>
          </w:tcPr>
          <w:p>
            <w:pPr>
              <w:spacing w:before="0" w:after="0" w:line="252" w:lineRule="auto"/>
            </w:pPr>
            <w:r>
              <w:rPr>
                <w:b/>
                <w:sz w:val="19"/>
                <w:szCs w:val="19"/>
              </w:rPr>
              <w:t xml:space="preserve">Drawdown fit</w:t>
            </w:r>
          </w:p>
        </w:tc>
        <w:tc>
          <w:tcPr>
            <w:tcW w:w="6612" w:type="dxa"/>
          </w:tcPr>
          <w:p>
            <w:pPr>
              <w:spacing w:before="0" w:after="0" w:line="252" w:lineRule="auto"/>
            </w:pPr>
            <w:r>
              <w:rPr>
                <w:sz w:val="19"/>
                <w:szCs w:val="19"/>
              </w:rPr>
              <w:t xml:space="preserve">A straight-line regression of intake pressure on frequency over days 1–30: Pi = 2628 − 9.93 × Hz. k = 9.93 psi per Hz (the simulator's true value is 9.0).</w:t>
            </w:r>
          </w:p>
        </w:tc>
      </w:tr>
      <w:tr>
        <w:trPr>
          <w:cantSplit/>
        </w:trPr>
        <w:tc>
          <w:tcPr>
            <w:tcW w:w="2413" w:type="dxa"/>
          </w:tcPr>
          <w:p>
            <w:pPr>
              <w:spacing w:before="0" w:after="0" w:line="252" w:lineRule="auto"/>
            </w:pPr>
            <w:r>
              <w:rPr>
                <w:b/>
                <w:sz w:val="19"/>
                <w:szCs w:val="19"/>
              </w:rPr>
              <w:t xml:space="preserve">Frequency advice</w:t>
            </w:r>
          </w:p>
        </w:tc>
        <w:tc>
          <w:tcPr>
            <w:tcW w:w="6612" w:type="dxa"/>
          </w:tcPr>
          <w:p>
            <w:pPr>
              <w:spacing w:before="0" w:after="0" w:line="252" w:lineRule="auto"/>
            </w:pPr>
            <w:r>
              <w:rPr>
                <w:sz w:val="19"/>
                <w:szCs w:val="19"/>
              </w:rPr>
              <w:t xml:space="preserve">deficit = expected intake pressure − measured (15-minute average). If the deficit is at least 18 psi: cut = (deficit + 12) ÷ k, new frequency = current − cut, kept inside 40–70 Hz. Example: (26 + 12) ÷ 9.93 ≈ 3.9 Hz, so 55.0 → 51.1 Hz.</w:t>
            </w:r>
          </w:p>
        </w:tc>
      </w:tr>
      <w:tr>
        <w:trPr>
          <w:cantSplit/>
        </w:trPr>
        <w:tc>
          <w:tcPr>
            <w:tcW w:w="2413" w:type="dxa"/>
          </w:tcPr>
          <w:p>
            <w:pPr>
              <w:spacing w:before="0" w:after="0" w:line="252" w:lineRule="auto"/>
            </w:pPr>
            <w:r>
              <w:rPr>
                <w:b/>
                <w:sz w:val="19"/>
                <w:szCs w:val="19"/>
              </w:rPr>
              <w:t xml:space="preserve">Break-even (35 h)</w:t>
            </w:r>
          </w:p>
        </w:tc>
        <w:tc>
          <w:tcPr>
            <w:tcW w:w="6612" w:type="dxa"/>
          </w:tcPr>
          <w:p>
            <w:pPr>
              <w:spacing w:before="0" w:after="0" w:line="252" w:lineRule="auto"/>
            </w:pPr>
            <w:r>
              <w:rPr>
                <w:sz w:val="19"/>
                <w:szCs w:val="19"/>
              </w:rPr>
              <w:t xml:space="preserve">From Step 5 of the notebook: slowing a well to 90% of its best-efficiency speed pays only if each avoided trip would have kept it down for more than about 35 hours.</w:t>
            </w:r>
          </w:p>
        </w:tc>
      </w:tr>
    </w:tbl>
    <w:p>
      <w:pPr>
        <w:spacing w:after="60"/>
      </w:pPr>
    </w:p>
    <w:p>
      <w:pPr>
        <w:pStyle w:val="Heading1"/>
      </w:pPr>
      <w:r>
        <w:rPr/>
        <w:t xml:space="preserve">7 · Reading the results honestly</w:t>
      </w:r>
    </w:p>
    <w:p>
      <w:pPr>
        <w:pStyle w:val="Heading2"/>
      </w:pPr>
      <w:r>
        <w:rPr/>
        <w:t xml:space="preserve">7.1 What the dashboard shows well</w:t>
      </w:r>
    </w:p>
    <w:p>
      <w:pPr>
        <w:pStyle w:val="ListParagraph"/>
        <w:numPr>
          <w:ilvl w:val="0"/>
          <w:numId w:val="1"/>
        </w:numPr>
        <w:spacing w:after="60"/>
      </w:pPr>
      <w:r>
        <w:rPr/>
        <w:t xml:space="preserve">A new well, never seen in training, warned about three hours ahead on every underload trip.</w:t>
      </w:r>
    </w:p>
    <w:p>
      <w:pPr>
        <w:pStyle w:val="ListParagraph"/>
        <w:numPr>
          <w:ilvl w:val="0"/>
          <w:numId w:val="1"/>
        </w:numPr>
        <w:spacing w:after="60"/>
      </w:pPr>
      <w:r>
        <w:rPr/>
        <w:t xml:space="preserve">The cause named correctly every time a trip was warned (9 of 9), and on 116 of 117 fault minutes.</w:t>
      </w:r>
    </w:p>
    <w:p>
      <w:pPr>
        <w:pStyle w:val="ListParagraph"/>
        <w:numPr>
          <w:ilvl w:val="0"/>
          <w:numId w:val="1"/>
        </w:numPr>
        <w:spacing w:after="60"/>
      </w:pPr>
      <w:r>
        <w:rPr/>
        <w:t xml:space="preserve">A physical property of the well (k) recovered from routine data, close to its true value.</w:t>
      </w:r>
    </w:p>
    <w:p>
      <w:pPr>
        <w:pStyle w:val="ListParagraph"/>
        <w:numPr>
          <w:ilvl w:val="0"/>
          <w:numId w:val="1"/>
        </w:numPr>
        <w:spacing w:after="60"/>
      </w:pPr>
      <w:r>
        <w:rPr/>
        <w:t xml:space="preserve">A frequency advice that comes with its own condition for when it is worth following.</w:t>
      </w:r>
    </w:p>
    <w:p>
      <w:pPr>
        <w:pStyle w:val="Heading2"/>
      </w:pPr>
      <w:r>
        <w:rPr/>
        <w:t xml:space="preserve">7.2 What it shows is still weak</w:t>
      </w:r>
    </w:p>
    <w:p>
      <w:pPr>
        <w:pStyle w:val="ListParagraph"/>
        <w:numPr>
          <w:ilvl w:val="0"/>
          <w:numId w:val="1"/>
        </w:numPr>
        <w:spacing w:after="60"/>
      </w:pPr>
      <w:r>
        <w:rPr>
          <w:b/>
        </w:rPr>
        <w:t xml:space="preserve">High-discharge trips are all missed</w:t>
      </w:r>
      <w:r>
        <w:rPr/>
        <w:t xml:space="preserve"> on this well, most likely because each one comes soon after an underload restart, when the model's time-since-last-shutdown input says the pump is healthy.</w:t>
      </w:r>
    </w:p>
    <w:p>
      <w:pPr>
        <w:pStyle w:val="ListParagraph"/>
        <w:numPr>
          <w:ilvl w:val="0"/>
          <w:numId w:val="1"/>
        </w:numPr>
        <w:spacing w:after="60"/>
      </w:pPr>
      <w:r>
        <w:rPr>
          <w:b/>
        </w:rPr>
        <w:t xml:space="preserve">37 nuisance alarms per month</w:t>
      </w:r>
      <w:r>
        <w:rPr/>
        <w:t xml:space="preserve">. Risk hovering around the threshold during the days-long underload build-up switches the alarm on and off, and each switch counts as a new alarm.</w:t>
      </w:r>
    </w:p>
    <w:p>
      <w:pPr>
        <w:pStyle w:val="ListParagraph"/>
        <w:numPr>
          <w:ilvl w:val="0"/>
          <w:numId w:val="1"/>
        </w:numPr>
        <w:spacing w:after="60"/>
      </w:pPr>
      <w:r>
        <w:rPr/>
        <w:t xml:space="preserve">The model sometimes names gas lock, a cause this well does not have.</w:t>
      </w:r>
    </w:p>
    <w:p>
      <w:pPr>
        <w:pStyle w:val="Heading2"/>
      </w:pPr>
      <w:r>
        <w:rPr/>
        <w:t xml:space="preserve">7.3 Why these numbers differ from the report</w:t>
      </w:r>
    </w:p>
    <w:tbl>
      <w:tblPr>
        <w:tblW w:w="9025" w:type="dxa"/>
        <w:tblBorders>
          <w:top w:val="single" w:sz="4" w:space="0" w:color="C5D3D8"/>
          <w:left w:val="single" w:sz="4" w:space="0" w:color="C5D3D8"/>
          <w:bottom w:val="single" w:sz="4" w:space="0" w:color="C5D3D8"/>
          <w:right w:val="single" w:sz="4" w:space="0" w:color="C5D3D8"/>
          <w:insideH w:val="single" w:sz="4" w:space="0" w:color="C5D3D8"/>
          <w:insideV w:val="single" w:sz="4" w:space="0" w:color="C5D3D8"/>
        </w:tblBorders>
        <w:tblLayout w:type="fixed"/>
        <w:tblCellMar>
          <w:top w:w="50" w:type="dxa"/>
          <w:left w:w="100" w:type="dxa"/>
          <w:bottom w:w="50" w:type="dxa"/>
          <w:right w:w="100" w:type="dxa"/>
        </w:tblCellMar>
      </w:tblPr>
      <w:tblGrid>
        <w:gridCol w:w="1889"/>
        <w:gridCol w:w="1889"/>
        <w:gridCol w:w="1889"/>
        <w:gridCol w:w="3358"/>
      </w:tblGrid>
      <w:tr>
        <w:trPr>
          <w:cantSplit/>
          <w:tblHeader/>
        </w:trPr>
        <w:tc>
          <w:tcPr>
            <w:tcW w:w="1889" w:type="dxa"/>
            <w:shd w:val="clear" w:color="auto" w:fill="E1ECEF"/>
          </w:tcPr>
          <w:p>
            <w:pPr>
              <w:keepNext/>
              <w:spacing w:before="0" w:after="0" w:line="252" w:lineRule="auto"/>
            </w:pPr>
          </w:p>
        </w:tc>
        <w:tc>
          <w:tcPr>
            <w:tcW w:w="1889" w:type="dxa"/>
            <w:shd w:val="clear" w:color="auto" w:fill="E1ECEF"/>
          </w:tcPr>
          <w:p>
            <w:pPr>
              <w:keepNext/>
              <w:spacing w:before="0" w:after="0" w:line="252" w:lineRule="auto"/>
            </w:pPr>
            <w:r>
              <w:rPr>
                <w:b/>
                <w:color w:val="12455A"/>
                <w:sz w:val="19"/>
                <w:szCs w:val="19"/>
              </w:rPr>
              <w:t xml:space="preserve">Report (wells 8, 9, 10)</w:t>
            </w:r>
          </w:p>
        </w:tc>
        <w:tc>
          <w:tcPr>
            <w:tcW w:w="1889" w:type="dxa"/>
            <w:shd w:val="clear" w:color="auto" w:fill="E1ECEF"/>
          </w:tcPr>
          <w:p>
            <w:pPr>
              <w:keepNext/>
              <w:spacing w:before="0" w:after="0" w:line="252" w:lineRule="auto"/>
            </w:pPr>
            <w:r>
              <w:rPr>
                <w:b/>
                <w:color w:val="12455A"/>
                <w:sz w:val="19"/>
                <w:szCs w:val="19"/>
              </w:rPr>
              <w:t xml:space="preserve">Dashboard (well 17)</w:t>
            </w:r>
          </w:p>
        </w:tc>
        <w:tc>
          <w:tcPr>
            <w:tcW w:w="3358" w:type="dxa"/>
            <w:shd w:val="clear" w:color="auto" w:fill="E1ECEF"/>
          </w:tcPr>
          <w:p>
            <w:pPr>
              <w:keepNext/>
              <w:spacing w:before="0" w:after="0" w:line="252" w:lineRule="auto"/>
            </w:pPr>
            <w:r>
              <w:rPr>
                <w:b/>
                <w:color w:val="12455A"/>
                <w:sz w:val="19"/>
                <w:szCs w:val="19"/>
              </w:rPr>
              <w:t xml:space="preserve">Why</w:t>
            </w:r>
          </w:p>
        </w:tc>
      </w:tr>
      <w:tr>
        <w:trPr>
          <w:cantSplit/>
        </w:trPr>
        <w:tc>
          <w:tcPr>
            <w:tcW w:w="1889" w:type="dxa"/>
          </w:tcPr>
          <w:p>
            <w:pPr>
              <w:keepNext/>
              <w:spacing w:before="0" w:after="0" w:line="252" w:lineRule="auto"/>
            </w:pPr>
            <w:r>
              <w:rPr>
                <w:b/>
                <w:sz w:val="19"/>
                <w:szCs w:val="19"/>
              </w:rPr>
              <w:t xml:space="preserve">Trips warned</w:t>
            </w:r>
          </w:p>
        </w:tc>
        <w:tc>
          <w:tcPr>
            <w:tcW w:w="1889" w:type="dxa"/>
          </w:tcPr>
          <w:p>
            <w:pPr>
              <w:keepNext/>
              <w:spacing w:before="0" w:after="0" w:line="252" w:lineRule="auto"/>
            </w:pPr>
            <w:r>
              <w:rPr>
                <w:sz w:val="19"/>
                <w:szCs w:val="19"/>
              </w:rPr>
              <w:t xml:space="preserve">48%</w:t>
            </w:r>
          </w:p>
        </w:tc>
        <w:tc>
          <w:tcPr>
            <w:tcW w:w="1889" w:type="dxa"/>
          </w:tcPr>
          <w:p>
            <w:pPr>
              <w:keepNext/>
              <w:spacing w:before="0" w:after="0" w:line="252" w:lineRule="auto"/>
            </w:pPr>
            <w:r>
              <w:rPr>
                <w:sz w:val="19"/>
                <w:szCs w:val="19"/>
              </w:rPr>
              <w:t xml:space="preserve">53% (9 of 17)</w:t>
            </w:r>
          </w:p>
        </w:tc>
        <w:tc>
          <w:tcPr>
            <w:tcW w:w="3358" w:type="dxa"/>
          </w:tcPr>
          <w:p>
            <w:pPr>
              <w:keepNext/>
              <w:spacing w:before="0" w:after="0" w:line="252" w:lineRule="auto"/>
            </w:pPr>
            <w:r>
              <w:rPr>
                <w:sz w:val="19"/>
                <w:szCs w:val="19"/>
              </w:rPr>
              <w:t xml:space="preserve">Different well and cause mix</w:t>
            </w:r>
          </w:p>
        </w:tc>
      </w:tr>
      <w:tr>
        <w:trPr>
          <w:cantSplit/>
        </w:trPr>
        <w:tc>
          <w:tcPr>
            <w:tcW w:w="1889" w:type="dxa"/>
          </w:tcPr>
          <w:p>
            <w:pPr>
              <w:keepNext/>
              <w:spacing w:before="0" w:after="0" w:line="252" w:lineRule="auto"/>
            </w:pPr>
            <w:r>
              <w:rPr>
                <w:b/>
                <w:sz w:val="19"/>
                <w:szCs w:val="19"/>
              </w:rPr>
              <w:t xml:space="preserve">Median warning</w:t>
            </w:r>
          </w:p>
        </w:tc>
        <w:tc>
          <w:tcPr>
            <w:tcW w:w="1889" w:type="dxa"/>
          </w:tcPr>
          <w:p>
            <w:pPr>
              <w:keepNext/>
              <w:spacing w:before="0" w:after="0" w:line="252" w:lineRule="auto"/>
            </w:pPr>
            <w:r>
              <w:rPr>
                <w:sz w:val="19"/>
                <w:szCs w:val="19"/>
              </w:rPr>
              <w:t xml:space="preserve">180 min</w:t>
            </w:r>
          </w:p>
        </w:tc>
        <w:tc>
          <w:tcPr>
            <w:tcW w:w="1889" w:type="dxa"/>
          </w:tcPr>
          <w:p>
            <w:pPr>
              <w:keepNext/>
              <w:spacing w:before="0" w:after="0" w:line="252" w:lineRule="auto"/>
            </w:pPr>
            <w:r>
              <w:rPr>
                <w:sz w:val="19"/>
                <w:szCs w:val="19"/>
              </w:rPr>
              <w:t xml:space="preserve">180 min</w:t>
            </w:r>
          </w:p>
        </w:tc>
        <w:tc>
          <w:tcPr>
            <w:tcW w:w="3358" w:type="dxa"/>
          </w:tcPr>
          <w:p>
            <w:pPr>
              <w:keepNext/>
              <w:spacing w:before="0" w:after="0" w:line="252" w:lineRule="auto"/>
            </w:pPr>
            <w:r>
              <w:rPr>
                <w:sz w:val="19"/>
                <w:szCs w:val="19"/>
              </w:rPr>
              <w:t xml:space="preserve">Same rule</w:t>
            </w:r>
          </w:p>
        </w:tc>
      </w:tr>
      <w:tr>
        <w:trPr>
          <w:cantSplit/>
        </w:trPr>
        <w:tc>
          <w:tcPr>
            <w:tcW w:w="1889" w:type="dxa"/>
          </w:tcPr>
          <w:p>
            <w:pPr>
              <w:keepNext/>
              <w:spacing w:before="0" w:after="0" w:line="252" w:lineRule="auto"/>
            </w:pPr>
            <w:r>
              <w:rPr>
                <w:b/>
                <w:sz w:val="19"/>
                <w:szCs w:val="19"/>
              </w:rPr>
              <w:t xml:space="preserve">Root cause</w:t>
            </w:r>
          </w:p>
        </w:tc>
        <w:tc>
          <w:tcPr>
            <w:tcW w:w="1889" w:type="dxa"/>
          </w:tcPr>
          <w:p>
            <w:pPr>
              <w:keepNext/>
              <w:spacing w:before="0" w:after="0" w:line="252" w:lineRule="auto"/>
            </w:pPr>
            <w:r>
              <w:rPr>
                <w:sz w:val="19"/>
                <w:szCs w:val="19"/>
              </w:rPr>
              <w:t xml:space="preserve">68.6%</w:t>
            </w:r>
          </w:p>
        </w:tc>
        <w:tc>
          <w:tcPr>
            <w:tcW w:w="1889" w:type="dxa"/>
          </w:tcPr>
          <w:p>
            <w:pPr>
              <w:keepNext/>
              <w:spacing w:before="0" w:after="0" w:line="252" w:lineRule="auto"/>
            </w:pPr>
            <w:r>
              <w:rPr>
                <w:sz w:val="19"/>
                <w:szCs w:val="19"/>
              </w:rPr>
              <w:t xml:space="preserve">99% (116 / 117)</w:t>
            </w:r>
          </w:p>
        </w:tc>
        <w:tc>
          <w:tcPr>
            <w:tcW w:w="3358" w:type="dxa"/>
          </w:tcPr>
          <w:p>
            <w:pPr>
              <w:keepNext/>
              <w:spacing w:before="0" w:after="0" w:line="252" w:lineRule="auto"/>
            </w:pPr>
            <w:r>
              <w:rPr>
                <w:sz w:val="19"/>
                <w:szCs w:val="19"/>
              </w:rPr>
              <w:t xml:space="preserve">Well 17 has no high temperature, the cause the model fails on</w:t>
            </w:r>
          </w:p>
        </w:tc>
      </w:tr>
      <w:tr>
        <w:trPr>
          <w:cantSplit/>
        </w:trPr>
        <w:tc>
          <w:tcPr>
            <w:tcW w:w="1889" w:type="dxa"/>
          </w:tcPr>
          <w:p>
            <w:pPr>
              <w:keepNext/>
              <w:spacing w:before="0" w:after="0" w:line="252" w:lineRule="auto"/>
            </w:pPr>
            <w:r>
              <w:rPr>
                <w:b/>
                <w:sz w:val="19"/>
                <w:szCs w:val="19"/>
              </w:rPr>
              <w:t xml:space="preserve">Nuisance alarms / month</w:t>
            </w:r>
          </w:p>
        </w:tc>
        <w:tc>
          <w:tcPr>
            <w:tcW w:w="1889" w:type="dxa"/>
          </w:tcPr>
          <w:p>
            <w:pPr>
              <w:keepNext/>
              <w:spacing w:before="0" w:after="0" w:line="252" w:lineRule="auto"/>
            </w:pPr>
            <w:r>
              <w:rPr>
                <w:sz w:val="19"/>
                <w:szCs w:val="19"/>
              </w:rPr>
              <w:t xml:space="preserve">18.7</w:t>
            </w:r>
          </w:p>
        </w:tc>
        <w:tc>
          <w:tcPr>
            <w:tcW w:w="1889" w:type="dxa"/>
          </w:tcPr>
          <w:p>
            <w:pPr>
              <w:keepNext/>
              <w:spacing w:before="0" w:after="0" w:line="252" w:lineRule="auto"/>
            </w:pPr>
            <w:r>
              <w:rPr>
                <w:sz w:val="19"/>
                <w:szCs w:val="19"/>
              </w:rPr>
              <w:t xml:space="preserve">37.1</w:t>
            </w:r>
          </w:p>
        </w:tc>
        <w:tc>
          <w:tcPr>
            <w:tcW w:w="3358" w:type="dxa"/>
          </w:tcPr>
          <w:p>
            <w:pPr>
              <w:keepNext/>
              <w:spacing w:before="0" w:after="0" w:line="252" w:lineRule="auto"/>
            </w:pPr>
            <w:r>
              <w:rPr>
                <w:sz w:val="19"/>
                <w:szCs w:val="19"/>
              </w:rPr>
              <w:t xml:space="preserve">A live threshold can only use the first 30 days; the report's uses all six months</w:t>
            </w:r>
          </w:p>
        </w:tc>
      </w:tr>
      <w:tr>
        <w:trPr>
          <w:cantSplit/>
        </w:trPr>
        <w:tc>
          <w:tcPr>
            <w:tcW w:w="1889" w:type="dxa"/>
          </w:tcPr>
          <w:p>
            <w:pPr>
              <w:spacing w:before="0" w:after="0" w:line="252" w:lineRule="auto"/>
            </w:pPr>
            <w:r>
              <w:rPr>
                <w:b/>
                <w:sz w:val="19"/>
                <w:szCs w:val="19"/>
              </w:rPr>
              <w:t xml:space="preserve">Trips counted</w:t>
            </w:r>
          </w:p>
        </w:tc>
        <w:tc>
          <w:tcPr>
            <w:tcW w:w="1889" w:type="dxa"/>
          </w:tcPr>
          <w:p>
            <w:pPr>
              <w:spacing w:before="0" w:after="0" w:line="252" w:lineRule="auto"/>
            </w:pPr>
            <w:r>
              <w:rPr>
                <w:sz w:val="19"/>
                <w:szCs w:val="19"/>
              </w:rPr>
              <w:t xml:space="preserve">69</w:t>
            </w:r>
          </w:p>
        </w:tc>
        <w:tc>
          <w:tcPr>
            <w:tcW w:w="1889" w:type="dxa"/>
          </w:tcPr>
          <w:p>
            <w:pPr>
              <w:spacing w:before="0" w:after="0" w:line="252" w:lineRule="auto"/>
            </w:pPr>
            <w:r>
              <w:rPr>
                <w:sz w:val="19"/>
                <w:szCs w:val="19"/>
              </w:rPr>
              <w:t xml:space="preserve">17</w:t>
            </w:r>
          </w:p>
        </w:tc>
        <w:tc>
          <w:tcPr>
            <w:tcW w:w="3358" w:type="dxa"/>
          </w:tcPr>
          <w:p>
            <w:pPr>
              <w:spacing w:before="0" w:after="0" w:line="252" w:lineRule="auto"/>
            </w:pPr>
            <w:r>
              <w:rPr>
                <w:sz w:val="19"/>
                <w:szCs w:val="19"/>
              </w:rPr>
              <w:t xml:space="preserve">The 4 trips during calibration are not counted</w:t>
            </w:r>
          </w:p>
        </w:tc>
      </w:tr>
    </w:tbl>
    <w:p>
      <w:pPr>
        <w:spacing w:after="60"/>
      </w:pPr>
    </w:p>
    <w:p>
      <w:pPr>
        <w:pBdr>
          <w:left w:val="single" w:sz="18" w:space="8" w:color="D9822B"/>
        </w:pBdr>
        <w:shd w:val="clear" w:color="auto" w:fill="FDF3E3"/>
        <w:ind w:left="200" w:right="120"/>
        <w:spacing w:before="120" w:after="160"/>
      </w:pPr>
      <w:r>
        <w:rPr>
          <w:b/>
          <w:color w:val="9A5A14"/>
        </w:rPr>
        <w:t xml:space="preserve">The line to use. </w:t>
      </w:r>
      <w:r>
        <w:rPr/>
        <w:t xml:space="preserve">The dashboard deliberately does not copy the report's method of setting the threshold from the whole six months, because a live system cannot see the future. That honesty costs extra false alarms, and it is the right trade to defend.</w:t>
      </w:r>
    </w:p>
    <w:p>
      <w:pPr>
        <w:pStyle w:val="Heading1"/>
      </w:pPr>
      <w:r>
        <w:rPr/>
        <w:t xml:space="preserve">8 · What to say</w:t>
      </w:r>
    </w:p>
    <w:p>
      <w:pPr>
        <w:pStyle w:val="Heading2"/>
      </w:pPr>
      <w:r>
        <w:rPr/>
        <w:t xml:space="preserve">8.1 With the video (about one minute)</w:t>
      </w:r>
    </w:p>
    <w:tbl>
      <w:tblPr>
        <w:tblW w:w="9025" w:type="dxa"/>
        <w:tblBorders>
          <w:top w:val="single" w:sz="4" w:space="0" w:color="C5D3D8"/>
          <w:left w:val="single" w:sz="4" w:space="0" w:color="C5D3D8"/>
          <w:bottom w:val="single" w:sz="4" w:space="0" w:color="C5D3D8"/>
          <w:right w:val="single" w:sz="4" w:space="0" w:color="C5D3D8"/>
          <w:insideH w:val="single" w:sz="4" w:space="0" w:color="C5D3D8"/>
          <w:insideV w:val="single" w:sz="4" w:space="0" w:color="C5D3D8"/>
        </w:tblBorders>
        <w:tblLayout w:type="fixed"/>
        <w:tblCellMar>
          <w:top w:w="50" w:type="dxa"/>
          <w:left w:w="100" w:type="dxa"/>
          <w:bottom w:w="50" w:type="dxa"/>
          <w:right w:w="100" w:type="dxa"/>
        </w:tblCellMar>
      </w:tblPr>
      <w:tblGrid>
        <w:gridCol w:w="1259"/>
        <w:gridCol w:w="2099"/>
        <w:gridCol w:w="5667"/>
      </w:tblGrid>
      <w:tr>
        <w:trPr>
          <w:cantSplit/>
          <w:tblHeader/>
        </w:trPr>
        <w:tc>
          <w:tcPr>
            <w:tcW w:w="1259" w:type="dxa"/>
            <w:shd w:val="clear" w:color="auto" w:fill="E1ECEF"/>
          </w:tcPr>
          <w:p>
            <w:pPr>
              <w:keepNext/>
              <w:spacing w:before="0" w:after="0" w:line="252" w:lineRule="auto"/>
            </w:pPr>
            <w:r>
              <w:rPr>
                <w:b/>
                <w:color w:val="12455A"/>
                <w:sz w:val="19"/>
                <w:szCs w:val="19"/>
              </w:rPr>
              <w:t xml:space="preserve">Time</w:t>
            </w:r>
          </w:p>
        </w:tc>
        <w:tc>
          <w:tcPr>
            <w:tcW w:w="2099" w:type="dxa"/>
            <w:shd w:val="clear" w:color="auto" w:fill="E1ECEF"/>
          </w:tcPr>
          <w:p>
            <w:pPr>
              <w:keepNext/>
              <w:spacing w:before="0" w:after="0" w:line="252" w:lineRule="auto"/>
            </w:pPr>
            <w:r>
              <w:rPr>
                <w:b/>
                <w:color w:val="12455A"/>
                <w:sz w:val="19"/>
                <w:szCs w:val="19"/>
              </w:rPr>
              <w:t xml:space="preserve">On screen</w:t>
            </w:r>
          </w:p>
        </w:tc>
        <w:tc>
          <w:tcPr>
            <w:tcW w:w="5667" w:type="dxa"/>
            <w:shd w:val="clear" w:color="auto" w:fill="E1ECEF"/>
          </w:tcPr>
          <w:p>
            <w:pPr>
              <w:keepNext/>
              <w:spacing w:before="0" w:after="0" w:line="252" w:lineRule="auto"/>
            </w:pPr>
            <w:r>
              <w:rPr>
                <w:b/>
                <w:color w:val="12455A"/>
                <w:sz w:val="19"/>
                <w:szCs w:val="19"/>
              </w:rPr>
              <w:t xml:space="preserve">Say</w:t>
            </w:r>
          </w:p>
        </w:tc>
      </w:tr>
      <w:tr>
        <w:trPr>
          <w:cantSplit/>
        </w:trPr>
        <w:tc>
          <w:tcPr>
            <w:tcW w:w="1259" w:type="dxa"/>
          </w:tcPr>
          <w:p>
            <w:pPr>
              <w:keepNext/>
              <w:spacing w:before="0" w:after="0" w:line="252" w:lineRule="auto"/>
            </w:pPr>
            <w:r>
              <w:rPr>
                <w:b/>
                <w:sz w:val="19"/>
                <w:szCs w:val="19"/>
              </w:rPr>
              <w:t xml:space="preserve">0–5 s</w:t>
            </w:r>
          </w:p>
        </w:tc>
        <w:tc>
          <w:tcPr>
            <w:tcW w:w="2099" w:type="dxa"/>
          </w:tcPr>
          <w:p>
            <w:pPr>
              <w:keepNext/>
              <w:spacing w:before="0" w:after="0" w:line="252" w:lineRule="auto"/>
            </w:pPr>
            <w:r>
              <w:rPr>
                <w:sz w:val="19"/>
                <w:szCs w:val="19"/>
              </w:rPr>
              <w:t xml:space="preserve">CALIBRATING</w:t>
            </w:r>
          </w:p>
        </w:tc>
        <w:tc>
          <w:tcPr>
            <w:tcW w:w="5667" w:type="dxa"/>
          </w:tcPr>
          <w:p>
            <w:pPr>
              <w:keepNext/>
              <w:spacing w:before="0" w:after="0" w:line="252" w:lineRule="auto"/>
            </w:pPr>
            <w:r>
              <w:rPr>
                <w:sz w:val="19"/>
                <w:szCs w:val="19"/>
              </w:rPr>
              <w:t xml:space="preserve">“This is well 17. The model has never seen it. For its first 30 days the system only learns what normal looks like for this well.”</w:t>
            </w:r>
          </w:p>
        </w:tc>
      </w:tr>
      <w:tr>
        <w:trPr>
          <w:cantSplit/>
        </w:trPr>
        <w:tc>
          <w:tcPr>
            <w:tcW w:w="1259" w:type="dxa"/>
          </w:tcPr>
          <w:p>
            <w:pPr>
              <w:keepNext/>
              <w:spacing w:before="0" w:after="0" w:line="252" w:lineRule="auto"/>
            </w:pPr>
            <w:r>
              <w:rPr>
                <w:b/>
                <w:sz w:val="19"/>
                <w:szCs w:val="19"/>
              </w:rPr>
              <w:t xml:space="preserve">5–10 s</w:t>
            </w:r>
          </w:p>
        </w:tc>
        <w:tc>
          <w:tcPr>
            <w:tcW w:w="2099" w:type="dxa"/>
          </w:tcPr>
          <w:p>
            <w:pPr>
              <w:keepNext/>
              <w:spacing w:before="0" w:after="0" w:line="252" w:lineRule="auto"/>
            </w:pPr>
            <w:r>
              <w:rPr>
                <w:sz w:val="19"/>
                <w:szCs w:val="19"/>
              </w:rPr>
              <w:t xml:space="preserve">LIVE, fast</w:t>
            </w:r>
          </w:p>
        </w:tc>
        <w:tc>
          <w:tcPr>
            <w:tcW w:w="5667" w:type="dxa"/>
          </w:tcPr>
          <w:p>
            <w:pPr>
              <w:keepNext/>
              <w:spacing w:before="0" w:after="0" w:line="252" w:lineRule="auto"/>
            </w:pPr>
            <w:r>
              <w:rPr>
                <w:sz w:val="19"/>
                <w:szCs w:val="19"/>
              </w:rPr>
              <w:t xml:space="preserve">“Now the data streams in minute by minute, and the frozen model scores every minute.”</w:t>
            </w:r>
          </w:p>
        </w:tc>
      </w:tr>
      <w:tr>
        <w:trPr>
          <w:cantSplit/>
        </w:trPr>
        <w:tc>
          <w:tcPr>
            <w:tcW w:w="1259" w:type="dxa"/>
          </w:tcPr>
          <w:p>
            <w:pPr>
              <w:keepNext/>
              <w:spacing w:before="0" w:after="0" w:line="252" w:lineRule="auto"/>
            </w:pPr>
            <w:r>
              <w:rPr>
                <w:b/>
                <w:sz w:val="19"/>
                <w:szCs w:val="19"/>
              </w:rPr>
              <w:t xml:space="preserve">10–25 s</w:t>
            </w:r>
          </w:p>
        </w:tc>
        <w:tc>
          <w:tcPr>
            <w:tcW w:w="2099" w:type="dxa"/>
          </w:tcPr>
          <w:p>
            <w:pPr>
              <w:keepNext/>
              <w:spacing w:before="0" w:after="0" w:line="252" w:lineRule="auto"/>
            </w:pPr>
            <w:r>
              <w:rPr>
                <w:sz w:val="19"/>
                <w:szCs w:val="19"/>
              </w:rPr>
              <w:t xml:space="preserve">Alarm, UNDERLOAD, advice</w:t>
            </w:r>
          </w:p>
        </w:tc>
        <w:tc>
          <w:tcPr>
            <w:tcW w:w="5667" w:type="dxa"/>
          </w:tcPr>
          <w:p>
            <w:pPr>
              <w:keepNext/>
              <w:spacing w:before="0" w:after="0" w:line="252" w:lineRule="auto"/>
            </w:pPr>
            <w:r>
              <w:rPr>
                <w:sz w:val="19"/>
                <w:szCs w:val="19"/>
              </w:rPr>
              <w:t xml:space="preserve">“The risk rises, an alarm fires, and the model names the cause: underload. It also advises slowing the pump from 55 to about 51 hertz.”</w:t>
            </w:r>
          </w:p>
        </w:tc>
      </w:tr>
      <w:tr>
        <w:trPr>
          <w:cantSplit/>
        </w:trPr>
        <w:tc>
          <w:tcPr>
            <w:tcW w:w="1259" w:type="dxa"/>
          </w:tcPr>
          <w:p>
            <w:pPr>
              <w:keepNext/>
              <w:spacing w:before="0" w:after="0" w:line="252" w:lineRule="auto"/>
            </w:pPr>
            <w:r>
              <w:rPr>
                <w:b/>
                <w:sz w:val="19"/>
                <w:szCs w:val="19"/>
              </w:rPr>
              <w:t xml:space="preserve">about 24 s</w:t>
            </w:r>
          </w:p>
        </w:tc>
        <w:tc>
          <w:tcPr>
            <w:tcW w:w="2099" w:type="dxa"/>
          </w:tcPr>
          <w:p>
            <w:pPr>
              <w:keepNext/>
              <w:spacing w:before="0" w:after="0" w:line="252" w:lineRule="auto"/>
            </w:pPr>
            <w:r>
              <w:rPr>
                <w:sz w:val="19"/>
                <w:szCs w:val="19"/>
              </w:rPr>
              <w:t xml:space="preserve">TRIPPED, log entry</w:t>
            </w:r>
          </w:p>
        </w:tc>
        <w:tc>
          <w:tcPr>
            <w:tcW w:w="5667" w:type="dxa"/>
          </w:tcPr>
          <w:p>
            <w:pPr>
              <w:keepNext/>
              <w:spacing w:before="0" w:after="0" w:line="252" w:lineRule="auto"/>
            </w:pPr>
            <w:r>
              <w:rPr>
                <w:sz w:val="19"/>
                <w:szCs w:val="19"/>
              </w:rPr>
              <w:t xml:space="preserve">“The pump trips. The warning came three hours earlier, and the cause was right.”</w:t>
            </w:r>
          </w:p>
        </w:tc>
      </w:tr>
      <w:tr>
        <w:trPr>
          <w:cantSplit/>
        </w:trPr>
        <w:tc>
          <w:tcPr>
            <w:tcW w:w="1259" w:type="dxa"/>
          </w:tcPr>
          <w:p>
            <w:pPr>
              <w:keepNext/>
              <w:spacing w:before="0" w:after="0" w:line="252" w:lineRule="auto"/>
            </w:pPr>
            <w:r>
              <w:rPr>
                <w:b/>
                <w:sz w:val="19"/>
                <w:szCs w:val="19"/>
              </w:rPr>
              <w:t xml:space="preserve">25–50 s</w:t>
            </w:r>
          </w:p>
        </w:tc>
        <w:tc>
          <w:tcPr>
            <w:tcW w:w="2099" w:type="dxa"/>
          </w:tcPr>
          <w:p>
            <w:pPr>
              <w:keepNext/>
              <w:spacing w:before="0" w:after="0" w:line="252" w:lineRule="auto"/>
            </w:pPr>
            <w:r>
              <w:rPr>
                <w:sz w:val="19"/>
                <w:szCs w:val="19"/>
              </w:rPr>
              <w:t xml:space="preserve">Fast to the end</w:t>
            </w:r>
          </w:p>
        </w:tc>
        <w:tc>
          <w:tcPr>
            <w:tcW w:w="5667" w:type="dxa"/>
          </w:tcPr>
          <w:p>
            <w:pPr>
              <w:keepNext/>
              <w:spacing w:before="0" w:after="0" w:line="252" w:lineRule="auto"/>
            </w:pPr>
            <w:r>
              <w:rPr>
                <w:sz w:val="19"/>
                <w:szCs w:val="19"/>
              </w:rPr>
              <w:t xml:space="preserve">“Over six months it warned about every underload trip.”</w:t>
            </w:r>
          </w:p>
        </w:tc>
      </w:tr>
      <w:tr>
        <w:trPr>
          <w:cantSplit/>
        </w:trPr>
        <w:tc>
          <w:tcPr>
            <w:tcW w:w="1259" w:type="dxa"/>
          </w:tcPr>
          <w:p>
            <w:pPr>
              <w:spacing w:before="0" w:after="0" w:line="252" w:lineRule="auto"/>
            </w:pPr>
            <w:r>
              <w:rPr>
                <w:b/>
                <w:sz w:val="19"/>
                <w:szCs w:val="19"/>
              </w:rPr>
              <w:t xml:space="preserve">End</w:t>
            </w:r>
          </w:p>
        </w:tc>
        <w:tc>
          <w:tcPr>
            <w:tcW w:w="2099" w:type="dxa"/>
          </w:tcPr>
          <w:p>
            <w:pPr>
              <w:spacing w:before="0" w:after="0" w:line="252" w:lineRule="auto"/>
            </w:pPr>
            <w:r>
              <w:rPr>
                <w:sz w:val="19"/>
                <w:szCs w:val="19"/>
              </w:rPr>
              <w:t xml:space="preserve">Summary</w:t>
            </w:r>
          </w:p>
        </w:tc>
        <w:tc>
          <w:tcPr>
            <w:tcW w:w="5667" w:type="dxa"/>
          </w:tcPr>
          <w:p>
            <w:pPr>
              <w:spacing w:before="0" w:after="0" w:line="252" w:lineRule="auto"/>
            </w:pPr>
            <w:r>
              <w:rPr>
                <w:sz w:val="19"/>
                <w:szCs w:val="19"/>
              </w:rPr>
              <w:t xml:space="preserve">“Nine of seventeen shutdowns warned, three hours ahead, cause correct 99% of the time. The price is false alarms, which is what we would work on next.”</w:t>
            </w:r>
          </w:p>
        </w:tc>
      </w:tr>
    </w:tbl>
    <w:p>
      <w:pPr>
        <w:spacing w:after="60"/>
      </w:pPr>
    </w:p>
    <w:p>
      <w:pPr>
        <w:pStyle w:val="Heading2"/>
      </w:pPr>
      <w:r>
        <w:rPr/>
        <w:t xml:space="preserve">8.2 Live, with more time (about three minutes)</w:t>
      </w:r>
    </w:p>
    <w:p>
      <w:pPr>
        <w:pStyle w:val="ListParagraph"/>
        <w:numPr>
          <w:ilvl w:val="0"/>
          <w:numId w:val="1"/>
        </w:numPr>
        <w:spacing w:after="60"/>
      </w:pPr>
      <w:r>
        <w:rPr>
          <w:b/>
        </w:rPr>
        <w:t xml:space="preserve">Open the page.</w:t>
      </w:r>
      <w:r>
        <w:rPr/>
        <w:t xml:space="preserve"> It is paused just after the first warned trip. Point at the red line, the amber alarm period and the 180-minute arrow, then at the log entry: warned 180 minutes ahead, cause correct.</w:t>
      </w:r>
    </w:p>
    <w:p>
      <w:pPr>
        <w:pStyle w:val="ListParagraph"/>
        <w:numPr>
          <w:ilvl w:val="0"/>
          <w:numId w:val="1"/>
        </w:numPr>
        <w:spacing w:after="60"/>
      </w:pPr>
      <w:r>
        <w:rPr>
          <w:b/>
        </w:rPr>
        <w:t xml:space="preserve">Press ↺, then 1 day/s.</w:t>
      </w:r>
      <w:r>
        <w:rPr/>
        <w:t xml:space="preserve"> Let calibration run and point out CALIBRATING and the four trips that are not counted.</w:t>
      </w:r>
    </w:p>
    <w:p>
      <w:pPr>
        <w:pStyle w:val="ListParagraph"/>
        <w:numPr>
          <w:ilvl w:val="0"/>
          <w:numId w:val="1"/>
        </w:numPr>
        <w:spacing w:after="60"/>
      </w:pPr>
      <w:r>
        <w:rPr>
          <w:b/>
        </w:rPr>
        <w:t xml:space="preserve">Pause when it says LIVE</w:t>
      </w:r>
      <w:r>
        <w:rPr/>
        <w:t xml:space="preserve"> and read the log line: threshold 0.409, this well's own top 5%.</w:t>
      </w:r>
    </w:p>
    <w:p>
      <w:pPr>
        <w:pStyle w:val="ListParagraph"/>
        <w:numPr>
          <w:ilvl w:val="0"/>
          <w:numId w:val="1"/>
        </w:numPr>
        <w:spacing w:after="60"/>
      </w:pPr>
      <w:r>
        <w:rPr>
          <w:b/>
        </w:rPr>
        <w:t xml:space="preserve">Press N (Next alarm) and 30 min/s.</w:t>
      </w:r>
      <w:r>
        <w:rPr/>
        <w:t xml:space="preserve"> Show the alarm, the named cause and, for underload, the frequency advice with the 35-hour condition.</w:t>
      </w:r>
    </w:p>
    <w:p>
      <w:pPr>
        <w:pStyle w:val="ListParagraph"/>
        <w:numPr>
          <w:ilvl w:val="0"/>
          <w:numId w:val="1"/>
        </w:numPr>
        <w:spacing w:after="60"/>
      </w:pPr>
      <w:r>
        <w:rPr>
          <w:b/>
        </w:rPr>
        <w:t xml:space="preserve">Let the pump trip.</w:t>
      </w:r>
      <w:r>
        <w:rPr/>
        <w:t xml:space="preserve"> Show the cause being revealed only now, and the counters changing.</w:t>
      </w:r>
    </w:p>
    <w:p>
      <w:pPr>
        <w:pStyle w:val="ListParagraph"/>
        <w:numPr>
          <w:ilvl w:val="0"/>
          <w:numId w:val="1"/>
        </w:numPr>
        <w:spacing w:after="60"/>
      </w:pPr>
      <w:r>
        <w:rPr>
          <w:b/>
        </w:rPr>
        <w:t xml:space="preserve">Continue to 15 February.</w:t>
      </w:r>
      <w:r>
        <w:rPr/>
        <w:t xml:space="preserve"> Show the missed high-discharge trip and explain why the risk stayed low.</w:t>
      </w:r>
    </w:p>
    <w:p>
      <w:pPr>
        <w:pStyle w:val="ListParagraph"/>
        <w:numPr>
          <w:ilvl w:val="0"/>
          <w:numId w:val="1"/>
        </w:numPr>
        <w:spacing w:after="60"/>
      </w:pPr>
      <w:r>
        <w:rPr>
          <w:b/>
        </w:rPr>
        <w:t xml:space="preserve">Press 6 mo/40 s</w:t>
      </w:r>
      <w:r>
        <w:rPr/>
        <w:t xml:space="preserve"> to finish, and read the summary.</w:t>
      </w:r>
    </w:p>
    <w:p>
      <w:pPr>
        <w:pStyle w:val="Heading1"/>
      </w:pPr>
      <w:r>
        <w:rPr/>
        <w:t xml:space="preserve">9 · Questions the dashboard will raise</w:t>
      </w:r>
    </w:p>
    <w:p>
      <w:pPr>
        <w:pStyle w:val="Heading3"/>
      </w:pPr>
      <w:r>
        <w:rPr/>
        <w:t xml:space="preserve">Is this really live?</w:t>
      </w:r>
    </w:p>
    <w:p>
      <w:r>
        <w:rPr/>
        <w:t xml:space="preserve">It is a replay of a simulated well at high speed. The model's work is the same as it would be live: every score uses only past minutes, and the threshold uses only the first 30 days. Pointed at a real SCADA feed, the same code would score each new minute as it arrives.</w:t>
      </w:r>
    </w:p>
    <w:p>
      <w:pPr>
        <w:pStyle w:val="Heading3"/>
      </w:pPr>
      <w:r>
        <w:rPr/>
        <w:t xml:space="preserve">Were the predictions calculated before the replay?</w:t>
      </w:r>
    </w:p>
    <w:p>
      <w:r>
        <w:rPr/>
        <w:t xml:space="preserve">Yes. When the page is built, the frozen models score all six months, which takes about 20 seconds. Because no feature looks forward in time and the threshold comes only from the first 30 days, the result is exactly what minute-by-minute live scoring would give.</w:t>
      </w:r>
    </w:p>
    <w:p>
      <w:pPr>
        <w:pStyle w:val="Heading3"/>
      </w:pPr>
      <w:r>
        <w:rPr/>
        <w:t xml:space="preserve">Why is the threshold 0.41 here but 0.003 for well 8?</w:t>
      </w:r>
    </w:p>
    <w:p>
      <w:r>
        <w:rPr/>
        <w:t xml:space="preserve">Every well has its own scale. The rule is the same for all wells (the top 5% of that well's own scores), so the number is different for each.</w:t>
      </w:r>
    </w:p>
    <w:p>
      <w:pPr>
        <w:pStyle w:val="Heading3"/>
      </w:pPr>
      <w:r>
        <w:rPr/>
        <w:t xml:space="preserve">Why so many false alarms?</w:t>
      </w:r>
    </w:p>
    <w:p>
      <w:r>
        <w:rPr/>
        <w:t xml:space="preserve">Two reasons. The threshold can only use the first 30 days, when the well is young and scores are low. And the underload build-up lasts days, so the risk hovers around the threshold and the alarm switches on and off many times.</w:t>
      </w:r>
    </w:p>
    <w:p>
      <w:pPr>
        <w:pStyle w:val="Heading3"/>
      </w:pPr>
      <w:r>
        <w:rPr/>
        <w:t xml:space="preserve">Why are all the high-discharge trips missed?</w:t>
      </w:r>
    </w:p>
    <w:p>
      <w:r>
        <w:rPr/>
        <w:t xml:space="preserve">Each one comes 1 to 4 days after an underload trip. Just after a restart, the time-since-last-shutdown input is small and the pump looks healthy to the model, so the risk stays low.</w:t>
      </w:r>
    </w:p>
    <w:p>
      <w:pPr>
        <w:pStyle w:val="Heading3"/>
      </w:pPr>
      <w:r>
        <w:rPr/>
        <w:t xml:space="preserve">Is the frequency advice applied?</w:t>
      </w:r>
    </w:p>
    <w:p>
      <w:r>
        <w:rPr/>
        <w:t xml:space="preserve">No, it is advice for the engineer. The simulated well stays at 55 Hz, as if nobody acted. The effect of acting on it was measured separately: underload trips went from 22 to 0, at a cost of 18.9% of production.</w:t>
      </w:r>
    </w:p>
    <w:p>
      <w:pPr>
        <w:pStyle w:val="Heading3"/>
      </w:pPr>
      <w:r>
        <w:rPr/>
        <w:t xml:space="preserve">What does the percentage next to the cause mean?</w:t>
      </w:r>
    </w:p>
    <w:p>
      <w:r>
        <w:rPr/>
        <w:t xml:space="preserve">The root-cause model's confidence in the cause it names.</w:t>
      </w:r>
    </w:p>
    <w:p>
      <w:pPr>
        <w:pStyle w:val="Heading3"/>
      </w:pPr>
      <w:r>
        <w:rPr/>
        <w:t xml:space="preserve">Why does it sometimes say gas lock?</w:t>
      </w:r>
    </w:p>
    <w:p>
      <w:r>
        <w:rPr/>
        <w:t xml:space="preserve">The model knows four causes and sometimes names gas lock on a false alarm. None of the real trips was called gas lock.</w:t>
      </w:r>
    </w:p>
    <w:p>
      <w:pPr>
        <w:pStyle w:val="Heading3"/>
      </w:pPr>
      <w:r>
        <w:rPr/>
        <w:t xml:space="preserve">Why does the warning always say about 180 minutes?</w:t>
      </w:r>
    </w:p>
    <w:p>
      <w:r>
        <w:rPr/>
        <w:t xml:space="preserve">Warnings are measured inside a 180-minute window before each trip, so 180 is the maximum. The first warned alarm actually started 5 hours before its trip.</w:t>
      </w:r>
    </w:p>
    <w:p>
      <w:pPr>
        <w:pStyle w:val="Heading3"/>
      </w:pPr>
      <w:r>
        <w:rPr/>
        <w:t xml:space="preserve">Can you show another well?</w:t>
      </w:r>
    </w:p>
    <w:p>
      <w:r>
        <w:rPr/>
        <w:t xml:space="preserve">Yes. The dashboard is built by one script, 6_dashboard/build_dashboard.py, which can simulate any new well number with any mix of causes and score it with the same frozen models.</w:t>
      </w:r>
    </w:p>
    <w:p>
      <w:pPr>
        <w:pStyle w:val="Heading1"/>
      </w:pPr>
      <w:r>
        <w:rPr/>
        <w:t xml:space="preserve">10 · How the dashboard is built</w:t>
      </w:r>
    </w:p>
    <w:tbl>
      <w:tblPr>
        <w:tblW w:w="9025" w:type="dxa"/>
        <w:tblBorders>
          <w:top w:val="single" w:sz="4" w:space="0" w:color="C5D3D8"/>
          <w:left w:val="single" w:sz="4" w:space="0" w:color="C5D3D8"/>
          <w:bottom w:val="single" w:sz="4" w:space="0" w:color="C5D3D8"/>
          <w:right w:val="single" w:sz="4" w:space="0" w:color="C5D3D8"/>
          <w:insideH w:val="single" w:sz="4" w:space="0" w:color="C5D3D8"/>
          <w:insideV w:val="single" w:sz="4" w:space="0" w:color="C5D3D8"/>
        </w:tblBorders>
        <w:tblLayout w:type="fixed"/>
        <w:tblCellMar>
          <w:top w:w="50" w:type="dxa"/>
          <w:left w:w="100" w:type="dxa"/>
          <w:bottom w:w="50" w:type="dxa"/>
          <w:right w:w="100" w:type="dxa"/>
        </w:tblCellMar>
      </w:tblPr>
      <w:tblGrid>
        <w:gridCol w:w="3778"/>
        <w:gridCol w:w="5247"/>
      </w:tblGrid>
      <w:tr>
        <w:trPr>
          <w:cantSplit/>
          <w:tblHeader/>
        </w:trPr>
        <w:tc>
          <w:tcPr>
            <w:tcW w:w="3778" w:type="dxa"/>
            <w:shd w:val="clear" w:color="auto" w:fill="E1ECEF"/>
          </w:tcPr>
          <w:p>
            <w:pPr>
              <w:keepNext/>
              <w:spacing w:before="0" w:after="0" w:line="252" w:lineRule="auto"/>
            </w:pPr>
            <w:r>
              <w:rPr>
                <w:b/>
                <w:color w:val="12455A"/>
                <w:sz w:val="19"/>
                <w:szCs w:val="19"/>
              </w:rPr>
              <w:t xml:space="preserve">File</w:t>
            </w:r>
          </w:p>
        </w:tc>
        <w:tc>
          <w:tcPr>
            <w:tcW w:w="5247" w:type="dxa"/>
            <w:shd w:val="clear" w:color="auto" w:fill="E1ECEF"/>
          </w:tcPr>
          <w:p>
            <w:pPr>
              <w:keepNext/>
              <w:spacing w:before="0" w:after="0" w:line="252" w:lineRule="auto"/>
            </w:pPr>
            <w:r>
              <w:rPr>
                <w:b/>
                <w:color w:val="12455A"/>
                <w:sz w:val="19"/>
                <w:szCs w:val="19"/>
              </w:rPr>
              <w:t xml:space="preserve">What it is</w:t>
            </w:r>
          </w:p>
        </w:tc>
      </w:tr>
      <w:tr>
        <w:trPr>
          <w:cantSplit/>
        </w:trPr>
        <w:tc>
          <w:tcPr>
            <w:tcW w:w="3778" w:type="dxa"/>
          </w:tcPr>
          <w:p>
            <w:pPr>
              <w:keepNext/>
              <w:spacing w:before="0" w:after="0" w:line="252" w:lineRule="auto"/>
            </w:pPr>
            <w:r>
              <w:rPr>
                <w:b/>
                <w:sz w:val="19"/>
                <w:szCs w:val="19"/>
              </w:rPr>
              <w:t xml:space="preserve">6_dashboard/ESP_Live_Dashboard.html</w:t>
            </w:r>
          </w:p>
        </w:tc>
        <w:tc>
          <w:tcPr>
            <w:tcW w:w="5247" w:type="dxa"/>
          </w:tcPr>
          <w:p>
            <w:pPr>
              <w:keepNext/>
              <w:spacing w:before="0" w:after="0" w:line="252" w:lineRule="auto"/>
            </w:pPr>
            <w:r>
              <w:rPr>
                <w:sz w:val="19"/>
                <w:szCs w:val="19"/>
              </w:rPr>
              <w:t xml:space="preserve">The dashboard itself: one self-contained page (5.5 MB) with the data inside it</w:t>
            </w:r>
          </w:p>
        </w:tc>
      </w:tr>
      <w:tr>
        <w:trPr>
          <w:cantSplit/>
        </w:trPr>
        <w:tc>
          <w:tcPr>
            <w:tcW w:w="3778" w:type="dxa"/>
          </w:tcPr>
          <w:p>
            <w:pPr>
              <w:keepNext/>
              <w:spacing w:before="0" w:after="0" w:line="252" w:lineRule="auto"/>
            </w:pPr>
            <w:r>
              <w:rPr>
                <w:b/>
                <w:sz w:val="19"/>
                <w:szCs w:val="19"/>
              </w:rPr>
              <w:t xml:space="preserve">6_dashboard/build_dashboard.py</w:t>
            </w:r>
          </w:p>
        </w:tc>
        <w:tc>
          <w:tcPr>
            <w:tcW w:w="5247" w:type="dxa"/>
          </w:tcPr>
          <w:p>
            <w:pPr>
              <w:keepNext/>
              <w:spacing w:before="0" w:after="0" w:line="252" w:lineRule="auto"/>
            </w:pPr>
            <w:r>
              <w:rPr>
                <w:sz w:val="19"/>
                <w:szCs w:val="19"/>
              </w:rPr>
              <w:t xml:space="preserve">The script that builds the page</w:t>
            </w:r>
          </w:p>
        </w:tc>
      </w:tr>
      <w:tr>
        <w:trPr>
          <w:cantSplit/>
        </w:trPr>
        <w:tc>
          <w:tcPr>
            <w:tcW w:w="3778" w:type="dxa"/>
          </w:tcPr>
          <w:p>
            <w:pPr>
              <w:keepNext/>
              <w:spacing w:before="0" w:after="0" w:line="252" w:lineRule="auto"/>
            </w:pPr>
            <w:r>
              <w:rPr>
                <w:b/>
                <w:sz w:val="19"/>
                <w:szCs w:val="19"/>
              </w:rPr>
              <w:t xml:space="preserve">6_dashboard/dashboard_template.html</w:t>
            </w:r>
          </w:p>
        </w:tc>
        <w:tc>
          <w:tcPr>
            <w:tcW w:w="5247" w:type="dxa"/>
          </w:tcPr>
          <w:p>
            <w:pPr>
              <w:keepNext/>
              <w:spacing w:before="0" w:after="0" w:line="252" w:lineRule="auto"/>
            </w:pPr>
            <w:r>
              <w:rPr>
                <w:sz w:val="19"/>
                <w:szCs w:val="19"/>
              </w:rPr>
              <w:t xml:space="preserve">The page design; the build script fills it with data</w:t>
            </w:r>
          </w:p>
        </w:tc>
      </w:tr>
      <w:tr>
        <w:trPr>
          <w:cantSplit/>
        </w:trPr>
        <w:tc>
          <w:tcPr>
            <w:tcW w:w="3778" w:type="dxa"/>
          </w:tcPr>
          <w:p>
            <w:pPr>
              <w:spacing w:before="0" w:after="0" w:line="252" w:lineRule="auto"/>
            </w:pPr>
            <w:r>
              <w:rPr>
                <w:b/>
                <w:sz w:val="19"/>
                <w:szCs w:val="19"/>
              </w:rPr>
              <w:t xml:space="preserve">data/model_store/esp_models.joblib</w:t>
            </w:r>
          </w:p>
        </w:tc>
        <w:tc>
          <w:tcPr>
            <w:tcW w:w="5247" w:type="dxa"/>
          </w:tcPr>
          <w:p>
            <w:pPr>
              <w:spacing w:before="0" w:after="0" w:line="252" w:lineRule="auto"/>
            </w:pPr>
            <w:r>
              <w:rPr>
                <w:sz w:val="19"/>
                <w:szCs w:val="19"/>
              </w:rPr>
              <w:t xml:space="preserve">The frozen models the dashboard uses</w:t>
            </w:r>
          </w:p>
        </w:tc>
      </w:tr>
    </w:tbl>
    <w:p>
      <w:pPr>
        <w:spacing w:after="60"/>
      </w:pPr>
    </w:p>
    <w:p>
      <w:r>
        <w:rPr/>
        <w:t xml:space="preserve">The build script runs four steps, and prints each one:</w:t>
      </w:r>
    </w:p>
    <w:p>
      <w:pPr>
        <w:pStyle w:val="ListParagraph"/>
        <w:numPr>
          <w:ilvl w:val="0"/>
          <w:numId w:val="3"/>
        </w:numPr>
        <w:spacing w:after="60"/>
      </w:pPr>
      <w:r>
        <w:rPr>
          <w:b/>
        </w:rPr>
        <w:t xml:space="preserve">Simulate the new well.</w:t>
      </w:r>
      <w:r>
        <w:rPr/>
        <w:t xml:space="preserve"> It runs the project's own equipment and simulation code in a scratch folder, so well 17 gets exactly the equipment and data it would get in the notebook. The training data is never touched.</w:t>
      </w:r>
    </w:p>
    <w:p>
      <w:pPr>
        <w:pStyle w:val="ListParagraph"/>
        <w:numPr>
          <w:ilvl w:val="0"/>
          <w:numId w:val="3"/>
        </w:numPr>
        <w:spacing w:after="60"/>
      </w:pPr>
      <w:r>
        <w:rPr>
          <w:b/>
        </w:rPr>
        <w:t xml:space="preserve">Build the features.</w:t>
      </w:r>
      <w:r>
        <w:rPr/>
        <w:t xml:space="preserve"> The same 44 backward-looking features as in training.</w:t>
      </w:r>
    </w:p>
    <w:p>
      <w:pPr>
        <w:pStyle w:val="ListParagraph"/>
        <w:numPr>
          <w:ilvl w:val="0"/>
          <w:numId w:val="3"/>
        </w:numPr>
        <w:spacing w:after="60"/>
      </w:pPr>
      <w:r>
        <w:rPr>
          <w:b/>
        </w:rPr>
        <w:t xml:space="preserve">Score every minute with the frozen models,</w:t>
      </w:r>
      <w:r>
        <w:rPr/>
        <w:t xml:space="preserve"> set the threshold and fit k from days 1–30, and work out the alarms, the causes and the frequency advice.</w:t>
      </w:r>
    </w:p>
    <w:p>
      <w:pPr>
        <w:pStyle w:val="ListParagraph"/>
        <w:numPr>
          <w:ilvl w:val="0"/>
          <w:numId w:val="3"/>
        </w:numPr>
        <w:spacing w:after="60"/>
      </w:pPr>
      <w:r>
        <w:rPr>
          <w:b/>
        </w:rPr>
        <w:t xml:space="preserve">Write the page,</w:t>
      </w:r>
      <w:r>
        <w:rPr/>
        <w:t xml:space="preserve"> with the data in 5-minute steps (52,416 points per series) and the actual shutdowns kept separate so they can be revealed at the right time.</w:t>
      </w:r>
    </w:p>
    <w:p>
      <w:r>
        <w:rPr/>
        <w:t xml:space="preserve">It is rebuilt by Step 8 of the main notebook, or from a terminal with the same Python that trained the models:</w:t>
      </w:r>
    </w:p>
    <w:p>
      <w:pPr>
        <w:shd w:val="clear" w:color="auto" w:fill="F1F4F5"/>
        <w:ind w:left="200"/>
        <w:spacing w:before="80" w:after="0" w:line="240" w:lineRule="auto"/>
      </w:pPr>
      <w:r>
        <w:rPr>
          <w:rFonts w:ascii="Consolas" w:hAnsi="Consolas" w:cs="Consolas"/>
          <w:sz w:val="18"/>
          <w:szCs w:val="18"/>
        </w:rPr>
        <w:t xml:space="preserve">cd 6_dashboard</w:t>
      </w:r>
    </w:p>
    <w:p>
      <w:pPr>
        <w:shd w:val="clear" w:color="auto" w:fill="F1F4F5"/>
        <w:ind w:left="200"/>
        <w:spacing w:before="0" w:after="160" w:line="240" w:lineRule="auto"/>
      </w:pPr>
      <w:r>
        <w:rPr>
          <w:rFonts w:ascii="Consolas" w:hAnsi="Consolas" w:cs="Consolas"/>
          <w:sz w:val="18"/>
          <w:szCs w:val="18"/>
        </w:rPr>
        <w:t xml:space="preserve">python build_dashboard.py --well 17 --causes "UNDERLOAD:0.5;HIGH_DISCHARGE:0.5" --breakeven 34.7</w:t>
      </w:r>
    </w:p>
    <w:sectPr>
      <w:footerReference w:type="default" r:id="rIdFooter"/>
      <w:pgSz w:w="11906" w:h="16838"/>
      <w:pgMar w:top="1300" w:right="1440" w:bottom="1300" w:left="1440" w:header="708" w:footer="600" w:gutter="0"/>
      <w:titlePg/>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jc w:val="right"/>
    </w:pPr>
    <w:r>
      <w:rPr>
        <w:color w:val="5B6B72"/>
        <w:sz w:val="16"/>
        <w:szCs w:val="16"/>
      </w:rPr>
      <w:t xml:space="preserve">ESP Live Monitor · Dashboard Guide   ·   page </w:t>
    </w:r>
    <w:r>
      <w:rPr>
        <w:color w:val="5B6B72"/>
        <w:sz w:val="16"/>
      </w:rPr>
      <w:fldChar w:fldCharType="begin"/>
    </w:r>
    <w:r>
      <w:rPr>
        <w:color w:val="5B6B72"/>
        <w:sz w:val="16"/>
      </w:rPr>
      <w:instrText xml:space="preserve"> PAGE </w:instrText>
    </w:r>
    <w:r>
      <w:rPr>
        <w:color w:val="5B6B72"/>
        <w:sz w:val="16"/>
      </w:rPr>
      <w:fldChar w:fldCharType="separate"/>
    </w:r>
    <w:r>
      <w:rPr>
        <w:color w:val="5B6B72"/>
        <w:sz w:val="16"/>
      </w:rPr>
      <w:t>1</w:t>
    </w:r>
    <w:r>
      <w:rPr>
        <w:color w:val="5B6B72"/>
        <w:sz w:val="16"/>
      </w:rPr>
      <w:fldChar w:fldCharType="end"/>
    </w:r>
  </w:p>
</w:ftr>
</file>

<file path=word/numbering.xml><?xml version="1.0" encoding="utf-8"?>
<w:numbering xmlns:w="http://schemas.openxmlformats.org/wordprocessingml/2006/main">
  <w:abstractNum w:abstractNumId="0">
    <w:multiLevelType w:val="singleLevel"/>
    <w:lvl w:ilvl="0">
      <w:start w:val="1"/>
      <w:numFmt w:val="bullet"/>
      <w:lvlText w:val="•"/>
      <w:lvlJc w:val="left"/>
      <w:pPr>
        <w:ind w:left="500" w:hanging="280"/>
      </w:pPr>
      <w:rPr>
        <w:color w:val="12455A"/>
      </w:rPr>
    </w:lvl>
  </w:abstractNum>
  <w:abstractNum w:abstractNumId="1">
    <w:multiLevelType w:val="singleLevel"/>
    <w:lvl w:ilvl="0">
      <w:start w:val="1"/>
      <w:numFmt w:val="decimal"/>
      <w:lvlText w:val="%1."/>
      <w:lvlJc w:val="left"/>
      <w:pPr>
        <w:ind w:left="500" w:hanging="320"/>
      </w:pPr>
      <w:rPr>
        <w:b/>
        <w:color w:val="12455A"/>
      </w:rPr>
    </w:lvl>
  </w:abstractNum>
  <w:num w:numId="1">
    <w:abstractNumId w:val="0"/>
  </w:num>
  <w:num w:numId="2">
    <w:abstractNumId w:val="1"/>
  </w:num>
  <w:num w:numId="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cs="Calibri" w:eastAsia="Calibri"/>
        <w:color w:val="1E2A30"/>
        <w:sz w:val="22"/>
        <w:szCs w:val="22"/>
        <w:lang w:val="en-GB"/>
      </w:rPr>
    </w:rPrDefault>
    <w:pPrDefault>
      <w:pPr>
        <w:spacing w:after="140" w:line="283" w:lineRule="auto"/>
      </w:pPr>
    </w:pPrDefault>
  </w:docDefaults>
  <w:style w:type="paragraph" w:default="1" w:styleId="Normal">
    <w:name w:val="Normal"/>
    <w:qFormat/>
  </w:style>
  <w:style w:type="paragraph" w:styleId="Title">
    <w:name w:val="Title"/>
    <w:basedOn w:val="Normal"/>
    <w:qFormat/>
    <w:pPr>
      <w:spacing w:before="2400" w:after="120"/>
    </w:pPr>
    <w:rPr>
      <w:rFonts w:ascii="Cambria" w:hAnsi="Cambria"/>
      <w:b/>
      <w:color w:val="12455A"/>
      <w:sz w:val="56"/>
      <w:szCs w:val="56"/>
    </w:rPr>
  </w:style>
  <w:style w:type="paragraph" w:styleId="Subtitle">
    <w:name w:val="Subtitle"/>
    <w:basedOn w:val="Normal"/>
    <w:qFormat/>
    <w:pPr>
      <w:spacing w:after="720"/>
    </w:pPr>
    <w:rPr>
      <w:color w:val="5B6B72"/>
      <w:sz w:val="30"/>
      <w:szCs w:val="30"/>
    </w:rPr>
  </w:style>
  <w:style w:type="paragraph" w:styleId="Heading1">
    <w:name w:val="heading 1"/>
    <w:basedOn w:val="Normal"/>
    <w:next w:val="Normal"/>
    <w:qFormat/>
    <w:pPr>
      <w:keepNext/>
      <w:pageBreakBefore/>
      <w:spacing w:before="0" w:after="200"/>
      <w:outlineLvl w:val="0"/>
    </w:pPr>
    <w:rPr>
      <w:rFonts w:ascii="Cambria" w:hAnsi="Cambria"/>
      <w:b/>
      <w:color w:val="12455A"/>
      <w:sz w:val="40"/>
      <w:szCs w:val="40"/>
    </w:rPr>
  </w:style>
  <w:style w:type="paragraph" w:styleId="Heading2">
    <w:name w:val="heading 2"/>
    <w:basedOn w:val="Normal"/>
    <w:next w:val="Normal"/>
    <w:qFormat/>
    <w:pPr>
      <w:keepNext/>
      <w:spacing w:before="320" w:after="100"/>
      <w:outlineLvl w:val="1"/>
    </w:pPr>
    <w:rPr>
      <w:rFonts w:ascii="Cambria" w:hAnsi="Cambria"/>
      <w:b/>
      <w:color w:val="12455A"/>
      <w:sz w:val="28"/>
      <w:szCs w:val="28"/>
    </w:rPr>
  </w:style>
  <w:style w:type="paragraph" w:styleId="Heading3">
    <w:name w:val="heading 3"/>
    <w:basedOn w:val="Normal"/>
    <w:next w:val="Normal"/>
    <w:qFormat/>
    <w:pPr>
      <w:keepNext/>
      <w:spacing w:before="200" w:after="60"/>
      <w:outlineLvl w:val="2"/>
    </w:pPr>
    <w:rPr>
      <w:b/>
      <w:color w:val="1E2A30"/>
      <w:sz w:val="23"/>
      <w:szCs w:val="23"/>
    </w:rPr>
  </w:style>
  <w:style w:type="paragraph" w:styleId="Caption">
    <w:name w:val="caption"/>
    <w:basedOn w:val="Normal"/>
    <w:qFormat/>
    <w:pPr>
      <w:jc w:val="center"/>
      <w:spacing w:after="240"/>
    </w:pPr>
    <w:rPr>
      <w:i/>
      <w:color w:val="5B6B72"/>
      <w:sz w:val="18"/>
      <w:szCs w:val="18"/>
    </w:rPr>
  </w:style>
  <w:style w:type="paragraph" w:styleId="ListParagraph">
    <w:name w:val="List Paragraph"/>
    <w:basedOn w:val="Normal"/>
    <w:qFormat/>
    <w:pPr>
      <w:ind w:left="500" w:hanging="280"/>
    </w:p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 Type="http://schemas.openxmlformats.org/officeDocument/2006/relationships/numbering" Target="numbering.xml"/><Relationship Id="rIdFooter" Type="http://schemas.openxmlformats.org/officeDocument/2006/relationships/footer" Target="footer1.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s>
</file>

<file path=docProps/core.xml><?xml version="1.0" encoding="utf-8"?>
<cp:coreProperties xmlns:cp="http://schemas.openxmlformats.org/package/2006/metadata/core-properties" xmlns:dc="http://purl.org/dc/elements/1.1/" xmlns:dcterms="http://purl.org/dc/terms/" xmlns:xsi="http://www.w3.org/2001/XMLSchema-instance">
  <dc:title>ESP Failure Prediction - Team Guide</dc:title>
  <dc:creator>Group-3 Data Drillers</dc:creator>
</cp:coreProperties>
</file>