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4DDE" w14:textId="43A12D61" w:rsidR="00D92AD5" w:rsidRDefault="00056899" w:rsidP="008A1F72">
      <w:pPr>
        <w:jc w:val="center"/>
        <w:rPr>
          <w:b/>
          <w:bCs/>
          <w:sz w:val="32"/>
          <w:szCs w:val="32"/>
          <w:lang w:val="fr-FR"/>
        </w:rPr>
      </w:pPr>
      <w:r w:rsidRPr="008A1F72">
        <w:rPr>
          <w:b/>
          <w:bCs/>
          <w:sz w:val="32"/>
          <w:szCs w:val="32"/>
          <w:lang w:val="fr-FR"/>
        </w:rPr>
        <w:t>Objectif : Automatiser la génération des graphiques du rapport d’essais croisés</w:t>
      </w:r>
    </w:p>
    <w:p w14:paraId="5D2D3C9A" w14:textId="6688940C" w:rsidR="001B451A" w:rsidRPr="008A1F72" w:rsidRDefault="001B451A" w:rsidP="008A1F72">
      <w:pPr>
        <w:jc w:val="center"/>
        <w:rPr>
          <w:b/>
          <w:bCs/>
          <w:sz w:val="32"/>
          <w:szCs w:val="32"/>
          <w:lang w:val="fr-FR"/>
        </w:rPr>
      </w:pPr>
      <w:r>
        <w:rPr>
          <w:b/>
          <w:bCs/>
          <w:sz w:val="32"/>
          <w:szCs w:val="32"/>
          <w:lang w:val="fr-FR"/>
        </w:rPr>
        <w:t>Mission 1</w:t>
      </w:r>
    </w:p>
    <w:p w14:paraId="3077118F" w14:textId="7A53B88A" w:rsidR="00056899" w:rsidRPr="00F871DF" w:rsidRDefault="00056899">
      <w:pPr>
        <w:rPr>
          <w:rFonts w:ascii="Calibri Light" w:hAnsi="Calibri Light" w:cs="Calibri Light"/>
          <w:b/>
          <w:bCs/>
          <w:sz w:val="24"/>
          <w:szCs w:val="24"/>
          <w:lang w:val="fr-FR"/>
        </w:rPr>
      </w:pPr>
      <w:r w:rsidRPr="00F871DF">
        <w:rPr>
          <w:rFonts w:ascii="Calibri Light" w:hAnsi="Calibri Light" w:cs="Calibri Light"/>
          <w:b/>
          <w:bCs/>
          <w:sz w:val="24"/>
          <w:szCs w:val="24"/>
          <w:lang w:val="fr-FR"/>
        </w:rPr>
        <w:t xml:space="preserve">Documents </w:t>
      </w:r>
      <w:r w:rsidR="00C21643" w:rsidRPr="00F871DF">
        <w:rPr>
          <w:rFonts w:ascii="Calibri Light" w:hAnsi="Calibri Light" w:cs="Calibri Light"/>
          <w:b/>
          <w:bCs/>
          <w:sz w:val="24"/>
          <w:szCs w:val="24"/>
          <w:lang w:val="fr-FR"/>
        </w:rPr>
        <w:t xml:space="preserve">/ Ressources </w:t>
      </w:r>
      <w:r w:rsidRPr="00F871DF">
        <w:rPr>
          <w:rFonts w:ascii="Calibri Light" w:hAnsi="Calibri Light" w:cs="Calibri Light"/>
          <w:b/>
          <w:bCs/>
          <w:sz w:val="24"/>
          <w:szCs w:val="24"/>
          <w:lang w:val="fr-FR"/>
        </w:rPr>
        <w:t>à disposition </w:t>
      </w:r>
    </w:p>
    <w:p w14:paraId="72A0AD25" w14:textId="222EA997" w:rsidR="00056899" w:rsidRDefault="00056899" w:rsidP="00056899">
      <w:pPr>
        <w:pStyle w:val="Paragraphedeliste"/>
        <w:numPr>
          <w:ilvl w:val="0"/>
          <w:numId w:val="1"/>
        </w:numPr>
        <w:rPr>
          <w:lang w:val="fr-FR"/>
        </w:rPr>
      </w:pPr>
      <w:r>
        <w:rPr>
          <w:lang w:val="fr-FR"/>
        </w:rPr>
        <w:t xml:space="preserve">3 rapports d’EC, 2013, 2018 et 2022 ; </w:t>
      </w:r>
    </w:p>
    <w:p w14:paraId="05092234" w14:textId="22E2ECC2" w:rsidR="008A1F72" w:rsidRDefault="008A1F72" w:rsidP="00056899">
      <w:pPr>
        <w:pStyle w:val="Paragraphedeliste"/>
        <w:numPr>
          <w:ilvl w:val="0"/>
          <w:numId w:val="1"/>
        </w:numPr>
        <w:rPr>
          <w:lang w:val="fr-FR"/>
        </w:rPr>
      </w:pPr>
      <w:r w:rsidRPr="008A1F72">
        <w:rPr>
          <w:lang w:val="fr-FR"/>
        </w:rPr>
        <w:t>T:\SA\4 - SSE\HWD\EC internationaux</w:t>
      </w:r>
    </w:p>
    <w:p w14:paraId="1A46D015" w14:textId="3E27DF77" w:rsidR="00056899" w:rsidRDefault="00056899" w:rsidP="00056899">
      <w:pPr>
        <w:pStyle w:val="Paragraphedeliste"/>
        <w:numPr>
          <w:ilvl w:val="0"/>
          <w:numId w:val="1"/>
        </w:numPr>
        <w:rPr>
          <w:lang w:val="fr-FR"/>
        </w:rPr>
      </w:pPr>
      <w:r>
        <w:rPr>
          <w:lang w:val="fr-FR"/>
        </w:rPr>
        <w:t>Un exemple de format de données brutes issu d’un HWD.</w:t>
      </w:r>
    </w:p>
    <w:p w14:paraId="1F2C04B7" w14:textId="6A1F5339" w:rsidR="00056899" w:rsidRPr="00887116" w:rsidRDefault="00056899" w:rsidP="00056899">
      <w:pPr>
        <w:rPr>
          <w:rFonts w:ascii="Calibri Light" w:hAnsi="Calibri Light" w:cs="Calibri Light"/>
          <w:b/>
          <w:bCs/>
          <w:sz w:val="24"/>
          <w:szCs w:val="24"/>
          <w:lang w:val="fr-FR"/>
        </w:rPr>
      </w:pPr>
      <w:r w:rsidRPr="00887116">
        <w:rPr>
          <w:rFonts w:ascii="Calibri Light" w:hAnsi="Calibri Light" w:cs="Calibri Light"/>
          <w:b/>
          <w:bCs/>
          <w:sz w:val="24"/>
          <w:szCs w:val="24"/>
          <w:lang w:val="fr-FR"/>
        </w:rPr>
        <w:t>Objectif</w:t>
      </w:r>
      <w:r w:rsidR="00C21643" w:rsidRPr="00887116">
        <w:rPr>
          <w:rFonts w:ascii="Calibri Light" w:hAnsi="Calibri Light" w:cs="Calibri Light"/>
          <w:b/>
          <w:bCs/>
          <w:sz w:val="24"/>
          <w:szCs w:val="24"/>
          <w:lang w:val="fr-FR"/>
        </w:rPr>
        <w:t>s</w:t>
      </w:r>
      <w:r w:rsidRPr="00887116">
        <w:rPr>
          <w:rFonts w:ascii="Calibri Light" w:hAnsi="Calibri Light" w:cs="Calibri Light"/>
          <w:b/>
          <w:bCs/>
          <w:sz w:val="24"/>
          <w:szCs w:val="24"/>
          <w:lang w:val="fr-FR"/>
        </w:rPr>
        <w:t xml:space="preserve"> détaillé</w:t>
      </w:r>
      <w:r w:rsidR="00C21643" w:rsidRPr="00887116">
        <w:rPr>
          <w:rFonts w:ascii="Calibri Light" w:hAnsi="Calibri Light" w:cs="Calibri Light"/>
          <w:b/>
          <w:bCs/>
          <w:sz w:val="24"/>
          <w:szCs w:val="24"/>
          <w:lang w:val="fr-FR"/>
        </w:rPr>
        <w:t>s</w:t>
      </w:r>
      <w:r w:rsidRPr="00887116">
        <w:rPr>
          <w:rFonts w:ascii="Calibri Light" w:hAnsi="Calibri Light" w:cs="Calibri Light"/>
          <w:b/>
          <w:bCs/>
          <w:sz w:val="24"/>
          <w:szCs w:val="24"/>
          <w:lang w:val="fr-FR"/>
        </w:rPr>
        <w:t> </w:t>
      </w:r>
    </w:p>
    <w:p w14:paraId="3F6E172B" w14:textId="77777777" w:rsidR="00887116" w:rsidRDefault="00887116" w:rsidP="00887116">
      <w:pPr>
        <w:jc w:val="both"/>
        <w:rPr>
          <w:lang w:val="fr-FR"/>
        </w:rPr>
      </w:pPr>
      <w:r w:rsidRPr="00887116">
        <w:rPr>
          <w:lang w:val="fr-FR"/>
        </w:rPr>
        <w:t>Interface graphique codée en Python permettant à l’utilisateur de générer, à la demande, les graphiques du rapport EC 2022 (à l’exception de la partie relative à la chaussée rigide, qui ne sera pas traitée).</w:t>
      </w:r>
    </w:p>
    <w:p w14:paraId="65DB4338" w14:textId="6468750B" w:rsidR="00887116" w:rsidRPr="00887116" w:rsidRDefault="00887116" w:rsidP="00F871DF">
      <w:pPr>
        <w:ind w:left="720"/>
        <w:rPr>
          <w:lang w:val="fr-FR"/>
        </w:rPr>
      </w:pPr>
      <w:r w:rsidRPr="00887116">
        <w:rPr>
          <w:b/>
          <w:bCs/>
          <w:lang w:val="fr-FR"/>
        </w:rPr>
        <w:t>Objectif 1</w:t>
      </w:r>
      <w:r w:rsidRPr="00887116">
        <w:rPr>
          <w:lang w:val="fr-FR"/>
        </w:rPr>
        <w:t xml:space="preserve"> </w:t>
      </w:r>
      <w:r w:rsidRPr="00887116">
        <w:rPr>
          <w:lang w:val="fr-FR"/>
        </w:rPr>
        <w:br/>
        <w:t xml:space="preserve">Sur la base de la lecture du rapport EC 2022, </w:t>
      </w:r>
      <w:r w:rsidRPr="00F871DF">
        <w:rPr>
          <w:u w:val="single"/>
          <w:lang w:val="fr-FR"/>
        </w:rPr>
        <w:t>proposer une interface</w:t>
      </w:r>
      <w:r w:rsidRPr="00887116">
        <w:rPr>
          <w:lang w:val="fr-FR"/>
        </w:rPr>
        <w:t xml:space="preserve"> comportant des menus adaptés afin de couvrir l’ensemble des volets du rapport et de l’analyse.</w:t>
      </w:r>
    </w:p>
    <w:p w14:paraId="27AEA957" w14:textId="77777777" w:rsidR="00887116" w:rsidRPr="00887116" w:rsidRDefault="00887116" w:rsidP="00F871DF">
      <w:pPr>
        <w:ind w:left="720"/>
      </w:pPr>
      <w:r w:rsidRPr="00887116">
        <w:t>L’interface devra notamment permettre :</w:t>
      </w:r>
    </w:p>
    <w:p w14:paraId="72A33AF4" w14:textId="77777777" w:rsidR="00887116" w:rsidRPr="00887116" w:rsidRDefault="00887116" w:rsidP="00F871DF">
      <w:pPr>
        <w:pStyle w:val="Paragraphedeliste"/>
        <w:numPr>
          <w:ilvl w:val="0"/>
          <w:numId w:val="4"/>
        </w:numPr>
        <w:ind w:left="1440"/>
        <w:rPr>
          <w:lang w:val="fr-FR"/>
        </w:rPr>
      </w:pPr>
      <w:r w:rsidRPr="00887116">
        <w:rPr>
          <w:lang w:val="fr-FR"/>
        </w:rPr>
        <w:t xml:space="preserve">de générer des graphiques globaux incluant l’ensemble des participants ; </w:t>
      </w:r>
    </w:p>
    <w:p w14:paraId="7B19A65C" w14:textId="77777777" w:rsidR="00887116" w:rsidRPr="00887116" w:rsidRDefault="00887116" w:rsidP="00F871DF">
      <w:pPr>
        <w:pStyle w:val="Paragraphedeliste"/>
        <w:numPr>
          <w:ilvl w:val="0"/>
          <w:numId w:val="4"/>
        </w:numPr>
        <w:ind w:left="1440"/>
        <w:rPr>
          <w:lang w:val="fr-FR"/>
        </w:rPr>
      </w:pPr>
      <w:r w:rsidRPr="00887116">
        <w:rPr>
          <w:lang w:val="fr-FR"/>
        </w:rPr>
        <w:t xml:space="preserve">d’individualiser les résultats pour un participant donné ; </w:t>
      </w:r>
    </w:p>
    <w:p w14:paraId="22102437" w14:textId="77777777" w:rsidR="00887116" w:rsidRPr="00887116" w:rsidRDefault="00887116" w:rsidP="00F871DF">
      <w:pPr>
        <w:pStyle w:val="Paragraphedeliste"/>
        <w:numPr>
          <w:ilvl w:val="0"/>
          <w:numId w:val="4"/>
        </w:numPr>
        <w:ind w:left="1440"/>
        <w:rPr>
          <w:lang w:val="fr-FR"/>
        </w:rPr>
      </w:pPr>
      <w:r w:rsidRPr="00887116">
        <w:rPr>
          <w:lang w:val="fr-FR"/>
        </w:rPr>
        <w:t xml:space="preserve">de comparer plusieurs participants entre eux ; </w:t>
      </w:r>
    </w:p>
    <w:p w14:paraId="604A1125" w14:textId="77777777" w:rsidR="00887116" w:rsidRPr="00887116" w:rsidRDefault="00887116" w:rsidP="00F871DF">
      <w:pPr>
        <w:pStyle w:val="Paragraphedeliste"/>
        <w:numPr>
          <w:ilvl w:val="0"/>
          <w:numId w:val="4"/>
        </w:numPr>
        <w:ind w:left="1440"/>
        <w:rPr>
          <w:lang w:val="fr-FR"/>
        </w:rPr>
      </w:pPr>
      <w:r w:rsidRPr="00887116">
        <w:rPr>
          <w:lang w:val="fr-FR"/>
        </w:rPr>
        <w:t xml:space="preserve">plus généralement, de permettre la personnalisation a posteriori des graphiques (choix des variables, filtres, types de représentation, etc.). </w:t>
      </w:r>
    </w:p>
    <w:p w14:paraId="213CA207" w14:textId="61110137" w:rsidR="00887116" w:rsidRPr="00887116" w:rsidRDefault="00887116" w:rsidP="00F871DF">
      <w:pPr>
        <w:ind w:left="720"/>
        <w:rPr>
          <w:lang w:val="fr-FR"/>
        </w:rPr>
      </w:pPr>
      <w:r w:rsidRPr="00887116">
        <w:rPr>
          <w:b/>
          <w:bCs/>
          <w:lang w:val="fr-FR"/>
        </w:rPr>
        <w:t>Base de départ (à reprendre, détailler et corriger) :</w:t>
      </w:r>
      <w:r w:rsidRPr="00887116">
        <w:rPr>
          <w:lang w:val="fr-FR"/>
        </w:rPr>
        <w:br/>
        <w:t>→ à compléter en structurant les différents menus, options de filtrage, types de graphiques et paramètres d’analyse nécessaires à la reproduction et à l’exploration des résultats du rapport.</w:t>
      </w:r>
    </w:p>
    <w:p w14:paraId="14391F03" w14:textId="0D3D61D9" w:rsidR="008A1F72" w:rsidRDefault="008A1F72" w:rsidP="00F871DF">
      <w:pPr>
        <w:pStyle w:val="Paragraphedeliste"/>
        <w:numPr>
          <w:ilvl w:val="1"/>
          <w:numId w:val="4"/>
        </w:numPr>
        <w:rPr>
          <w:lang w:val="fr-FR"/>
        </w:rPr>
      </w:pPr>
      <w:r>
        <w:rPr>
          <w:lang w:val="fr-FR"/>
        </w:rPr>
        <w:t xml:space="preserve">Vérification des efforts sur système de pesage dynamique : </w:t>
      </w:r>
    </w:p>
    <w:p w14:paraId="6E676E22" w14:textId="461650C5" w:rsidR="008A1F72" w:rsidRDefault="008A1F72" w:rsidP="00F871DF">
      <w:pPr>
        <w:pStyle w:val="Paragraphedeliste"/>
        <w:numPr>
          <w:ilvl w:val="2"/>
          <w:numId w:val="4"/>
        </w:numPr>
        <w:rPr>
          <w:lang w:val="fr-FR"/>
        </w:rPr>
      </w:pPr>
      <w:r>
        <w:rPr>
          <w:lang w:val="fr-FR"/>
        </w:rPr>
        <w:t>Figure</w:t>
      </w:r>
      <w:r w:rsidR="00F871DF">
        <w:rPr>
          <w:lang w:val="fr-FR"/>
        </w:rPr>
        <w:t>s</w:t>
      </w:r>
      <w:r>
        <w:rPr>
          <w:lang w:val="fr-FR"/>
        </w:rPr>
        <w:t xml:space="preserve"> 1-3, 1-4, 1-5 ; </w:t>
      </w:r>
    </w:p>
    <w:p w14:paraId="10F90976" w14:textId="77777777" w:rsidR="008A1F72" w:rsidRDefault="008A1F72" w:rsidP="00F871DF">
      <w:pPr>
        <w:pStyle w:val="Paragraphedeliste"/>
        <w:numPr>
          <w:ilvl w:val="2"/>
          <w:numId w:val="4"/>
        </w:numPr>
        <w:rPr>
          <w:lang w:val="fr-FR"/>
        </w:rPr>
      </w:pPr>
      <w:r>
        <w:rPr>
          <w:lang w:val="fr-FR"/>
        </w:rPr>
        <w:t>Tableau 1-1.</w:t>
      </w:r>
    </w:p>
    <w:p w14:paraId="60608FAC" w14:textId="77777777" w:rsidR="008A1F72" w:rsidRDefault="008A1F72" w:rsidP="00F871DF">
      <w:pPr>
        <w:pStyle w:val="Paragraphedeliste"/>
        <w:numPr>
          <w:ilvl w:val="1"/>
          <w:numId w:val="4"/>
        </w:numPr>
        <w:rPr>
          <w:lang w:val="fr-FR"/>
        </w:rPr>
      </w:pPr>
      <w:r>
        <w:rPr>
          <w:lang w:val="fr-FR"/>
        </w:rPr>
        <w:t xml:space="preserve">Analyse des efforts bruts sur la chaussée souple | Etude de répétabilité : </w:t>
      </w:r>
    </w:p>
    <w:p w14:paraId="73749079" w14:textId="61257E17" w:rsidR="008A1F72" w:rsidRDefault="008A1F72" w:rsidP="00F871DF">
      <w:pPr>
        <w:pStyle w:val="Paragraphedeliste"/>
        <w:numPr>
          <w:ilvl w:val="2"/>
          <w:numId w:val="4"/>
        </w:numPr>
        <w:rPr>
          <w:lang w:val="fr-FR"/>
        </w:rPr>
      </w:pPr>
      <w:r>
        <w:rPr>
          <w:lang w:val="fr-FR"/>
        </w:rPr>
        <w:t>Figure</w:t>
      </w:r>
      <w:r w:rsidR="00F871DF">
        <w:rPr>
          <w:lang w:val="fr-FR"/>
        </w:rPr>
        <w:t>s</w:t>
      </w:r>
      <w:r>
        <w:rPr>
          <w:lang w:val="fr-FR"/>
        </w:rPr>
        <w:t xml:space="preserve"> 2-1, 2-2, 2-3, 2-4, 2-5, 2-6, 2-7, 2-8, 2-9, 2-10 (</w:t>
      </w:r>
      <w:r w:rsidR="00887116">
        <w:rPr>
          <w:lang w:val="fr-FR"/>
        </w:rPr>
        <w:t>choix de l’appareil possible</w:t>
      </w:r>
      <w:r>
        <w:rPr>
          <w:lang w:val="fr-FR"/>
        </w:rPr>
        <w:t>)</w:t>
      </w:r>
    </w:p>
    <w:p w14:paraId="3899C833" w14:textId="77777777" w:rsidR="008A1F72" w:rsidRDefault="008A1F72" w:rsidP="00F871DF">
      <w:pPr>
        <w:pStyle w:val="Paragraphedeliste"/>
        <w:numPr>
          <w:ilvl w:val="1"/>
          <w:numId w:val="4"/>
        </w:numPr>
        <w:rPr>
          <w:lang w:val="fr-FR"/>
        </w:rPr>
      </w:pPr>
      <w:r>
        <w:rPr>
          <w:lang w:val="fr-FR"/>
        </w:rPr>
        <w:t xml:space="preserve">Analyse des efforts bruts sur la chaussée souple | Choix d’une chute représentative : </w:t>
      </w:r>
    </w:p>
    <w:p w14:paraId="7EA20C83" w14:textId="7663211A" w:rsidR="008A1F72" w:rsidRDefault="008A1F72" w:rsidP="00F871DF">
      <w:pPr>
        <w:pStyle w:val="Paragraphedeliste"/>
        <w:numPr>
          <w:ilvl w:val="2"/>
          <w:numId w:val="4"/>
        </w:numPr>
        <w:rPr>
          <w:lang w:val="fr-FR"/>
        </w:rPr>
      </w:pPr>
      <w:r>
        <w:rPr>
          <w:lang w:val="fr-FR"/>
        </w:rPr>
        <w:t>Tableau</w:t>
      </w:r>
      <w:r w:rsidR="00F871DF">
        <w:rPr>
          <w:lang w:val="fr-FR"/>
        </w:rPr>
        <w:t>x</w:t>
      </w:r>
      <w:r>
        <w:rPr>
          <w:lang w:val="fr-FR"/>
        </w:rPr>
        <w:t xml:space="preserve"> 2-2, 2-3, 2-4 (</w:t>
      </w:r>
      <w:r w:rsidR="00887116">
        <w:rPr>
          <w:lang w:val="fr-FR"/>
        </w:rPr>
        <w:t>choix de l’appareil possible</w:t>
      </w:r>
      <w:r>
        <w:rPr>
          <w:lang w:val="fr-FR"/>
        </w:rPr>
        <w:t>)</w:t>
      </w:r>
    </w:p>
    <w:p w14:paraId="29C70270" w14:textId="53F9E019" w:rsidR="008A1F72" w:rsidRDefault="008A1F72" w:rsidP="00F871DF">
      <w:pPr>
        <w:pStyle w:val="Paragraphedeliste"/>
        <w:numPr>
          <w:ilvl w:val="2"/>
          <w:numId w:val="4"/>
        </w:numPr>
        <w:rPr>
          <w:lang w:val="fr-FR"/>
        </w:rPr>
      </w:pPr>
      <w:r>
        <w:rPr>
          <w:lang w:val="fr-FR"/>
        </w:rPr>
        <w:t>Tableau 2-5</w:t>
      </w:r>
      <w:r w:rsidR="00F871DF">
        <w:rPr>
          <w:lang w:val="fr-FR"/>
        </w:rPr>
        <w:t>.</w:t>
      </w:r>
    </w:p>
    <w:p w14:paraId="12F6355B" w14:textId="77777777" w:rsidR="008A1F72" w:rsidRDefault="008A1F72" w:rsidP="00F871DF">
      <w:pPr>
        <w:pStyle w:val="Paragraphedeliste"/>
        <w:numPr>
          <w:ilvl w:val="1"/>
          <w:numId w:val="4"/>
        </w:numPr>
        <w:rPr>
          <w:lang w:val="fr-FR"/>
        </w:rPr>
      </w:pPr>
      <w:r>
        <w:rPr>
          <w:lang w:val="fr-FR"/>
        </w:rPr>
        <w:t xml:space="preserve">Analyse des efforts bruts sur la chaussée souple | Etude de linéarité : </w:t>
      </w:r>
    </w:p>
    <w:p w14:paraId="0A699F08" w14:textId="77777777" w:rsidR="008A1F72" w:rsidRDefault="008A1F72" w:rsidP="00F871DF">
      <w:pPr>
        <w:pStyle w:val="Paragraphedeliste"/>
        <w:numPr>
          <w:ilvl w:val="2"/>
          <w:numId w:val="4"/>
        </w:numPr>
        <w:rPr>
          <w:lang w:val="fr-FR"/>
        </w:rPr>
      </w:pPr>
      <w:r>
        <w:rPr>
          <w:lang w:val="fr-FR"/>
        </w:rPr>
        <w:t xml:space="preserve">Figure 2-9 (avec personnalisation possible : choix de l’appareil, du point d’essai, du passage etc…) ; </w:t>
      </w:r>
    </w:p>
    <w:p w14:paraId="1106A783" w14:textId="77777777" w:rsidR="008A1F72" w:rsidRDefault="008A1F72" w:rsidP="00F871DF">
      <w:pPr>
        <w:pStyle w:val="Paragraphedeliste"/>
        <w:numPr>
          <w:ilvl w:val="2"/>
          <w:numId w:val="4"/>
        </w:numPr>
        <w:rPr>
          <w:lang w:val="fr-FR"/>
        </w:rPr>
      </w:pPr>
      <w:r>
        <w:rPr>
          <w:lang w:val="fr-FR"/>
        </w:rPr>
        <w:t>Figure 2-10 (choix de l’appareil possible) ;</w:t>
      </w:r>
    </w:p>
    <w:p w14:paraId="47550982" w14:textId="77777777" w:rsidR="008A1F72" w:rsidRDefault="008A1F72" w:rsidP="00F871DF">
      <w:pPr>
        <w:pStyle w:val="Paragraphedeliste"/>
        <w:numPr>
          <w:ilvl w:val="2"/>
          <w:numId w:val="4"/>
        </w:numPr>
        <w:rPr>
          <w:lang w:val="fr-FR"/>
        </w:rPr>
      </w:pPr>
      <w:r>
        <w:rPr>
          <w:lang w:val="fr-FR"/>
        </w:rPr>
        <w:t xml:space="preserve">Figure 2-11. </w:t>
      </w:r>
    </w:p>
    <w:p w14:paraId="40F54572" w14:textId="77777777" w:rsidR="008A1F72" w:rsidRDefault="008A1F72" w:rsidP="00F871DF">
      <w:pPr>
        <w:pStyle w:val="Paragraphedeliste"/>
        <w:numPr>
          <w:ilvl w:val="1"/>
          <w:numId w:val="4"/>
        </w:numPr>
        <w:rPr>
          <w:lang w:val="fr-FR"/>
        </w:rPr>
      </w:pPr>
      <w:r>
        <w:rPr>
          <w:lang w:val="fr-FR"/>
        </w:rPr>
        <w:t xml:space="preserve">Analyse des efforts bruts sur la chaussée souple | Etude de bouclage : </w:t>
      </w:r>
    </w:p>
    <w:p w14:paraId="1C75FD7C" w14:textId="05E17B63" w:rsidR="008A1F72" w:rsidRDefault="008A1F72" w:rsidP="00F871DF">
      <w:pPr>
        <w:pStyle w:val="Paragraphedeliste"/>
        <w:numPr>
          <w:ilvl w:val="2"/>
          <w:numId w:val="4"/>
        </w:numPr>
        <w:rPr>
          <w:lang w:val="fr-FR"/>
        </w:rPr>
      </w:pPr>
      <w:r>
        <w:rPr>
          <w:lang w:val="fr-FR"/>
        </w:rPr>
        <w:lastRenderedPageBreak/>
        <w:t>Figure 2-12 (choix de l’appareil</w:t>
      </w:r>
      <w:r w:rsidR="00887116">
        <w:rPr>
          <w:lang w:val="fr-FR"/>
        </w:rPr>
        <w:t xml:space="preserve"> possible</w:t>
      </w:r>
      <w:r>
        <w:rPr>
          <w:lang w:val="fr-FR"/>
        </w:rPr>
        <w:t xml:space="preserve">) ; </w:t>
      </w:r>
    </w:p>
    <w:p w14:paraId="758A3411" w14:textId="358C6CAC" w:rsidR="008A1F72" w:rsidRDefault="008A1F72" w:rsidP="00F871DF">
      <w:pPr>
        <w:pStyle w:val="Paragraphedeliste"/>
        <w:numPr>
          <w:ilvl w:val="2"/>
          <w:numId w:val="4"/>
        </w:numPr>
        <w:rPr>
          <w:lang w:val="fr-FR"/>
        </w:rPr>
      </w:pPr>
      <w:r>
        <w:rPr>
          <w:lang w:val="fr-FR"/>
        </w:rPr>
        <w:t>Figure</w:t>
      </w:r>
      <w:r w:rsidR="00F871DF">
        <w:rPr>
          <w:lang w:val="fr-FR"/>
        </w:rPr>
        <w:t>s</w:t>
      </w:r>
      <w:r>
        <w:rPr>
          <w:lang w:val="fr-FR"/>
        </w:rPr>
        <w:t xml:space="preserve"> 2-13, 2-14 et 2-15. </w:t>
      </w:r>
    </w:p>
    <w:p w14:paraId="2EACAC2C" w14:textId="412937DE" w:rsidR="008A1F72" w:rsidRDefault="008A1F72" w:rsidP="00F871DF">
      <w:pPr>
        <w:pStyle w:val="Paragraphedeliste"/>
        <w:numPr>
          <w:ilvl w:val="1"/>
          <w:numId w:val="4"/>
        </w:numPr>
        <w:rPr>
          <w:lang w:val="fr-FR"/>
        </w:rPr>
      </w:pPr>
      <w:r>
        <w:rPr>
          <w:lang w:val="fr-FR"/>
        </w:rPr>
        <w:t>Analyse des efforts bruts sur la chaussée souple | Etude de reproductibilité :</w:t>
      </w:r>
    </w:p>
    <w:p w14:paraId="728DEA9D" w14:textId="6731E1DE" w:rsidR="008A1F72" w:rsidRDefault="008A1F72" w:rsidP="00F871DF">
      <w:pPr>
        <w:pStyle w:val="Paragraphedeliste"/>
        <w:numPr>
          <w:ilvl w:val="2"/>
          <w:numId w:val="4"/>
        </w:numPr>
        <w:rPr>
          <w:lang w:val="fr-FR"/>
        </w:rPr>
      </w:pPr>
      <w:r>
        <w:rPr>
          <w:lang w:val="fr-FR"/>
        </w:rPr>
        <w:t>Figure</w:t>
      </w:r>
      <w:r w:rsidR="00F871DF">
        <w:rPr>
          <w:lang w:val="fr-FR"/>
        </w:rPr>
        <w:t>s</w:t>
      </w:r>
      <w:r>
        <w:rPr>
          <w:lang w:val="fr-FR"/>
        </w:rPr>
        <w:t xml:space="preserve"> 2-16 ; 2-17 ;</w:t>
      </w:r>
    </w:p>
    <w:p w14:paraId="184C5198" w14:textId="7F21E5A9" w:rsidR="008A1F72" w:rsidRDefault="008A1F72" w:rsidP="00F871DF">
      <w:pPr>
        <w:pStyle w:val="Paragraphedeliste"/>
        <w:numPr>
          <w:ilvl w:val="2"/>
          <w:numId w:val="4"/>
        </w:numPr>
        <w:rPr>
          <w:lang w:val="fr-FR"/>
        </w:rPr>
      </w:pPr>
      <w:r>
        <w:rPr>
          <w:lang w:val="fr-FR"/>
        </w:rPr>
        <w:t>Figure 2-18 (choix de l’appareil possible) ;</w:t>
      </w:r>
    </w:p>
    <w:p w14:paraId="5CE71E1E" w14:textId="2FB5126A" w:rsidR="008A1F72" w:rsidRDefault="008A1F72" w:rsidP="00F871DF">
      <w:pPr>
        <w:pStyle w:val="Paragraphedeliste"/>
        <w:numPr>
          <w:ilvl w:val="2"/>
          <w:numId w:val="4"/>
        </w:numPr>
        <w:rPr>
          <w:lang w:val="fr-FR"/>
        </w:rPr>
      </w:pPr>
      <w:r>
        <w:rPr>
          <w:lang w:val="fr-FR"/>
        </w:rPr>
        <w:t>Tableaux 2-6, 2-7, 2-8 et 2-9 ;</w:t>
      </w:r>
    </w:p>
    <w:p w14:paraId="47E7ED06" w14:textId="7193D2ED" w:rsidR="008A1F72" w:rsidRDefault="008A1F72" w:rsidP="00F871DF">
      <w:pPr>
        <w:pStyle w:val="Paragraphedeliste"/>
        <w:numPr>
          <w:ilvl w:val="2"/>
          <w:numId w:val="4"/>
        </w:numPr>
        <w:rPr>
          <w:lang w:val="fr-FR"/>
        </w:rPr>
      </w:pPr>
      <w:r>
        <w:rPr>
          <w:lang w:val="fr-FR"/>
        </w:rPr>
        <w:t xml:space="preserve">Figure 2-19, 2-20 et 2-21. </w:t>
      </w:r>
    </w:p>
    <w:p w14:paraId="31286D84" w14:textId="3FAA671C" w:rsidR="008A1F72" w:rsidRDefault="00C21643" w:rsidP="00F871DF">
      <w:pPr>
        <w:pStyle w:val="Paragraphedeliste"/>
        <w:numPr>
          <w:ilvl w:val="1"/>
          <w:numId w:val="4"/>
        </w:numPr>
        <w:rPr>
          <w:lang w:val="fr-FR"/>
        </w:rPr>
      </w:pPr>
      <w:r>
        <w:rPr>
          <w:lang w:val="fr-FR"/>
        </w:rPr>
        <w:t>Analyse comparative des dispersions entre appareils et des dispersions entre points d’essais</w:t>
      </w:r>
    </w:p>
    <w:p w14:paraId="1AE54AE3" w14:textId="771F3356" w:rsidR="00C21643" w:rsidRDefault="00C21643" w:rsidP="00F871DF">
      <w:pPr>
        <w:pStyle w:val="Paragraphedeliste"/>
        <w:numPr>
          <w:ilvl w:val="2"/>
          <w:numId w:val="4"/>
        </w:numPr>
        <w:rPr>
          <w:lang w:val="fr-FR"/>
        </w:rPr>
      </w:pPr>
      <w:r>
        <w:rPr>
          <w:lang w:val="fr-FR"/>
        </w:rPr>
        <w:t>Tableaux 2-10, 2-11, 2-12, 2-13 ;</w:t>
      </w:r>
    </w:p>
    <w:p w14:paraId="66A87CD1" w14:textId="4490364C" w:rsidR="00C21643" w:rsidRDefault="00C21643" w:rsidP="00F871DF">
      <w:pPr>
        <w:pStyle w:val="Paragraphedeliste"/>
        <w:numPr>
          <w:ilvl w:val="2"/>
          <w:numId w:val="4"/>
        </w:numPr>
        <w:rPr>
          <w:lang w:val="fr-FR"/>
        </w:rPr>
      </w:pPr>
      <w:r>
        <w:rPr>
          <w:lang w:val="fr-FR"/>
        </w:rPr>
        <w:t>Figure 2-22 ;</w:t>
      </w:r>
    </w:p>
    <w:p w14:paraId="232C7B4A" w14:textId="74AEE714" w:rsidR="00C21643" w:rsidRDefault="00C21643" w:rsidP="00F871DF">
      <w:pPr>
        <w:pStyle w:val="Paragraphedeliste"/>
        <w:numPr>
          <w:ilvl w:val="2"/>
          <w:numId w:val="4"/>
        </w:numPr>
        <w:rPr>
          <w:lang w:val="fr-FR"/>
        </w:rPr>
      </w:pPr>
      <w:r>
        <w:rPr>
          <w:lang w:val="fr-FR"/>
        </w:rPr>
        <w:t>Tableau 2-14.</w:t>
      </w:r>
    </w:p>
    <w:p w14:paraId="5A380A56" w14:textId="2427BC39" w:rsidR="00C21643" w:rsidRDefault="00C21643" w:rsidP="00F871DF">
      <w:pPr>
        <w:pStyle w:val="Paragraphedeliste"/>
        <w:numPr>
          <w:ilvl w:val="1"/>
          <w:numId w:val="4"/>
        </w:numPr>
        <w:rPr>
          <w:lang w:val="fr-FR"/>
        </w:rPr>
      </w:pPr>
      <w:r>
        <w:rPr>
          <w:lang w:val="fr-FR"/>
        </w:rPr>
        <w:t xml:space="preserve">Comparaison entre les différents points d’essais : </w:t>
      </w:r>
    </w:p>
    <w:p w14:paraId="1A286EC5" w14:textId="6A63A72D" w:rsidR="00C21643" w:rsidRDefault="00C21643" w:rsidP="00F871DF">
      <w:pPr>
        <w:pStyle w:val="Paragraphedeliste"/>
        <w:numPr>
          <w:ilvl w:val="2"/>
          <w:numId w:val="4"/>
        </w:numPr>
        <w:rPr>
          <w:lang w:val="fr-FR"/>
        </w:rPr>
      </w:pPr>
      <w:r>
        <w:rPr>
          <w:lang w:val="fr-FR"/>
        </w:rPr>
        <w:t xml:space="preserve">Tableau 2-15 ; </w:t>
      </w:r>
    </w:p>
    <w:p w14:paraId="553E667E" w14:textId="65FA2439" w:rsidR="00C21643" w:rsidRDefault="00C21643" w:rsidP="00F871DF">
      <w:pPr>
        <w:pStyle w:val="Paragraphedeliste"/>
        <w:numPr>
          <w:ilvl w:val="2"/>
          <w:numId w:val="4"/>
        </w:numPr>
        <w:rPr>
          <w:lang w:val="fr-FR"/>
        </w:rPr>
      </w:pPr>
      <w:r>
        <w:rPr>
          <w:lang w:val="fr-FR"/>
        </w:rPr>
        <w:t>Figure 2-23.</w:t>
      </w:r>
    </w:p>
    <w:p w14:paraId="4FBF80CD" w14:textId="3E7A6CEB" w:rsidR="00C21643" w:rsidRDefault="00C21643" w:rsidP="00F871DF">
      <w:pPr>
        <w:pStyle w:val="Paragraphedeliste"/>
        <w:numPr>
          <w:ilvl w:val="1"/>
          <w:numId w:val="4"/>
        </w:numPr>
        <w:rPr>
          <w:lang w:val="fr-FR"/>
        </w:rPr>
      </w:pPr>
      <w:r>
        <w:rPr>
          <w:lang w:val="fr-FR"/>
        </w:rPr>
        <w:t xml:space="preserve">Analyse des efforts corrigés sur la chaussée souple  </w:t>
      </w:r>
    </w:p>
    <w:p w14:paraId="1FB04988" w14:textId="089C6AB7" w:rsidR="00C21643" w:rsidRDefault="00C21643" w:rsidP="00F871DF">
      <w:pPr>
        <w:pStyle w:val="Paragraphedeliste"/>
        <w:numPr>
          <w:ilvl w:val="2"/>
          <w:numId w:val="4"/>
        </w:numPr>
        <w:rPr>
          <w:lang w:val="fr-FR"/>
        </w:rPr>
      </w:pPr>
      <w:r>
        <w:rPr>
          <w:lang w:val="fr-FR"/>
        </w:rPr>
        <w:t xml:space="preserve">Tableau 3-1 (comparaison entre les différents appareils) ; </w:t>
      </w:r>
    </w:p>
    <w:p w14:paraId="3F451320" w14:textId="1CAAAE56" w:rsidR="00C21643" w:rsidRDefault="00C21643" w:rsidP="00F871DF">
      <w:pPr>
        <w:pStyle w:val="Paragraphedeliste"/>
        <w:numPr>
          <w:ilvl w:val="2"/>
          <w:numId w:val="4"/>
        </w:numPr>
        <w:rPr>
          <w:lang w:val="fr-FR"/>
        </w:rPr>
      </w:pPr>
      <w:r>
        <w:rPr>
          <w:lang w:val="fr-FR"/>
        </w:rPr>
        <w:t>Tableau 3-2 , Figure 3-1, 3-2, Tableau 3-3, Tableau 3-4 (comparaison entre les différents points d’essais)</w:t>
      </w:r>
    </w:p>
    <w:p w14:paraId="65FFDA1D" w14:textId="5D23672D" w:rsidR="00887116" w:rsidRDefault="00887116" w:rsidP="00F871DF">
      <w:pPr>
        <w:pStyle w:val="Paragraphedeliste"/>
        <w:numPr>
          <w:ilvl w:val="1"/>
          <w:numId w:val="4"/>
        </w:numPr>
        <w:rPr>
          <w:lang w:val="fr-FR"/>
        </w:rPr>
      </w:pPr>
      <w:r>
        <w:rPr>
          <w:lang w:val="fr-FR"/>
        </w:rPr>
        <w:t xml:space="preserve">Annexe | Critère de linéarité : </w:t>
      </w:r>
    </w:p>
    <w:p w14:paraId="77767026" w14:textId="61F794F5" w:rsidR="00887116" w:rsidRDefault="00887116" w:rsidP="00F871DF">
      <w:pPr>
        <w:pStyle w:val="Paragraphedeliste"/>
        <w:numPr>
          <w:ilvl w:val="2"/>
          <w:numId w:val="4"/>
        </w:numPr>
        <w:rPr>
          <w:lang w:val="fr-FR"/>
        </w:rPr>
      </w:pPr>
      <w:r>
        <w:rPr>
          <w:lang w:val="fr-FR"/>
        </w:rPr>
        <w:t>Tableau C.1, C.2, C.3, C.4 (choix de l’appareil possible)</w:t>
      </w:r>
    </w:p>
    <w:p w14:paraId="78C54229" w14:textId="5E410146" w:rsidR="00887116" w:rsidRDefault="00887116" w:rsidP="00F871DF">
      <w:pPr>
        <w:pStyle w:val="Paragraphedeliste"/>
        <w:numPr>
          <w:ilvl w:val="1"/>
          <w:numId w:val="4"/>
        </w:numPr>
        <w:rPr>
          <w:lang w:val="fr-FR"/>
        </w:rPr>
      </w:pPr>
      <w:r>
        <w:rPr>
          <w:lang w:val="fr-FR"/>
        </w:rPr>
        <w:t xml:space="preserve">Annexe D (si non traité avant) : </w:t>
      </w:r>
    </w:p>
    <w:p w14:paraId="27314D84" w14:textId="248BF4CD" w:rsidR="00887116" w:rsidRDefault="00887116" w:rsidP="00F871DF">
      <w:pPr>
        <w:pStyle w:val="Paragraphedeliste"/>
        <w:numPr>
          <w:ilvl w:val="2"/>
          <w:numId w:val="4"/>
        </w:numPr>
        <w:rPr>
          <w:lang w:val="fr-FR"/>
        </w:rPr>
      </w:pPr>
      <w:r>
        <w:rPr>
          <w:lang w:val="fr-FR"/>
        </w:rPr>
        <w:t>Figures D.1, D.2, D.3, D.4, D.5 (choix de l’appareil possible) ;</w:t>
      </w:r>
    </w:p>
    <w:p w14:paraId="723FA147" w14:textId="476DC460" w:rsidR="00887116" w:rsidRDefault="00887116" w:rsidP="00F871DF">
      <w:pPr>
        <w:pStyle w:val="Paragraphedeliste"/>
        <w:numPr>
          <w:ilvl w:val="2"/>
          <w:numId w:val="4"/>
        </w:numPr>
        <w:rPr>
          <w:lang w:val="fr-FR"/>
        </w:rPr>
      </w:pPr>
      <w:r>
        <w:rPr>
          <w:lang w:val="fr-FR"/>
        </w:rPr>
        <w:t>Figures D.7, D.8, D.9, D.10, D.11, D.12, D.13 à D.20 (choix de l’appareil possible) ;</w:t>
      </w:r>
    </w:p>
    <w:p w14:paraId="3798DA65" w14:textId="5908F776" w:rsidR="00887116" w:rsidRDefault="00887116" w:rsidP="00F871DF">
      <w:pPr>
        <w:pStyle w:val="Paragraphedeliste"/>
        <w:numPr>
          <w:ilvl w:val="2"/>
          <w:numId w:val="4"/>
        </w:numPr>
        <w:rPr>
          <w:lang w:val="fr-FR"/>
        </w:rPr>
      </w:pPr>
      <w:r>
        <w:rPr>
          <w:lang w:val="fr-FR"/>
        </w:rPr>
        <w:t>Tableau D.1, D.2, D.3, D.4, D.5, D.6, D.7, D.8 à D.18 ;</w:t>
      </w:r>
    </w:p>
    <w:p w14:paraId="530A6F16" w14:textId="480A5F6E" w:rsidR="00887116" w:rsidRPr="00887116" w:rsidRDefault="00887116" w:rsidP="00F871DF">
      <w:pPr>
        <w:pStyle w:val="Paragraphedeliste"/>
        <w:numPr>
          <w:ilvl w:val="2"/>
          <w:numId w:val="4"/>
        </w:numPr>
        <w:rPr>
          <w:lang w:val="fr-FR"/>
        </w:rPr>
      </w:pPr>
      <w:r>
        <w:rPr>
          <w:lang w:val="fr-FR"/>
        </w:rPr>
        <w:t>Figure D.21, D.22, D.23, D.24, D.25, D.26, D.27, D.28 à D.38.</w:t>
      </w:r>
    </w:p>
    <w:p w14:paraId="517D1B0B" w14:textId="2B3DBE4A" w:rsidR="005E5936" w:rsidRPr="005E5936" w:rsidRDefault="005E5936" w:rsidP="005E5936">
      <w:pPr>
        <w:spacing w:before="100" w:beforeAutospacing="1" w:after="100" w:afterAutospacing="1" w:line="240" w:lineRule="auto"/>
        <w:ind w:left="720"/>
        <w:rPr>
          <w:rFonts w:eastAsia="Times New Roman" w:cs="Times New Roman"/>
          <w:kern w:val="0"/>
          <w:lang w:val="fr-FR" w:eastAsia="en-GB"/>
          <w14:ligatures w14:val="none"/>
        </w:rPr>
      </w:pPr>
      <w:r w:rsidRPr="005E5936">
        <w:rPr>
          <w:rFonts w:eastAsia="Times New Roman" w:cs="Times New Roman"/>
          <w:b/>
          <w:bCs/>
          <w:kern w:val="0"/>
          <w:lang w:val="fr-FR" w:eastAsia="en-GB"/>
          <w14:ligatures w14:val="none"/>
        </w:rPr>
        <w:t xml:space="preserve">Objectif 2 </w:t>
      </w:r>
      <w:r w:rsidRPr="005E5936">
        <w:rPr>
          <w:rFonts w:eastAsia="Times New Roman" w:cs="Times New Roman"/>
          <w:kern w:val="0"/>
          <w:lang w:val="fr-FR" w:eastAsia="en-GB"/>
          <w14:ligatures w14:val="none"/>
        </w:rPr>
        <w:br/>
        <w:t xml:space="preserve">À partir de l’exemple de format de données brutes issu d’un HWD du STAC, et </w:t>
      </w:r>
      <w:r>
        <w:rPr>
          <w:rFonts w:eastAsia="Times New Roman" w:cs="Times New Roman"/>
          <w:kern w:val="0"/>
          <w:lang w:val="fr-FR" w:eastAsia="en-GB"/>
          <w14:ligatures w14:val="none"/>
        </w:rPr>
        <w:t xml:space="preserve">avec les tableurs Excel à disposition sur le </w:t>
      </w:r>
      <w:r w:rsidRPr="005E5936">
        <w:rPr>
          <w:rFonts w:eastAsia="Times New Roman" w:cs="Times New Roman"/>
          <w:kern w:val="0"/>
          <w:lang w:val="fr-FR" w:eastAsia="en-GB"/>
          <w14:ligatures w14:val="none"/>
        </w:rPr>
        <w:t>réseau SSE (rubrique HWD, puis EC internationaux), récupérer les différents jeux de données disponibles et les mettre au format adéquat afin d’obtenir une base homogène couvrant l’ensemble des participants de l’année 2022.</w:t>
      </w:r>
    </w:p>
    <w:p w14:paraId="3CE0C351" w14:textId="719E1CE8" w:rsidR="005E5936" w:rsidRPr="005E5936" w:rsidRDefault="005E5936" w:rsidP="005E5936">
      <w:pPr>
        <w:spacing w:before="100" w:beforeAutospacing="1" w:after="100" w:afterAutospacing="1" w:line="240" w:lineRule="auto"/>
        <w:ind w:left="720"/>
        <w:rPr>
          <w:rFonts w:eastAsia="Times New Roman" w:cs="Times New Roman"/>
          <w:kern w:val="0"/>
          <w:lang w:val="fr-FR" w:eastAsia="en-GB"/>
          <w14:ligatures w14:val="none"/>
        </w:rPr>
      </w:pPr>
      <w:r w:rsidRPr="005E5936">
        <w:rPr>
          <w:rFonts w:eastAsia="Times New Roman" w:cs="Times New Roman"/>
          <w:b/>
          <w:bCs/>
          <w:kern w:val="0"/>
          <w:lang w:val="fr-FR" w:eastAsia="en-GB"/>
          <w14:ligatures w14:val="none"/>
        </w:rPr>
        <w:t xml:space="preserve">Objectif 3 </w:t>
      </w:r>
      <w:r w:rsidRPr="005E5936">
        <w:rPr>
          <w:rFonts w:eastAsia="Times New Roman" w:cs="Times New Roman"/>
          <w:kern w:val="0"/>
          <w:lang w:val="fr-FR" w:eastAsia="en-GB"/>
          <w14:ligatures w14:val="none"/>
        </w:rPr>
        <w:br/>
        <w:t>Coder l’interface graphique en Python et générer les graphiques à partir des jeux de données préalablement formatés.</w:t>
      </w:r>
    </w:p>
    <w:p w14:paraId="15B1DC36" w14:textId="6B2211AD" w:rsidR="005E5936" w:rsidRPr="005E5936" w:rsidRDefault="005E5936" w:rsidP="005E5936">
      <w:pPr>
        <w:spacing w:before="100" w:beforeAutospacing="1" w:after="100" w:afterAutospacing="1" w:line="240" w:lineRule="auto"/>
        <w:ind w:left="720"/>
        <w:rPr>
          <w:rFonts w:eastAsia="Times New Roman" w:cs="Times New Roman"/>
          <w:kern w:val="0"/>
          <w:lang w:val="fr-FR" w:eastAsia="en-GB"/>
          <w14:ligatures w14:val="none"/>
        </w:rPr>
      </w:pPr>
      <w:r w:rsidRPr="005E5936">
        <w:rPr>
          <w:rFonts w:eastAsia="Times New Roman" w:cs="Times New Roman"/>
          <w:kern w:val="0"/>
          <w:lang w:val="fr-FR" w:eastAsia="en-GB"/>
          <w14:ligatures w14:val="none"/>
        </w:rPr>
        <w:t>L’interface devra permettre d’exploiter ces données de manière interactive afin de produire les visualisations nécessaires à l’analyse du rapport EC 2022.</w:t>
      </w:r>
      <w:r>
        <w:rPr>
          <w:rFonts w:eastAsia="Times New Roman" w:cs="Times New Roman"/>
          <w:kern w:val="0"/>
          <w:lang w:val="fr-FR" w:eastAsia="en-GB"/>
          <w14:ligatures w14:val="none"/>
        </w:rPr>
        <w:t xml:space="preserve"> L’objectif étant de faciliter l’écriture du rapport 2026. </w:t>
      </w:r>
    </w:p>
    <w:p w14:paraId="39D4C353" w14:textId="033CB2E6" w:rsidR="008A1F72" w:rsidRPr="008A1F72" w:rsidRDefault="008A1F72" w:rsidP="008A1F72">
      <w:pPr>
        <w:pStyle w:val="Paragraphedeliste"/>
        <w:ind w:left="2160"/>
        <w:rPr>
          <w:lang w:val="fr-FR"/>
        </w:rPr>
      </w:pPr>
    </w:p>
    <w:sectPr w:rsidR="008A1F72" w:rsidRPr="008A1F72" w:rsidSect="00EC18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0AB"/>
    <w:multiLevelType w:val="hybridMultilevel"/>
    <w:tmpl w:val="50F401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7744DFB0">
      <w:start w:val="13"/>
      <w:numFmt w:val="bullet"/>
      <w:lvlText w:val=""/>
      <w:lvlJc w:val="left"/>
      <w:pPr>
        <w:ind w:left="2160" w:hanging="360"/>
      </w:pPr>
      <w:rPr>
        <w:rFonts w:ascii="Wingdings" w:eastAsiaTheme="minorHAnsi" w:hAnsi="Wingding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A06A8F"/>
    <w:multiLevelType w:val="hybridMultilevel"/>
    <w:tmpl w:val="773CC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C74441"/>
    <w:multiLevelType w:val="hybridMultilevel"/>
    <w:tmpl w:val="62167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4768E2"/>
    <w:multiLevelType w:val="hybridMultilevel"/>
    <w:tmpl w:val="D834E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4316FD"/>
    <w:multiLevelType w:val="multilevel"/>
    <w:tmpl w:val="5488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6554">
    <w:abstractNumId w:val="2"/>
  </w:num>
  <w:num w:numId="2" w16cid:durableId="1654262314">
    <w:abstractNumId w:val="3"/>
  </w:num>
  <w:num w:numId="3" w16cid:durableId="68891073">
    <w:abstractNumId w:val="1"/>
  </w:num>
  <w:num w:numId="4" w16cid:durableId="1067730254">
    <w:abstractNumId w:val="0"/>
  </w:num>
  <w:num w:numId="5" w16cid:durableId="147868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99"/>
    <w:rsid w:val="00056899"/>
    <w:rsid w:val="001232AC"/>
    <w:rsid w:val="001B451A"/>
    <w:rsid w:val="0024347C"/>
    <w:rsid w:val="004C1CB1"/>
    <w:rsid w:val="004D4E0F"/>
    <w:rsid w:val="00545003"/>
    <w:rsid w:val="005E5936"/>
    <w:rsid w:val="0063344D"/>
    <w:rsid w:val="00887116"/>
    <w:rsid w:val="008A1F72"/>
    <w:rsid w:val="00A600A6"/>
    <w:rsid w:val="00C21643"/>
    <w:rsid w:val="00D15680"/>
    <w:rsid w:val="00D92AD5"/>
    <w:rsid w:val="00EC18CE"/>
    <w:rsid w:val="00EE3457"/>
    <w:rsid w:val="00F871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9CD1"/>
  <w15:chartTrackingRefBased/>
  <w15:docId w15:val="{5845E453-F665-49FF-B557-7C5690D9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6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6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68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68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68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68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68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68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68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68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68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68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68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68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68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68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68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6899"/>
    <w:rPr>
      <w:rFonts w:eastAsiaTheme="majorEastAsia" w:cstheme="majorBidi"/>
      <w:color w:val="272727" w:themeColor="text1" w:themeTint="D8"/>
    </w:rPr>
  </w:style>
  <w:style w:type="paragraph" w:styleId="Titre">
    <w:name w:val="Title"/>
    <w:basedOn w:val="Normal"/>
    <w:next w:val="Normal"/>
    <w:link w:val="TitreCar"/>
    <w:uiPriority w:val="10"/>
    <w:qFormat/>
    <w:rsid w:val="0005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68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68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68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6899"/>
    <w:pPr>
      <w:spacing w:before="160"/>
      <w:jc w:val="center"/>
    </w:pPr>
    <w:rPr>
      <w:i/>
      <w:iCs/>
      <w:color w:val="404040" w:themeColor="text1" w:themeTint="BF"/>
    </w:rPr>
  </w:style>
  <w:style w:type="character" w:customStyle="1" w:styleId="CitationCar">
    <w:name w:val="Citation Car"/>
    <w:basedOn w:val="Policepardfaut"/>
    <w:link w:val="Citation"/>
    <w:uiPriority w:val="29"/>
    <w:rsid w:val="00056899"/>
    <w:rPr>
      <w:i/>
      <w:iCs/>
      <w:color w:val="404040" w:themeColor="text1" w:themeTint="BF"/>
    </w:rPr>
  </w:style>
  <w:style w:type="paragraph" w:styleId="Paragraphedeliste">
    <w:name w:val="List Paragraph"/>
    <w:basedOn w:val="Normal"/>
    <w:uiPriority w:val="34"/>
    <w:qFormat/>
    <w:rsid w:val="00056899"/>
    <w:pPr>
      <w:ind w:left="720"/>
      <w:contextualSpacing/>
    </w:pPr>
  </w:style>
  <w:style w:type="character" w:styleId="Accentuationintense">
    <w:name w:val="Intense Emphasis"/>
    <w:basedOn w:val="Policepardfaut"/>
    <w:uiPriority w:val="21"/>
    <w:qFormat/>
    <w:rsid w:val="00056899"/>
    <w:rPr>
      <w:i/>
      <w:iCs/>
      <w:color w:val="0F4761" w:themeColor="accent1" w:themeShade="BF"/>
    </w:rPr>
  </w:style>
  <w:style w:type="paragraph" w:styleId="Citationintense">
    <w:name w:val="Intense Quote"/>
    <w:basedOn w:val="Normal"/>
    <w:next w:val="Normal"/>
    <w:link w:val="CitationintenseCar"/>
    <w:uiPriority w:val="30"/>
    <w:qFormat/>
    <w:rsid w:val="00056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6899"/>
    <w:rPr>
      <w:i/>
      <w:iCs/>
      <w:color w:val="0F4761" w:themeColor="accent1" w:themeShade="BF"/>
    </w:rPr>
  </w:style>
  <w:style w:type="character" w:styleId="Rfrenceintense">
    <w:name w:val="Intense Reference"/>
    <w:basedOn w:val="Policepardfaut"/>
    <w:uiPriority w:val="32"/>
    <w:qFormat/>
    <w:rsid w:val="00056899"/>
    <w:rPr>
      <w:b/>
      <w:bCs/>
      <w:smallCaps/>
      <w:color w:val="0F4761" w:themeColor="accent1" w:themeShade="BF"/>
      <w:spacing w:val="5"/>
    </w:rPr>
  </w:style>
  <w:style w:type="paragraph" w:styleId="NormalWeb">
    <w:name w:val="Normal (Web)"/>
    <w:basedOn w:val="Normal"/>
    <w:uiPriority w:val="99"/>
    <w:semiHidden/>
    <w:unhideWhenUsed/>
    <w:rsid w:val="005E593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lev">
    <w:name w:val="Strong"/>
    <w:basedOn w:val="Policepardfaut"/>
    <w:uiPriority w:val="22"/>
    <w:qFormat/>
    <w:rsid w:val="005E59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136">
      <w:bodyDiv w:val="1"/>
      <w:marLeft w:val="0"/>
      <w:marRight w:val="0"/>
      <w:marTop w:val="0"/>
      <w:marBottom w:val="0"/>
      <w:divBdr>
        <w:top w:val="none" w:sz="0" w:space="0" w:color="auto"/>
        <w:left w:val="none" w:sz="0" w:space="0" w:color="auto"/>
        <w:bottom w:val="none" w:sz="0" w:space="0" w:color="auto"/>
        <w:right w:val="none" w:sz="0" w:space="0" w:color="auto"/>
      </w:divBdr>
    </w:div>
    <w:div w:id="1487555524">
      <w:bodyDiv w:val="1"/>
      <w:marLeft w:val="0"/>
      <w:marRight w:val="0"/>
      <w:marTop w:val="0"/>
      <w:marBottom w:val="0"/>
      <w:divBdr>
        <w:top w:val="none" w:sz="0" w:space="0" w:color="auto"/>
        <w:left w:val="none" w:sz="0" w:space="0" w:color="auto"/>
        <w:bottom w:val="none" w:sz="0" w:space="0" w:color="auto"/>
        <w:right w:val="none" w:sz="0" w:space="0" w:color="auto"/>
      </w:divBdr>
    </w:div>
    <w:div w:id="182616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Pages>
  <Words>571</Words>
  <Characters>3259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DGAC</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El Khattabi</dc:creator>
  <cp:keywords/>
  <dc:description/>
  <cp:lastModifiedBy>Yasmine El Khattabi</cp:lastModifiedBy>
  <cp:revision>6</cp:revision>
  <dcterms:created xsi:type="dcterms:W3CDTF">2026-04-21T09:30:00Z</dcterms:created>
  <dcterms:modified xsi:type="dcterms:W3CDTF">2026-04-21T12:04:00Z</dcterms:modified>
</cp:coreProperties>
</file>