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765F" w14:textId="77777777" w:rsidR="0045499B" w:rsidRPr="00611D62" w:rsidRDefault="00000000">
      <w:pPr>
        <w:jc w:val="center"/>
        <w:rPr>
          <w:lang w:val="fr-FR"/>
        </w:rPr>
      </w:pPr>
      <w:r w:rsidRPr="00611D62">
        <w:rPr>
          <w:rFonts w:ascii="Arial" w:eastAsia="Arial" w:hAnsi="Arial" w:cs="Arial"/>
          <w:b/>
          <w:bCs/>
          <w:sz w:val="32"/>
          <w:szCs w:val="32"/>
          <w:lang w:val="fr-FR"/>
        </w:rPr>
        <w:t xml:space="preserve">COMPTE RENDU TP6 — Exploration Approfondie de </w:t>
      </w:r>
      <w:proofErr w:type="spellStart"/>
      <w:r w:rsidRPr="00611D62">
        <w:rPr>
          <w:rFonts w:ascii="Arial" w:eastAsia="Arial" w:hAnsi="Arial" w:cs="Arial"/>
          <w:b/>
          <w:bCs/>
          <w:sz w:val="32"/>
          <w:szCs w:val="32"/>
          <w:lang w:val="fr-FR"/>
        </w:rPr>
        <w:t>WordNet</w:t>
      </w:r>
      <w:proofErr w:type="spellEnd"/>
      <w:r w:rsidRPr="00611D62">
        <w:rPr>
          <w:rFonts w:ascii="Arial" w:eastAsia="Arial" w:hAnsi="Arial" w:cs="Arial"/>
          <w:b/>
          <w:bCs/>
          <w:sz w:val="32"/>
          <w:szCs w:val="32"/>
          <w:lang w:val="fr-FR"/>
        </w:rPr>
        <w:t xml:space="preserve"> pour le TALN</w:t>
      </w:r>
    </w:p>
    <w:p w14:paraId="59FFF865" w14:textId="39E5BEC8" w:rsidR="0045499B" w:rsidRDefault="00611D62">
      <w:pPr>
        <w:spacing w:after="24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ANAS TARIK</w:t>
      </w:r>
    </w:p>
    <w:p w14:paraId="4BE92B62" w14:textId="77777777" w:rsidR="0045499B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7767F0A0" wp14:editId="69871B6A">
            <wp:extent cx="4762500" cy="28575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2FA2" w14:textId="77777777" w:rsidR="0045499B" w:rsidRPr="00611D62" w:rsidRDefault="00000000">
      <w:pPr>
        <w:spacing w:before="240" w:after="120"/>
        <w:rPr>
          <w:lang w:val="fr-FR"/>
        </w:rPr>
      </w:pPr>
      <w:r w:rsidRPr="00611D62">
        <w:rPr>
          <w:rFonts w:ascii="Arial" w:eastAsia="Arial" w:hAnsi="Arial" w:cs="Arial"/>
          <w:b/>
          <w:bCs/>
          <w:sz w:val="26"/>
          <w:szCs w:val="26"/>
          <w:lang w:val="fr-FR"/>
        </w:rPr>
        <w:t xml:space="preserve">Exercice 1 — Exploration des </w:t>
      </w:r>
      <w:proofErr w:type="spellStart"/>
      <w:r w:rsidRPr="00611D62">
        <w:rPr>
          <w:rFonts w:ascii="Arial" w:eastAsia="Arial" w:hAnsi="Arial" w:cs="Arial"/>
          <w:b/>
          <w:bCs/>
          <w:sz w:val="26"/>
          <w:szCs w:val="26"/>
          <w:lang w:val="fr-FR"/>
        </w:rPr>
        <w:t>synsets</w:t>
      </w:r>
      <w:proofErr w:type="spellEnd"/>
    </w:p>
    <w:p w14:paraId="5F5A3C4E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Cet exercice montre que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WordNet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associe plusieurs sens distincts au mot « dog ». Chaque sens est représenté par un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synset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contenant une définition et, parfois, des exemples d'utilisation.</w:t>
      </w:r>
    </w:p>
    <w:p w14:paraId="23C8701A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>Le mot dog peut ainsi désigner un animal domestique (dog.n.01), une personne désagréable, un terme familier pour un homme, un aliment (frank.n.02) ou encore une action de poursuite (chase.v.01).</w:t>
      </w:r>
    </w:p>
    <w:p w14:paraId="5B816145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Ce résultat illustre le phénomène de polysémie : un même mot peut avoir des significations très différentes selon le contexte.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WordNet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permet de structurer ces sens et d'aider les systèmes de TALN à sélectionner l'interprétation la plus pertinente.</w:t>
      </w:r>
    </w:p>
    <w:p w14:paraId="0D7D8D61" w14:textId="77777777" w:rsidR="0045499B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7F33A3EB" wp14:editId="7B247C95">
            <wp:extent cx="4762500" cy="2857500"/>
            <wp:effectExtent l="0" t="0" r="0" b="0"/>
            <wp:docPr id="2040805056" name="Image 2040805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78A3" w14:textId="77777777" w:rsidR="0045499B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41CC570A" wp14:editId="13C8FA4C">
            <wp:extent cx="5349240" cy="1211580"/>
            <wp:effectExtent l="0" t="0" r="3810" b="7620"/>
            <wp:docPr id="910411049" name="Image 910411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DA1B" w14:textId="77777777" w:rsidR="0045499B" w:rsidRPr="00611D62" w:rsidRDefault="00000000">
      <w:pPr>
        <w:spacing w:before="240" w:after="120"/>
        <w:rPr>
          <w:lang w:val="fr-FR"/>
        </w:rPr>
      </w:pPr>
      <w:r w:rsidRPr="00611D62">
        <w:rPr>
          <w:rFonts w:ascii="Arial" w:eastAsia="Arial" w:hAnsi="Arial" w:cs="Arial"/>
          <w:b/>
          <w:bCs/>
          <w:sz w:val="26"/>
          <w:szCs w:val="26"/>
          <w:lang w:val="fr-FR"/>
        </w:rPr>
        <w:t>Exercice 2 — Hyponymes et antonymes</w:t>
      </w:r>
    </w:p>
    <w:p w14:paraId="76E9364A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>Les hyponymes de dog.n.01 représentent des concepts plus spécifiques relevant de la catégorie générale « chien » : poodle.n.01, dalmatian.n.02, corgi.n.01, puppy.n.01, lapdog.n.01.</w:t>
      </w:r>
    </w:p>
    <w:p w14:paraId="6BD4B814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Cela illustre l'organisation hiérarchique de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WordNet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>, du général vers le spécifique, utile pour modéliser les relations de spécialisation entre concepts.</w:t>
      </w:r>
    </w:p>
    <w:p w14:paraId="5AA6D991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>En ce qui concerne les antonymes, la recherche retourne une liste vide pour dog.n.01. Les antonymes sont plus fréquents pour les adjectifs (hot/cold, good/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bad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>) que pour les noms.</w:t>
      </w:r>
    </w:p>
    <w:p w14:paraId="4DF564B8" w14:textId="77777777" w:rsidR="0045499B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00BD860B" wp14:editId="01CC1603">
            <wp:extent cx="4762500" cy="2857500"/>
            <wp:effectExtent l="0" t="0" r="0" b="0"/>
            <wp:docPr id="2097253419" name="Image 209725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C6E7" w14:textId="77777777" w:rsidR="0045499B" w:rsidRPr="00611D62" w:rsidRDefault="00000000">
      <w:pPr>
        <w:spacing w:before="240" w:after="120"/>
        <w:rPr>
          <w:lang w:val="fr-FR"/>
        </w:rPr>
      </w:pPr>
      <w:r w:rsidRPr="00611D62">
        <w:rPr>
          <w:rFonts w:ascii="Arial" w:eastAsia="Arial" w:hAnsi="Arial" w:cs="Arial"/>
          <w:b/>
          <w:bCs/>
          <w:sz w:val="26"/>
          <w:szCs w:val="26"/>
          <w:lang w:val="fr-FR"/>
        </w:rPr>
        <w:t>Exercice 3 — Désambiguïsation de sens avec l'algorithme de Lesk</w:t>
      </w:r>
    </w:p>
    <w:p w14:paraId="764C6082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L'algorithme de Lesk est utilisé pour déterminer automatiquement le sens du mot ambigu «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bank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» dans une phrase donnée. Le système identifie le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synset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bank.n.05, défini comme une réserve ou un stock conservé pour un usage futur.</w:t>
      </w:r>
    </w:p>
    <w:p w14:paraId="6B1F5E33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>La présence de termes financiers dans la phrase (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deposits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,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mortgage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,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tuition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costs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>) oriente l'algorithme vers ce sens particulier.</w:t>
      </w:r>
    </w:p>
    <w:p w14:paraId="2D6DB7D9" w14:textId="77777777" w:rsidR="0045499B" w:rsidRDefault="00000000">
      <w:pPr>
        <w:spacing w:after="120"/>
      </w:pPr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Cet exercice souligne l'importance du contexte dans la compréhension du langage naturel. </w:t>
      </w:r>
      <w:r>
        <w:rPr>
          <w:rFonts w:ascii="Arial" w:eastAsia="Arial" w:hAnsi="Arial" w:cs="Arial"/>
          <w:sz w:val="24"/>
          <w:szCs w:val="24"/>
        </w:rPr>
        <w:t xml:space="preserve">La </w:t>
      </w:r>
      <w:proofErr w:type="spellStart"/>
      <w:r>
        <w:rPr>
          <w:rFonts w:ascii="Arial" w:eastAsia="Arial" w:hAnsi="Arial" w:cs="Arial"/>
          <w:sz w:val="24"/>
          <w:szCs w:val="24"/>
        </w:rPr>
        <w:t>désambiguïsation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est </w:t>
      </w:r>
      <w:proofErr w:type="spellStart"/>
      <w:r>
        <w:rPr>
          <w:rFonts w:ascii="Arial" w:eastAsia="Arial" w:hAnsi="Arial" w:cs="Arial"/>
          <w:sz w:val="24"/>
          <w:szCs w:val="24"/>
        </w:rPr>
        <w:t>une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tâche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centrale </w:t>
      </w:r>
      <w:proofErr w:type="spellStart"/>
      <w:r>
        <w:rPr>
          <w:rFonts w:ascii="Arial" w:eastAsia="Arial" w:hAnsi="Arial" w:cs="Arial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TALN.</w:t>
      </w:r>
    </w:p>
    <w:p w14:paraId="6532DA45" w14:textId="77777777" w:rsidR="0045499B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0D75258B" wp14:editId="622E0A2A">
            <wp:extent cx="4762500" cy="2857500"/>
            <wp:effectExtent l="0" t="0" r="0" b="0"/>
            <wp:docPr id="996744067" name="Image 996744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6C1F" w14:textId="77777777" w:rsidR="0045499B" w:rsidRPr="00611D62" w:rsidRDefault="00000000">
      <w:pPr>
        <w:spacing w:before="240" w:after="120"/>
        <w:rPr>
          <w:lang w:val="fr-FR"/>
        </w:rPr>
      </w:pPr>
      <w:r w:rsidRPr="00611D62">
        <w:rPr>
          <w:rFonts w:ascii="Arial" w:eastAsia="Arial" w:hAnsi="Arial" w:cs="Arial"/>
          <w:b/>
          <w:bCs/>
          <w:sz w:val="26"/>
          <w:szCs w:val="26"/>
          <w:lang w:val="fr-FR"/>
        </w:rPr>
        <w:t xml:space="preserve">Exercice 4 — </w:t>
      </w:r>
      <w:proofErr w:type="spellStart"/>
      <w:r w:rsidRPr="00611D62">
        <w:rPr>
          <w:rFonts w:ascii="Arial" w:eastAsia="Arial" w:hAnsi="Arial" w:cs="Arial"/>
          <w:b/>
          <w:bCs/>
          <w:sz w:val="26"/>
          <w:szCs w:val="26"/>
          <w:lang w:val="fr-FR"/>
        </w:rPr>
        <w:t>Méronymes</w:t>
      </w:r>
      <w:proofErr w:type="spellEnd"/>
      <w:r w:rsidRPr="00611D62">
        <w:rPr>
          <w:rFonts w:ascii="Arial" w:eastAsia="Arial" w:hAnsi="Arial" w:cs="Arial"/>
          <w:b/>
          <w:bCs/>
          <w:sz w:val="26"/>
          <w:szCs w:val="26"/>
          <w:lang w:val="fr-FR"/>
        </w:rPr>
        <w:t xml:space="preserve"> et </w:t>
      </w:r>
      <w:proofErr w:type="spellStart"/>
      <w:r w:rsidRPr="00611D62">
        <w:rPr>
          <w:rFonts w:ascii="Arial" w:eastAsia="Arial" w:hAnsi="Arial" w:cs="Arial"/>
          <w:b/>
          <w:bCs/>
          <w:sz w:val="26"/>
          <w:szCs w:val="26"/>
          <w:lang w:val="fr-FR"/>
        </w:rPr>
        <w:t>holonymes</w:t>
      </w:r>
      <w:proofErr w:type="spellEnd"/>
    </w:p>
    <w:p w14:paraId="0AFCC00D" w14:textId="77777777" w:rsidR="0045499B" w:rsidRPr="00611D62" w:rsidRDefault="00000000">
      <w:pPr>
        <w:spacing w:after="120"/>
        <w:rPr>
          <w:lang w:val="fr-FR"/>
        </w:rPr>
      </w:pP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WordNet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permet de modéliser les relations de partie-tout entre concepts.</w:t>
      </w:r>
    </w:p>
    <w:p w14:paraId="1D605DA9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Les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méronymes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de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tree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désignent ses parties : le tronc (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trunk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>), les branches (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limb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>), la couronne (crown), la souche (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stump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). Les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holonymes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indiquent l'ensemble auquel appartient l'arbre : forest.n.01.</w:t>
      </w:r>
    </w:p>
    <w:p w14:paraId="14F5D2F2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lastRenderedPageBreak/>
        <w:t>Ces relations structurelles sont importantes en TALN pour la compréhension sémantique et la modélisation des connaissances.</w:t>
      </w:r>
    </w:p>
    <w:p w14:paraId="35AA4A62" w14:textId="77777777" w:rsidR="0045499B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1B48D573" wp14:editId="526352D0">
            <wp:extent cx="5166360" cy="1623060"/>
            <wp:effectExtent l="0" t="0" r="0" b="0"/>
            <wp:docPr id="432968927" name="Image 432968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5B7B" w14:textId="77777777" w:rsidR="0045499B" w:rsidRPr="00611D62" w:rsidRDefault="00000000">
      <w:pPr>
        <w:spacing w:before="240" w:after="120"/>
        <w:rPr>
          <w:lang w:val="fr-FR"/>
        </w:rPr>
      </w:pPr>
      <w:r w:rsidRPr="00611D62">
        <w:rPr>
          <w:rFonts w:ascii="Arial" w:eastAsia="Arial" w:hAnsi="Arial" w:cs="Arial"/>
          <w:b/>
          <w:bCs/>
          <w:sz w:val="26"/>
          <w:szCs w:val="26"/>
          <w:lang w:val="fr-FR"/>
        </w:rPr>
        <w:t>Exercice 5 — Similarité sémantique entre mots</w:t>
      </w:r>
    </w:p>
    <w:p w14:paraId="19665B46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La méthode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path_</w:t>
      </w:r>
      <w:proofErr w:type="gramStart"/>
      <w:r w:rsidRPr="00611D62">
        <w:rPr>
          <w:rFonts w:ascii="Arial" w:eastAsia="Arial" w:hAnsi="Arial" w:cs="Arial"/>
          <w:sz w:val="24"/>
          <w:szCs w:val="24"/>
          <w:lang w:val="fr-FR"/>
        </w:rPr>
        <w:t>similarity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>(</w:t>
      </w:r>
      <w:proofErr w:type="gram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) de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WordNet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permet de mesurer la proximité sémantique entre deux mots.</w:t>
      </w:r>
    </w:p>
    <w:p w14:paraId="06C83AE4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La similarité entre dog et cat est de 0.2, reflétant leur appartenance commune à la catégorie des animaux. La similarité entre dog et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apple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est nettement plus faible (0.0769), ces deux concepts étant éloignés dans la hiérarchie sémantique.</w:t>
      </w:r>
    </w:p>
    <w:p w14:paraId="4A87E19E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>Cette fonctionnalité est utile en TALN pour la recherche d'information, la recommandation et l'analyse sémantique.</w:t>
      </w:r>
    </w:p>
    <w:p w14:paraId="59E74B5B" w14:textId="77777777" w:rsidR="0045499B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034AFA81" wp14:editId="6E78DADC">
            <wp:extent cx="4762500" cy="2857500"/>
            <wp:effectExtent l="0" t="0" r="0" b="0"/>
            <wp:docPr id="598460288" name="Image 598460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BD8C" w14:textId="77777777" w:rsidR="0045499B" w:rsidRPr="00611D62" w:rsidRDefault="00000000">
      <w:pPr>
        <w:spacing w:before="240" w:after="120"/>
        <w:rPr>
          <w:lang w:val="fr-FR"/>
        </w:rPr>
      </w:pPr>
      <w:r w:rsidRPr="00611D62">
        <w:rPr>
          <w:rFonts w:ascii="Arial" w:eastAsia="Arial" w:hAnsi="Arial" w:cs="Arial"/>
          <w:b/>
          <w:bCs/>
          <w:sz w:val="26"/>
          <w:szCs w:val="26"/>
          <w:lang w:val="fr-FR"/>
        </w:rPr>
        <w:t>Exercice 6 — Construction d'un arbre sémantique</w:t>
      </w:r>
    </w:p>
    <w:p w14:paraId="306E7562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Un arbre sémantique est construit récursivement à partir du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synset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car.n.01 en remontant les hyperonymes.</w:t>
      </w:r>
    </w:p>
    <w:p w14:paraId="1899FC0F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La hiérarchie obtenue relie progressivement le concept car à des catégories de plus en plus générales :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motor_vehicle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→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vehicle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→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artifact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→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object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→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entity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>.</w:t>
      </w:r>
    </w:p>
    <w:p w14:paraId="66677B8D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>Ce type de structure est utile en TALN pour la classification de concepts et la compréhension automatique du sens des mots.</w:t>
      </w:r>
    </w:p>
    <w:p w14:paraId="2AFBC197" w14:textId="77777777" w:rsidR="0045499B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2D712C60" wp14:editId="69C0326B">
            <wp:extent cx="4762500" cy="2857500"/>
            <wp:effectExtent l="0" t="0" r="0" b="0"/>
            <wp:docPr id="2097292093" name="Image 2097292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90E1" w14:textId="77777777" w:rsidR="0045499B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0D5B2105" wp14:editId="7C0E70BD">
            <wp:extent cx="4762500" cy="2857500"/>
            <wp:effectExtent l="0" t="0" r="0" b="0"/>
            <wp:docPr id="1410505" name="Image 1410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C51B" w14:textId="77777777" w:rsidR="0045499B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5107FE24" wp14:editId="3AAD921B">
            <wp:extent cx="4762500" cy="2857500"/>
            <wp:effectExtent l="0" t="0" r="0" b="0"/>
            <wp:docPr id="1863552600" name="Image 1863552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6D95" w14:textId="77777777" w:rsidR="0045499B" w:rsidRPr="00611D62" w:rsidRDefault="00000000">
      <w:pPr>
        <w:spacing w:before="240" w:after="120"/>
        <w:rPr>
          <w:lang w:val="fr-FR"/>
        </w:rPr>
      </w:pPr>
      <w:r w:rsidRPr="00611D62">
        <w:rPr>
          <w:rFonts w:ascii="Arial" w:eastAsia="Arial" w:hAnsi="Arial" w:cs="Arial"/>
          <w:b/>
          <w:bCs/>
          <w:sz w:val="26"/>
          <w:szCs w:val="26"/>
          <w:lang w:val="fr-FR"/>
        </w:rPr>
        <w:lastRenderedPageBreak/>
        <w:t>Exercice 7 — Chaînes lexicales</w:t>
      </w:r>
    </w:p>
    <w:p w14:paraId="647EBFA0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Des chaînes lexicales sont construites à partir d'un texte en regroupant les mots ayant des relations sémantiques proches dans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WordNet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>.</w:t>
      </w:r>
    </w:p>
    <w:p w14:paraId="6D8A3670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Les résultats mettent en évidence plusieurs sens possibles pour les mots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leaf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,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leave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et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tree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: leaf.n.01 (feuille), leaf.n.02 (page), leave.v.01 (partir), tree.n.01 (arbre).</w:t>
      </w:r>
    </w:p>
    <w:p w14:paraId="6A57544E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>La présence de sens non pertinents dans les résultats montre que cette approche reste simplifiée et peut nécessiter des méthodes plus avancées pour une meilleure précision.</w:t>
      </w:r>
    </w:p>
    <w:p w14:paraId="334A2AA6" w14:textId="77777777" w:rsidR="0045499B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2FCAE648" wp14:editId="15F13525">
            <wp:extent cx="4762500" cy="2857500"/>
            <wp:effectExtent l="0" t="0" r="0" b="0"/>
            <wp:docPr id="891845397" name="Image 891845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F4E0" w14:textId="77777777" w:rsidR="0045499B" w:rsidRPr="00611D62" w:rsidRDefault="00000000">
      <w:pPr>
        <w:spacing w:before="240" w:after="120"/>
        <w:rPr>
          <w:lang w:val="fr-FR"/>
        </w:rPr>
      </w:pPr>
      <w:r w:rsidRPr="00611D62">
        <w:rPr>
          <w:rFonts w:ascii="Arial" w:eastAsia="Arial" w:hAnsi="Arial" w:cs="Arial"/>
          <w:b/>
          <w:bCs/>
          <w:sz w:val="26"/>
          <w:szCs w:val="26"/>
          <w:lang w:val="fr-FR"/>
        </w:rPr>
        <w:t>Exercice 8 — Extraction de traits pour la classification de texte</w:t>
      </w:r>
    </w:p>
    <w:p w14:paraId="6C8915A8" w14:textId="77777777" w:rsidR="0045499B" w:rsidRPr="00611D62" w:rsidRDefault="00000000">
      <w:pPr>
        <w:spacing w:after="120"/>
        <w:rPr>
          <w:lang w:val="fr-FR"/>
        </w:rPr>
      </w:pP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WordNet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est utilisé pour extraire automatiquement des traits sémantiques à partir de textes appartenant à deux catégories : nature et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technology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>.</w:t>
      </w:r>
    </w:p>
    <w:p w14:paraId="6210B787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Les hyperonymes les plus fréquents pour nature se rapportent aux organismes et à la végétation, tandis que ceux de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technology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concernent des actions et des unités techniques.</w:t>
      </w:r>
    </w:p>
    <w:p w14:paraId="365DACA8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>Bien que les résultats restent approximatifs, cet exercice démontre comment les relations sémantiques peuvent servir de caractéristiques pour des tâches de catégorisation automatique de documents.</w:t>
      </w:r>
    </w:p>
    <w:p w14:paraId="42B5711D" w14:textId="77777777" w:rsidR="0045499B" w:rsidRPr="00611D62" w:rsidRDefault="00000000">
      <w:pPr>
        <w:spacing w:before="240" w:after="120"/>
        <w:rPr>
          <w:lang w:val="fr-FR"/>
        </w:rPr>
      </w:pPr>
      <w:r w:rsidRPr="00611D62">
        <w:rPr>
          <w:rFonts w:ascii="Arial" w:eastAsia="Arial" w:hAnsi="Arial" w:cs="Arial"/>
          <w:b/>
          <w:bCs/>
          <w:sz w:val="26"/>
          <w:szCs w:val="26"/>
          <w:lang w:val="fr-FR"/>
        </w:rPr>
        <w:t>Exercice 9 — Analyse sémantique des sentiments</w:t>
      </w:r>
    </w:p>
    <w:p w14:paraId="45C13555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Une analyse de sentiment simplifiée est réalisée à l'aide de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WordNet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>. Le programme compare les lemmes des mots de la phrase avec deux listes : mots positifs (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joy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>, happy, love) et mots négatifs (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sad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,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hate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,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anger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>).</w:t>
      </w:r>
    </w:p>
    <w:p w14:paraId="2027E8E1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Le résultat indique un sentiment positif, expliqué par la présence de termes comme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joy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 xml:space="preserve"> et </w:t>
      </w:r>
      <w:proofErr w:type="spellStart"/>
      <w:r w:rsidRPr="00611D62">
        <w:rPr>
          <w:rFonts w:ascii="Arial" w:eastAsia="Arial" w:hAnsi="Arial" w:cs="Arial"/>
          <w:sz w:val="24"/>
          <w:szCs w:val="24"/>
          <w:lang w:val="fr-FR"/>
        </w:rPr>
        <w:t>breathtaking</w:t>
      </w:r>
      <w:proofErr w:type="spellEnd"/>
      <w:r w:rsidRPr="00611D62">
        <w:rPr>
          <w:rFonts w:ascii="Arial" w:eastAsia="Arial" w:hAnsi="Arial" w:cs="Arial"/>
          <w:sz w:val="24"/>
          <w:szCs w:val="24"/>
          <w:lang w:val="fr-FR"/>
        </w:rPr>
        <w:t>.</w:t>
      </w:r>
    </w:p>
    <w:p w14:paraId="361DC1E7" w14:textId="77777777" w:rsidR="0045499B" w:rsidRPr="00611D62" w:rsidRDefault="00000000">
      <w:pPr>
        <w:spacing w:after="120"/>
        <w:rPr>
          <w:lang w:val="fr-FR"/>
        </w:rPr>
      </w:pPr>
      <w:r w:rsidRPr="00611D62">
        <w:rPr>
          <w:rFonts w:ascii="Arial" w:eastAsia="Arial" w:hAnsi="Arial" w:cs="Arial"/>
          <w:sz w:val="24"/>
          <w:szCs w:val="24"/>
          <w:lang w:val="fr-FR"/>
        </w:rPr>
        <w:t>Cette approche constitue une introduction à l'analyse de sentiment, mais reste moins précise que les modèles modernes basés sur l'apprentissage automatique ou le Deep Learning.</w:t>
      </w:r>
    </w:p>
    <w:p w14:paraId="2EA47D4E" w14:textId="77777777" w:rsidR="0045499B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61908FE0" wp14:editId="01EC7080">
            <wp:extent cx="4762500" cy="2857500"/>
            <wp:effectExtent l="0" t="0" r="0" b="0"/>
            <wp:docPr id="447145887" name="Image 447145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99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77EAA"/>
    <w:multiLevelType w:val="hybridMultilevel"/>
    <w:tmpl w:val="0E32140E"/>
    <w:lvl w:ilvl="0" w:tplc="AF70EDF6">
      <w:start w:val="1"/>
      <w:numFmt w:val="bullet"/>
      <w:lvlText w:val="•"/>
      <w:lvlJc w:val="left"/>
      <w:pPr>
        <w:ind w:left="720" w:hanging="360"/>
      </w:pPr>
    </w:lvl>
    <w:lvl w:ilvl="1" w:tplc="89B20594">
      <w:numFmt w:val="decimal"/>
      <w:lvlText w:val=""/>
      <w:lvlJc w:val="left"/>
    </w:lvl>
    <w:lvl w:ilvl="2" w:tplc="743A52F4">
      <w:numFmt w:val="decimal"/>
      <w:lvlText w:val=""/>
      <w:lvlJc w:val="left"/>
    </w:lvl>
    <w:lvl w:ilvl="3" w:tplc="F48C35D2">
      <w:numFmt w:val="decimal"/>
      <w:lvlText w:val=""/>
      <w:lvlJc w:val="left"/>
    </w:lvl>
    <w:lvl w:ilvl="4" w:tplc="09C4EDE0">
      <w:numFmt w:val="decimal"/>
      <w:lvlText w:val=""/>
      <w:lvlJc w:val="left"/>
    </w:lvl>
    <w:lvl w:ilvl="5" w:tplc="3D7C1C9A">
      <w:numFmt w:val="decimal"/>
      <w:lvlText w:val=""/>
      <w:lvlJc w:val="left"/>
    </w:lvl>
    <w:lvl w:ilvl="6" w:tplc="9AC860A4">
      <w:numFmt w:val="decimal"/>
      <w:lvlText w:val=""/>
      <w:lvlJc w:val="left"/>
    </w:lvl>
    <w:lvl w:ilvl="7" w:tplc="C9F438EA">
      <w:numFmt w:val="decimal"/>
      <w:lvlText w:val=""/>
      <w:lvlJc w:val="left"/>
    </w:lvl>
    <w:lvl w:ilvl="8" w:tplc="D472A43E">
      <w:numFmt w:val="decimal"/>
      <w:lvlText w:val=""/>
      <w:lvlJc w:val="left"/>
    </w:lvl>
  </w:abstractNum>
  <w:abstractNum w:abstractNumId="1" w15:restartNumberingAfterBreak="0">
    <w:nsid w:val="5EA357DC"/>
    <w:multiLevelType w:val="hybridMultilevel"/>
    <w:tmpl w:val="64129CDC"/>
    <w:lvl w:ilvl="0" w:tplc="1E201F28">
      <w:start w:val="1"/>
      <w:numFmt w:val="bullet"/>
      <w:lvlText w:val="●"/>
      <w:lvlJc w:val="left"/>
      <w:pPr>
        <w:ind w:left="720" w:hanging="360"/>
      </w:pPr>
    </w:lvl>
    <w:lvl w:ilvl="1" w:tplc="9D32368E">
      <w:start w:val="1"/>
      <w:numFmt w:val="bullet"/>
      <w:lvlText w:val="○"/>
      <w:lvlJc w:val="left"/>
      <w:pPr>
        <w:ind w:left="1440" w:hanging="360"/>
      </w:pPr>
    </w:lvl>
    <w:lvl w:ilvl="2" w:tplc="4F62DBA4">
      <w:start w:val="1"/>
      <w:numFmt w:val="bullet"/>
      <w:lvlText w:val="■"/>
      <w:lvlJc w:val="left"/>
      <w:pPr>
        <w:ind w:left="2160" w:hanging="360"/>
      </w:pPr>
    </w:lvl>
    <w:lvl w:ilvl="3" w:tplc="BE0435DC">
      <w:start w:val="1"/>
      <w:numFmt w:val="bullet"/>
      <w:lvlText w:val="●"/>
      <w:lvlJc w:val="left"/>
      <w:pPr>
        <w:ind w:left="2880" w:hanging="360"/>
      </w:pPr>
    </w:lvl>
    <w:lvl w:ilvl="4" w:tplc="907A42B8">
      <w:start w:val="1"/>
      <w:numFmt w:val="bullet"/>
      <w:lvlText w:val="○"/>
      <w:lvlJc w:val="left"/>
      <w:pPr>
        <w:ind w:left="3600" w:hanging="360"/>
      </w:pPr>
    </w:lvl>
    <w:lvl w:ilvl="5" w:tplc="08BC7A78">
      <w:start w:val="1"/>
      <w:numFmt w:val="bullet"/>
      <w:lvlText w:val="■"/>
      <w:lvlJc w:val="left"/>
      <w:pPr>
        <w:ind w:left="4320" w:hanging="360"/>
      </w:pPr>
    </w:lvl>
    <w:lvl w:ilvl="6" w:tplc="B0FAED16">
      <w:start w:val="1"/>
      <w:numFmt w:val="bullet"/>
      <w:lvlText w:val="●"/>
      <w:lvlJc w:val="left"/>
      <w:pPr>
        <w:ind w:left="5040" w:hanging="360"/>
      </w:pPr>
    </w:lvl>
    <w:lvl w:ilvl="7" w:tplc="ECD67D84">
      <w:start w:val="1"/>
      <w:numFmt w:val="bullet"/>
      <w:lvlText w:val="●"/>
      <w:lvlJc w:val="left"/>
      <w:pPr>
        <w:ind w:left="5760" w:hanging="360"/>
      </w:pPr>
    </w:lvl>
    <w:lvl w:ilvl="8" w:tplc="99D2824C">
      <w:start w:val="1"/>
      <w:numFmt w:val="bullet"/>
      <w:lvlText w:val="●"/>
      <w:lvlJc w:val="left"/>
      <w:pPr>
        <w:ind w:left="6480" w:hanging="360"/>
      </w:pPr>
    </w:lvl>
  </w:abstractNum>
  <w:num w:numId="1" w16cid:durableId="5374016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99B"/>
    <w:rsid w:val="0006189C"/>
    <w:rsid w:val="0045499B"/>
    <w:rsid w:val="00611D62"/>
    <w:rsid w:val="0096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518EF"/>
  <w15:docId w15:val="{9E05C164-759C-4E00-A30B-3E5F7B1D4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tarik anas</cp:lastModifiedBy>
  <cp:revision>3</cp:revision>
  <dcterms:created xsi:type="dcterms:W3CDTF">2026-05-12T23:13:00Z</dcterms:created>
  <dcterms:modified xsi:type="dcterms:W3CDTF">2026-05-12T23:20:00Z</dcterms:modified>
</cp:coreProperties>
</file>