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3D07" w14:textId="77777777" w:rsidR="00D73301" w:rsidRPr="007B0668" w:rsidRDefault="00000000">
      <w:pPr>
        <w:jc w:val="center"/>
        <w:rPr>
          <w:lang w:val="fr-FR"/>
        </w:rPr>
      </w:pPr>
      <w:r w:rsidRPr="007B0668">
        <w:rPr>
          <w:rFonts w:ascii="Arial" w:eastAsia="Arial" w:hAnsi="Arial" w:cs="Arial"/>
          <w:b/>
          <w:bCs/>
          <w:sz w:val="32"/>
          <w:szCs w:val="32"/>
          <w:lang w:val="fr-FR"/>
        </w:rPr>
        <w:t xml:space="preserve">COMPTE RENDU TP 01 — Traitement du Langage Naturel avec NLTK et </w:t>
      </w:r>
      <w:proofErr w:type="spellStart"/>
      <w:r w:rsidRPr="007B0668">
        <w:rPr>
          <w:rFonts w:ascii="Arial" w:eastAsia="Arial" w:hAnsi="Arial" w:cs="Arial"/>
          <w:b/>
          <w:bCs/>
          <w:sz w:val="32"/>
          <w:szCs w:val="32"/>
          <w:lang w:val="fr-FR"/>
        </w:rPr>
        <w:t>spaCy</w:t>
      </w:r>
      <w:proofErr w:type="spellEnd"/>
    </w:p>
    <w:p w14:paraId="54EF1381" w14:textId="1EF5C2B5" w:rsidR="00D73301" w:rsidRDefault="007B0668">
      <w:pPr>
        <w:spacing w:after="24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ANAS TARIK</w:t>
      </w:r>
    </w:p>
    <w:p w14:paraId="72CC0D28" w14:textId="77777777" w:rsidR="00D73301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124D284F" wp14:editId="35102B5A">
            <wp:extent cx="4762500" cy="28575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BACF" w14:textId="77777777" w:rsidR="00D73301" w:rsidRPr="007B0668" w:rsidRDefault="00000000">
      <w:pPr>
        <w:spacing w:before="240" w:after="120"/>
        <w:rPr>
          <w:lang w:val="fr-FR"/>
        </w:rPr>
      </w:pPr>
      <w:r w:rsidRPr="007B0668">
        <w:rPr>
          <w:rFonts w:ascii="Arial" w:eastAsia="Arial" w:hAnsi="Arial" w:cs="Arial"/>
          <w:b/>
          <w:bCs/>
          <w:sz w:val="26"/>
          <w:szCs w:val="26"/>
          <w:lang w:val="fr-FR"/>
        </w:rPr>
        <w:t xml:space="preserve">1. Tokenisation avec NLTK et </w:t>
      </w:r>
      <w:proofErr w:type="spellStart"/>
      <w:r w:rsidRPr="007B0668">
        <w:rPr>
          <w:rFonts w:ascii="Arial" w:eastAsia="Arial" w:hAnsi="Arial" w:cs="Arial"/>
          <w:b/>
          <w:bCs/>
          <w:sz w:val="26"/>
          <w:szCs w:val="26"/>
          <w:lang w:val="fr-FR"/>
        </w:rPr>
        <w:t>spaCy</w:t>
      </w:r>
      <w:proofErr w:type="spellEnd"/>
    </w:p>
    <w:p w14:paraId="3E0853AB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La tokenisation consiste à segmenter un texte en unités élémentaires appelées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tokens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(mots, ponctuations, etc.).</w:t>
      </w:r>
    </w:p>
    <w:p w14:paraId="607E9100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>Sur la phrase « L'intelligence artificielle progresse rapidement. », les deux bibliothèques produisent des résultats légèrement différents :</w:t>
      </w:r>
    </w:p>
    <w:p w14:paraId="728D8A95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— NLTK conserve « L'intelligence » comme un seul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token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>.</w:t>
      </w:r>
    </w:p>
    <w:p w14:paraId="3B0A7150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—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spaCy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, en revanche, sépare « </w:t>
      </w:r>
      <w:proofErr w:type="gramStart"/>
      <w:r w:rsidRPr="007B0668">
        <w:rPr>
          <w:rFonts w:ascii="Arial" w:eastAsia="Arial" w:hAnsi="Arial" w:cs="Arial"/>
          <w:sz w:val="24"/>
          <w:szCs w:val="24"/>
          <w:lang w:val="fr-FR"/>
        </w:rPr>
        <w:t>L' »</w:t>
      </w:r>
      <w:proofErr w:type="gram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et « intelligence » en deux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tokens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distincts.</w:t>
      </w:r>
    </w:p>
    <w:p w14:paraId="1AA9D538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Cette différence s'explique par la tokenisation linguistique plus fine de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spaCy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>, conçue pour le français, où les contractions et apostrophes sont dissociées afin de faciliter les analyses grammaticales ultérieures.</w:t>
      </w:r>
    </w:p>
    <w:p w14:paraId="00657FF1" w14:textId="77777777" w:rsidR="00D73301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485BEE91" wp14:editId="657B50F7">
            <wp:extent cx="4762500" cy="1706880"/>
            <wp:effectExtent l="0" t="0" r="0" b="7620"/>
            <wp:docPr id="1213541081" name="Image 1213541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F5AD" w14:textId="77777777" w:rsidR="00D73301" w:rsidRPr="007B0668" w:rsidRDefault="00000000">
      <w:pPr>
        <w:spacing w:before="240" w:after="120"/>
        <w:rPr>
          <w:lang w:val="fr-FR"/>
        </w:rPr>
      </w:pPr>
      <w:r w:rsidRPr="007B0668">
        <w:rPr>
          <w:rFonts w:ascii="Arial" w:eastAsia="Arial" w:hAnsi="Arial" w:cs="Arial"/>
          <w:b/>
          <w:bCs/>
          <w:sz w:val="26"/>
          <w:szCs w:val="26"/>
          <w:lang w:val="fr-FR"/>
        </w:rPr>
        <w:t xml:space="preserve">2. </w:t>
      </w:r>
      <w:proofErr w:type="spellStart"/>
      <w:r w:rsidRPr="007B0668">
        <w:rPr>
          <w:rFonts w:ascii="Arial" w:eastAsia="Arial" w:hAnsi="Arial" w:cs="Arial"/>
          <w:b/>
          <w:bCs/>
          <w:sz w:val="26"/>
          <w:szCs w:val="26"/>
          <w:lang w:val="fr-FR"/>
        </w:rPr>
        <w:t>Stemming</w:t>
      </w:r>
      <w:proofErr w:type="spellEnd"/>
      <w:r w:rsidRPr="007B0668">
        <w:rPr>
          <w:rFonts w:ascii="Arial" w:eastAsia="Arial" w:hAnsi="Arial" w:cs="Arial"/>
          <w:b/>
          <w:bCs/>
          <w:sz w:val="26"/>
          <w:szCs w:val="26"/>
          <w:lang w:val="fr-FR"/>
        </w:rPr>
        <w:t xml:space="preserve"> avec NLTK</w:t>
      </w:r>
    </w:p>
    <w:p w14:paraId="3A82BF5F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Le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stemming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réduit les mots à leur racine approximative, sans nécessairement produire une forme valide du dictionnaire.</w:t>
      </w:r>
    </w:p>
    <w:p w14:paraId="44F4795A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lastRenderedPageBreak/>
        <w:t xml:space="preserve">Sur la phrase « Les chats chassent les souris. », le Snowball Stemmer de NLTK produit notamment : « Les » → « le », « chats » → « chat », « souris » → «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sour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».</w:t>
      </w:r>
    </w:p>
    <w:p w14:paraId="71E0435D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On constate que «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sour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» n'est pas un mot français correct, ce qui illustre les limites du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stemming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: rapide et efficace, mais susceptible de produire des formes tronquées ou non naturelles.</w:t>
      </w:r>
    </w:p>
    <w:p w14:paraId="4385468A" w14:textId="77777777" w:rsidR="00D73301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58F1029B" wp14:editId="30FDEC6B">
            <wp:extent cx="4762500" cy="2857500"/>
            <wp:effectExtent l="0" t="0" r="0" b="0"/>
            <wp:docPr id="1975086126" name="Image 1975086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EA6E" w14:textId="77777777" w:rsidR="00D73301" w:rsidRPr="007B0668" w:rsidRDefault="00000000">
      <w:pPr>
        <w:spacing w:before="240" w:after="120"/>
        <w:rPr>
          <w:lang w:val="fr-FR"/>
        </w:rPr>
      </w:pPr>
      <w:r w:rsidRPr="007B0668">
        <w:rPr>
          <w:rFonts w:ascii="Arial" w:eastAsia="Arial" w:hAnsi="Arial" w:cs="Arial"/>
          <w:b/>
          <w:bCs/>
          <w:sz w:val="26"/>
          <w:szCs w:val="26"/>
          <w:lang w:val="fr-FR"/>
        </w:rPr>
        <w:t xml:space="preserve">3. Lemmatisation avec NLTK et </w:t>
      </w:r>
      <w:proofErr w:type="spellStart"/>
      <w:r w:rsidRPr="007B0668">
        <w:rPr>
          <w:rFonts w:ascii="Arial" w:eastAsia="Arial" w:hAnsi="Arial" w:cs="Arial"/>
          <w:b/>
          <w:bCs/>
          <w:sz w:val="26"/>
          <w:szCs w:val="26"/>
          <w:lang w:val="fr-FR"/>
        </w:rPr>
        <w:t>spaCy</w:t>
      </w:r>
      <w:proofErr w:type="spellEnd"/>
    </w:p>
    <w:p w14:paraId="1101770C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La lemmatisation ramène les mots à leur forme canonique (lemme), contrairement au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stemming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qui ne produit qu'une racine approximative.</w:t>
      </w:r>
    </w:p>
    <w:p w14:paraId="0040CF38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Avec NLTK (phrase anglaise « Cats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chase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mice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. ») : «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mice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» → « mouse » est correctement reconnu. « Cats » reste inchangé, faute d'indication grammaticale précise.</w:t>
      </w:r>
    </w:p>
    <w:p w14:paraId="515A523D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Avec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spaCy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(phrase française) : « chats » → « chat », « chassent » → « chasser », « souris » → « souris ». Les résultats sont linguistiquement corrects, confirmant la supériorité de la lemmatisation sur le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stemming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>.</w:t>
      </w:r>
    </w:p>
    <w:p w14:paraId="1111BF2A" w14:textId="77777777" w:rsidR="00D73301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1863A53B" wp14:editId="41C6928A">
            <wp:extent cx="4762500" cy="2857500"/>
            <wp:effectExtent l="0" t="0" r="0" b="0"/>
            <wp:docPr id="382138099" name="Image 382138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5751" w14:textId="77777777" w:rsidR="00D73301" w:rsidRPr="007B0668" w:rsidRDefault="00000000">
      <w:pPr>
        <w:spacing w:before="240" w:after="120"/>
        <w:rPr>
          <w:lang w:val="fr-FR"/>
        </w:rPr>
      </w:pPr>
      <w:r w:rsidRPr="007B0668">
        <w:rPr>
          <w:rFonts w:ascii="Arial" w:eastAsia="Arial" w:hAnsi="Arial" w:cs="Arial"/>
          <w:b/>
          <w:bCs/>
          <w:sz w:val="26"/>
          <w:szCs w:val="26"/>
          <w:lang w:val="fr-FR"/>
        </w:rPr>
        <w:lastRenderedPageBreak/>
        <w:t xml:space="preserve">4. POS </w:t>
      </w:r>
      <w:proofErr w:type="spellStart"/>
      <w:r w:rsidRPr="007B0668">
        <w:rPr>
          <w:rFonts w:ascii="Arial" w:eastAsia="Arial" w:hAnsi="Arial" w:cs="Arial"/>
          <w:b/>
          <w:bCs/>
          <w:sz w:val="26"/>
          <w:szCs w:val="26"/>
          <w:lang w:val="fr-FR"/>
        </w:rPr>
        <w:t>Tagging</w:t>
      </w:r>
      <w:proofErr w:type="spellEnd"/>
      <w:r w:rsidRPr="007B0668">
        <w:rPr>
          <w:rFonts w:ascii="Arial" w:eastAsia="Arial" w:hAnsi="Arial" w:cs="Arial"/>
          <w:b/>
          <w:bCs/>
          <w:sz w:val="26"/>
          <w:szCs w:val="26"/>
          <w:lang w:val="fr-FR"/>
        </w:rPr>
        <w:t xml:space="preserve"> avec NLTK et </w:t>
      </w:r>
      <w:proofErr w:type="spellStart"/>
      <w:r w:rsidRPr="007B0668">
        <w:rPr>
          <w:rFonts w:ascii="Arial" w:eastAsia="Arial" w:hAnsi="Arial" w:cs="Arial"/>
          <w:b/>
          <w:bCs/>
          <w:sz w:val="26"/>
          <w:szCs w:val="26"/>
          <w:lang w:val="fr-FR"/>
        </w:rPr>
        <w:t>spaCy</w:t>
      </w:r>
      <w:proofErr w:type="spellEnd"/>
    </w:p>
    <w:p w14:paraId="4325ACF2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Le POS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Tagging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associe à chaque mot une catégorie grammaticale. Sur la phrase « Marie adore programmer en Python. » :</w:t>
      </w:r>
    </w:p>
    <w:p w14:paraId="176896C2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>Avec NLTK : tags comme NNP (nom propre), VBZ (verbe), IN (préposition). Résultats parfois inadaptés au français, le modèle étant conçu pour l'anglais.</w:t>
      </w:r>
    </w:p>
    <w:p w14:paraId="226C57F6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Avec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spaCy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: catégories modernes adaptées au français (NOUN, VERB, ADP, PROPN, PUNCT). « </w:t>
      </w:r>
      <w:proofErr w:type="gramStart"/>
      <w:r w:rsidRPr="007B0668">
        <w:rPr>
          <w:rFonts w:ascii="Arial" w:eastAsia="Arial" w:hAnsi="Arial" w:cs="Arial"/>
          <w:sz w:val="24"/>
          <w:szCs w:val="24"/>
          <w:lang w:val="fr-FR"/>
        </w:rPr>
        <w:t>programmer</w:t>
      </w:r>
      <w:proofErr w:type="gram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» est correctement identifié comme VERB et « Python » comme PROPN. </w:t>
      </w:r>
      <w:proofErr w:type="spellStart"/>
      <w:proofErr w:type="gramStart"/>
      <w:r w:rsidRPr="007B0668">
        <w:rPr>
          <w:rFonts w:ascii="Arial" w:eastAsia="Arial" w:hAnsi="Arial" w:cs="Arial"/>
          <w:sz w:val="24"/>
          <w:szCs w:val="24"/>
          <w:lang w:val="fr-FR"/>
        </w:rPr>
        <w:t>spaCy</w:t>
      </w:r>
      <w:proofErr w:type="spellEnd"/>
      <w:proofErr w:type="gram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offre une analyse morphosyntaxique plus fiable pour le français.</w:t>
      </w:r>
    </w:p>
    <w:p w14:paraId="317736C9" w14:textId="77777777" w:rsidR="00D73301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79F08442" wp14:editId="0E3CCF7B">
            <wp:extent cx="4762500" cy="1714500"/>
            <wp:effectExtent l="0" t="0" r="0" b="0"/>
            <wp:docPr id="1346369608" name="Image 1346369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7C42" w14:textId="77777777" w:rsidR="00D73301" w:rsidRPr="007B0668" w:rsidRDefault="00000000">
      <w:pPr>
        <w:spacing w:before="240" w:after="120"/>
        <w:rPr>
          <w:lang w:val="fr-FR"/>
        </w:rPr>
      </w:pPr>
      <w:r w:rsidRPr="007B0668">
        <w:rPr>
          <w:rFonts w:ascii="Arial" w:eastAsia="Arial" w:hAnsi="Arial" w:cs="Arial"/>
          <w:b/>
          <w:bCs/>
          <w:sz w:val="26"/>
          <w:szCs w:val="26"/>
          <w:lang w:val="fr-FR"/>
        </w:rPr>
        <w:t xml:space="preserve">5. Analyse des dépendances syntaxiques avec </w:t>
      </w:r>
      <w:proofErr w:type="spellStart"/>
      <w:r w:rsidRPr="007B0668">
        <w:rPr>
          <w:rFonts w:ascii="Arial" w:eastAsia="Arial" w:hAnsi="Arial" w:cs="Arial"/>
          <w:b/>
          <w:bCs/>
          <w:sz w:val="26"/>
          <w:szCs w:val="26"/>
          <w:lang w:val="fr-FR"/>
        </w:rPr>
        <w:t>spaCy</w:t>
      </w:r>
      <w:proofErr w:type="spellEnd"/>
    </w:p>
    <w:p w14:paraId="7A14D580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>L'analyse des dépendances syntaxiques identifie les relations grammaticales entre les mots d'une phrase.</w:t>
      </w:r>
    </w:p>
    <w:p w14:paraId="0C4F946D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Sur la phrase « Le chat dort sur le canapé. » : « Le » →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det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, « chat » → ROOT, « sur » → case, « canapé » →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nmod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, </w:t>
      </w:r>
      <w:proofErr w:type="gramStart"/>
      <w:r w:rsidRPr="007B0668">
        <w:rPr>
          <w:rFonts w:ascii="Arial" w:eastAsia="Arial" w:hAnsi="Arial" w:cs="Arial"/>
          <w:sz w:val="24"/>
          <w:szCs w:val="24"/>
          <w:lang w:val="fr-FR"/>
        </w:rPr>
        <w:t>« .</w:t>
      </w:r>
      <w:proofErr w:type="gram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» →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punct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>.</w:t>
      </w:r>
    </w:p>
    <w:p w14:paraId="63FDD610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Cette analyse permet de comprendre la structure grammaticale d'une phrase. Elle est particulièrement utile pour des tâches avancées de TALN telles que la traduction automatique ou le développement de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chatbots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>.</w:t>
      </w:r>
    </w:p>
    <w:p w14:paraId="1C0A140F" w14:textId="77777777" w:rsidR="00D73301" w:rsidRPr="007B0668" w:rsidRDefault="00000000">
      <w:pPr>
        <w:spacing w:before="240" w:after="120"/>
        <w:rPr>
          <w:lang w:val="fr-FR"/>
        </w:rPr>
      </w:pPr>
      <w:r w:rsidRPr="007B0668">
        <w:rPr>
          <w:rFonts w:ascii="Arial" w:eastAsia="Arial" w:hAnsi="Arial" w:cs="Arial"/>
          <w:b/>
          <w:bCs/>
          <w:sz w:val="26"/>
          <w:szCs w:val="26"/>
          <w:lang w:val="fr-FR"/>
        </w:rPr>
        <w:t>Questions de révision</w:t>
      </w:r>
    </w:p>
    <w:p w14:paraId="49B03AAC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1. La tokenisation découpe un texte en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tokens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; la lemmatisation ramène chaque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token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à sa forme canonique.</w:t>
      </w:r>
    </w:p>
    <w:p w14:paraId="08C7AD4F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2. La lemmatisation produit des formes correctes du dictionnaire ; le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stemming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peut générer des formes inexistantes (ex. : « souris » → «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sour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»).</w:t>
      </w:r>
    </w:p>
    <w:p w14:paraId="6F50547D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3. Tag de « programmer » en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spaCy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: VERB.</w:t>
      </w:r>
    </w:p>
    <w:p w14:paraId="77C6205D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4.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spaCy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privilégie la lemmatisation, plus précise, et ne propose pas de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stemming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par choix de conception.</w:t>
      </w:r>
    </w:p>
    <w:p w14:paraId="06D491CA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5.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spaCy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applique des règles linguistiques détaillées pour le français, séparant les contractions pour faciliter l'analyse grammaticale.</w:t>
      </w:r>
    </w:p>
    <w:p w14:paraId="23E9AB8E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>6. L'analyse des dépendances permet d'identifier les relations grammaticales entre les mots (sujet, verbe, compléments).</w:t>
      </w:r>
    </w:p>
    <w:p w14:paraId="566730C4" w14:textId="77777777" w:rsidR="00D73301" w:rsidRPr="007B0668" w:rsidRDefault="00000000">
      <w:pPr>
        <w:spacing w:after="120"/>
        <w:rPr>
          <w:lang w:val="fr-FR"/>
        </w:rPr>
      </w:pPr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7. Segmentation en phrases : </w:t>
      </w:r>
      <w:proofErr w:type="spellStart"/>
      <w:proofErr w:type="gramStart"/>
      <w:r w:rsidRPr="007B0668">
        <w:rPr>
          <w:rFonts w:ascii="Arial" w:eastAsia="Arial" w:hAnsi="Arial" w:cs="Arial"/>
          <w:sz w:val="24"/>
          <w:szCs w:val="24"/>
          <w:lang w:val="fr-FR"/>
        </w:rPr>
        <w:t>doc.sents</w:t>
      </w:r>
      <w:proofErr w:type="spellEnd"/>
      <w:proofErr w:type="gram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avec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spaCy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 xml:space="preserve"> ou </w:t>
      </w:r>
      <w:proofErr w:type="spellStart"/>
      <w:r w:rsidRPr="007B0668">
        <w:rPr>
          <w:rFonts w:ascii="Arial" w:eastAsia="Arial" w:hAnsi="Arial" w:cs="Arial"/>
          <w:sz w:val="24"/>
          <w:szCs w:val="24"/>
          <w:lang w:val="fr-FR"/>
        </w:rPr>
        <w:t>sent_</w:t>
      </w:r>
      <w:proofErr w:type="gramStart"/>
      <w:r w:rsidRPr="007B0668">
        <w:rPr>
          <w:rFonts w:ascii="Arial" w:eastAsia="Arial" w:hAnsi="Arial" w:cs="Arial"/>
          <w:sz w:val="24"/>
          <w:szCs w:val="24"/>
          <w:lang w:val="fr-FR"/>
        </w:rPr>
        <w:t>tokenize</w:t>
      </w:r>
      <w:proofErr w:type="spellEnd"/>
      <w:r w:rsidRPr="007B0668">
        <w:rPr>
          <w:rFonts w:ascii="Arial" w:eastAsia="Arial" w:hAnsi="Arial" w:cs="Arial"/>
          <w:sz w:val="24"/>
          <w:szCs w:val="24"/>
          <w:lang w:val="fr-FR"/>
        </w:rPr>
        <w:t>(</w:t>
      </w:r>
      <w:proofErr w:type="gramEnd"/>
      <w:r w:rsidRPr="007B0668">
        <w:rPr>
          <w:rFonts w:ascii="Arial" w:eastAsia="Arial" w:hAnsi="Arial" w:cs="Arial"/>
          <w:sz w:val="24"/>
          <w:szCs w:val="24"/>
          <w:lang w:val="fr-FR"/>
        </w:rPr>
        <w:t>) avec NLTK.</w:t>
      </w:r>
    </w:p>
    <w:p w14:paraId="4FC6A24C" w14:textId="77777777" w:rsidR="00D73301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20ED4C77" wp14:editId="4A9B283A">
            <wp:extent cx="4762500" cy="2857500"/>
            <wp:effectExtent l="0" t="0" r="0" b="0"/>
            <wp:docPr id="14403033" name="Image 14403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3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F5F3F"/>
    <w:multiLevelType w:val="hybridMultilevel"/>
    <w:tmpl w:val="5756F222"/>
    <w:lvl w:ilvl="0" w:tplc="CA628F48">
      <w:start w:val="1"/>
      <w:numFmt w:val="bullet"/>
      <w:lvlText w:val="•"/>
      <w:lvlJc w:val="left"/>
      <w:pPr>
        <w:ind w:left="720" w:hanging="360"/>
      </w:pPr>
    </w:lvl>
    <w:lvl w:ilvl="1" w:tplc="540CC8EC">
      <w:numFmt w:val="decimal"/>
      <w:lvlText w:val=""/>
      <w:lvlJc w:val="left"/>
    </w:lvl>
    <w:lvl w:ilvl="2" w:tplc="A6382F9A">
      <w:numFmt w:val="decimal"/>
      <w:lvlText w:val=""/>
      <w:lvlJc w:val="left"/>
    </w:lvl>
    <w:lvl w:ilvl="3" w:tplc="8416B8C6">
      <w:numFmt w:val="decimal"/>
      <w:lvlText w:val=""/>
      <w:lvlJc w:val="left"/>
    </w:lvl>
    <w:lvl w:ilvl="4" w:tplc="2870D434">
      <w:numFmt w:val="decimal"/>
      <w:lvlText w:val=""/>
      <w:lvlJc w:val="left"/>
    </w:lvl>
    <w:lvl w:ilvl="5" w:tplc="5036ACF8">
      <w:numFmt w:val="decimal"/>
      <w:lvlText w:val=""/>
      <w:lvlJc w:val="left"/>
    </w:lvl>
    <w:lvl w:ilvl="6" w:tplc="54CCA4B0">
      <w:numFmt w:val="decimal"/>
      <w:lvlText w:val=""/>
      <w:lvlJc w:val="left"/>
    </w:lvl>
    <w:lvl w:ilvl="7" w:tplc="680289E0">
      <w:numFmt w:val="decimal"/>
      <w:lvlText w:val=""/>
      <w:lvlJc w:val="left"/>
    </w:lvl>
    <w:lvl w:ilvl="8" w:tplc="C4125C50">
      <w:numFmt w:val="decimal"/>
      <w:lvlText w:val=""/>
      <w:lvlJc w:val="left"/>
    </w:lvl>
  </w:abstractNum>
  <w:abstractNum w:abstractNumId="1" w15:restartNumberingAfterBreak="0">
    <w:nsid w:val="490E6528"/>
    <w:multiLevelType w:val="hybridMultilevel"/>
    <w:tmpl w:val="CB700C92"/>
    <w:lvl w:ilvl="0" w:tplc="98348CC8">
      <w:start w:val="1"/>
      <w:numFmt w:val="bullet"/>
      <w:lvlText w:val="●"/>
      <w:lvlJc w:val="left"/>
      <w:pPr>
        <w:ind w:left="720" w:hanging="360"/>
      </w:pPr>
    </w:lvl>
    <w:lvl w:ilvl="1" w:tplc="7C622BC6">
      <w:start w:val="1"/>
      <w:numFmt w:val="bullet"/>
      <w:lvlText w:val="○"/>
      <w:lvlJc w:val="left"/>
      <w:pPr>
        <w:ind w:left="1440" w:hanging="360"/>
      </w:pPr>
    </w:lvl>
    <w:lvl w:ilvl="2" w:tplc="D2022A44">
      <w:start w:val="1"/>
      <w:numFmt w:val="bullet"/>
      <w:lvlText w:val="■"/>
      <w:lvlJc w:val="left"/>
      <w:pPr>
        <w:ind w:left="2160" w:hanging="360"/>
      </w:pPr>
    </w:lvl>
    <w:lvl w:ilvl="3" w:tplc="F140D37E">
      <w:start w:val="1"/>
      <w:numFmt w:val="bullet"/>
      <w:lvlText w:val="●"/>
      <w:lvlJc w:val="left"/>
      <w:pPr>
        <w:ind w:left="2880" w:hanging="360"/>
      </w:pPr>
    </w:lvl>
    <w:lvl w:ilvl="4" w:tplc="00B683CA">
      <w:start w:val="1"/>
      <w:numFmt w:val="bullet"/>
      <w:lvlText w:val="○"/>
      <w:lvlJc w:val="left"/>
      <w:pPr>
        <w:ind w:left="3600" w:hanging="360"/>
      </w:pPr>
    </w:lvl>
    <w:lvl w:ilvl="5" w:tplc="70D66164">
      <w:start w:val="1"/>
      <w:numFmt w:val="bullet"/>
      <w:lvlText w:val="■"/>
      <w:lvlJc w:val="left"/>
      <w:pPr>
        <w:ind w:left="4320" w:hanging="360"/>
      </w:pPr>
    </w:lvl>
    <w:lvl w:ilvl="6" w:tplc="B840EA9E">
      <w:start w:val="1"/>
      <w:numFmt w:val="bullet"/>
      <w:lvlText w:val="●"/>
      <w:lvlJc w:val="left"/>
      <w:pPr>
        <w:ind w:left="5040" w:hanging="360"/>
      </w:pPr>
    </w:lvl>
    <w:lvl w:ilvl="7" w:tplc="49687C4C">
      <w:start w:val="1"/>
      <w:numFmt w:val="bullet"/>
      <w:lvlText w:val="●"/>
      <w:lvlJc w:val="left"/>
      <w:pPr>
        <w:ind w:left="5760" w:hanging="360"/>
      </w:pPr>
    </w:lvl>
    <w:lvl w:ilvl="8" w:tplc="D4601FF0">
      <w:start w:val="1"/>
      <w:numFmt w:val="bullet"/>
      <w:lvlText w:val="●"/>
      <w:lvlJc w:val="left"/>
      <w:pPr>
        <w:ind w:left="6480" w:hanging="360"/>
      </w:pPr>
    </w:lvl>
  </w:abstractNum>
  <w:num w:numId="1" w16cid:durableId="4224529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301"/>
    <w:rsid w:val="007B0668"/>
    <w:rsid w:val="008910F1"/>
    <w:rsid w:val="008C06A3"/>
    <w:rsid w:val="00B00B2A"/>
    <w:rsid w:val="00D7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9A3D0"/>
  <w15:docId w15:val="{9F14985A-DB3A-43E3-903F-EEDBF5CC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tarik anas</cp:lastModifiedBy>
  <cp:revision>3</cp:revision>
  <dcterms:created xsi:type="dcterms:W3CDTF">2026-05-12T23:13:00Z</dcterms:created>
  <dcterms:modified xsi:type="dcterms:W3CDTF">2026-05-12T23:21:00Z</dcterms:modified>
</cp:coreProperties>
</file>