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  <w:r>
        <w:rPr>
          <w:rFonts w:ascii="Arial" w:cs="Arial" w:eastAsia="Arial" w:hAnsi="Arial"/>
          <w:b/>
          <w:bCs/>
          <w:color w:val="B42318"/>
          <w:sz w:val="18"/>
          <w:szCs w:val="18"/>
        </w:rPr>
        <w:t xml:space="preserve">INTERNAL USE ONLY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Noggin Business Continuity</w:t>
      </w:r>
    </w:p>
    <w:p>
      <w:pPr>
        <w:spacing w:after="400" w:before="0"/>
      </w:pPr>
      <w:r>
        <w:rPr>
          <w:rFonts w:ascii="Arial" w:cs="Arial" w:eastAsia="Arial" w:hAnsi="Arial"/>
          <w:color w:val="0E7C86"/>
          <w:sz w:val="34"/>
          <w:szCs w:val="34"/>
        </w:rPr>
        <w:t xml:space="preserve">Consolidated Demo Flow and Sales Playbook</w:t>
      </w:r>
    </w:p>
    <w:p>
      <w:pPr>
        <w:spacing w:after="1200" w:before="0"/>
      </w:pPr>
      <w:r>
        <w:rPr>
          <w:rFonts w:ascii="Arial" w:cs="Arial" w:eastAsia="Arial" w:hAnsi="Arial"/>
          <w:sz w:val="22"/>
          <w:szCs w:val="22"/>
        </w:rPr>
        <w:t xml:space="preserve">One persona, one story, seventeen stops. Built for sales to deliver a high level BCM overview in 30 to 45 minutes, with GCC tailoring.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Based on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 Script Playbook, Business Continuity (Amy Berridge, June 2026)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Consolidated by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Anas Aljarrah, Pre-Sales, UAE, KSA and Qatar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October 2026, v2.0 draft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supported regional demo site (EMEA). BC Manager profile.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Screenshots</w:t>
            </w:r>
          </w:p>
        </w:tc>
        <w:tc>
          <w:tcPr>
            <w:tcW w:type="dxa" w:w="6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Framed placeholders. Capture from the live tenant before external use.</w:t>
            </w:r>
          </w:p>
        </w:tc>
      </w:tr>
    </w:tbl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Contents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38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Story in One Page: persona, six acts, five proof moments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Navigation Map: left nav as the BCM lifecycle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 You Start: guardrails, profiles, pre-demo checklist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Demo Flow, Stop by Stop (17 stops with screenshots)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Sheets by Time Slot: 20, 30 and 45 minutes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Tailor It to the Room: GCC regulators and past engagements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Objections and Competitive Lines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Capture List</w:t>
            </w:r>
          </w:p>
        </w:tc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1. The Story in One Page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rule of the demo. </w:t>
      </w:r>
      <w:r>
        <w:rPr>
          <w:rFonts w:ascii="Arial" w:cs="Arial" w:eastAsia="Arial" w:hAnsi="Arial"/>
          <w:sz w:val="20"/>
          <w:szCs w:val="20"/>
        </w:rPr>
        <w:t xml:space="preserve">Tell one story about one person. Every click answers a question that person would actually ask.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Meet your user: Sara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Sara Al Mansoori, Head of Business Continuity at a UAE regulated bank (swap the sector to match the room).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 world today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 BIAs in Excel, plans in Word, an annual BCP pack copied by hand, and an audit next quarter.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 regulators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CBUAE operational risk and BCM expectations, NCEMA 7000:2021, ISO 22301:2019 certification target.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keeps her up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"If the data centre goes down tonight, I cannot prove which P1 services recover in time."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she must walk away believing</w:t>
            </w:r>
          </w:p>
        </w:tc>
        <w:tc>
          <w:tcPr>
            <w:tcW w:type="dxa" w:w="7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Noggin keeps BCM data live, finds her gaps automatically, and gives her board and auditor proof.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Six acts, seventeen stops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200"/>
        <w:gridCol w:w="1938"/>
      </w:tblGrid>
      <w:tr>
        <w:trPr>
          <w:cantSplit/>
          <w:tblHeader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Sara's question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we go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Stops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Are we ready right now?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and Program Status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really matters and what does it depend on?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BIAs and Business Operations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to 8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 we have a plan, and is it current?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Plans and BCPs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 to 12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Would it actually work?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What-if? Scenarios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do I run and report the programme?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Analytics, Tasks, Registers, Risks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to 16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Will my executives and champions use it?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views and close</w:t>
            </w:r>
          </w:p>
        </w:tc>
        <w:tc>
          <w:tcPr>
            <w:tcW w:type="dxa" w:w="19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The five proof moments to land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If you only have 20 minutes, these five moments carry the deal.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 MTPD and priority. </w:t>
      </w:r>
      <w:r>
        <w:rPr>
          <w:rFonts w:ascii="Arial" w:cs="Arial" w:eastAsia="Arial" w:hAnsi="Arial"/>
          <w:sz w:val="20"/>
          <w:szCs w:val="20"/>
        </w:rPr>
        <w:t xml:space="preserve">Impact ratings produce MTPD and a P1 to P4 priority with no manual maths (Stop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RTO breach flag. </w:t>
      </w:r>
      <w:r>
        <w:rPr>
          <w:rFonts w:ascii="Arial" w:cs="Arial" w:eastAsia="Arial" w:hAnsi="Arial"/>
          <w:sz w:val="20"/>
          <w:szCs w:val="20"/>
        </w:rPr>
        <w:t xml:space="preserve">An RTO longer than MTPD is flagged on the dashboard the moment it is typed (Stop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Unaccepted gap to Program Status. </w:t>
      </w:r>
      <w:r>
        <w:rPr>
          <w:rFonts w:ascii="Arial" w:cs="Arial" w:eastAsia="Arial" w:hAnsi="Arial"/>
          <w:sz w:val="20"/>
          <w:szCs w:val="20"/>
        </w:rPr>
        <w:t xml:space="preserve">A Vulnerable, not accepted gap appears on the home board instantly (Stop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BCP generates itself. </w:t>
      </w:r>
      <w:r>
        <w:rPr>
          <w:rFonts w:ascii="Arial" w:cs="Arial" w:eastAsia="Arial" w:hAnsi="Arial"/>
          <w:sz w:val="20"/>
          <w:szCs w:val="20"/>
        </w:rPr>
        <w:t xml:space="preserve">Scope by unit, site or operations and the BCP is built from live data (Stop 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Digital stress test. </w:t>
      </w:r>
      <w:r>
        <w:rPr>
          <w:rFonts w:ascii="Arial" w:cs="Arial" w:eastAsia="Arial" w:hAnsi="Arial"/>
          <w:sz w:val="20"/>
          <w:szCs w:val="20"/>
        </w:rPr>
        <w:t xml:space="preserve">A What-if scenario lists every RTO and MTPD breached in seconds (Stop 13).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2. Navigation Map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left nav is the storyline. </w:t>
      </w:r>
      <w:r>
        <w:rPr>
          <w:rFonts w:ascii="Arial" w:cs="Arial" w:eastAsia="Arial" w:hAnsi="Arial"/>
          <w:sz w:val="20"/>
          <w:szCs w:val="20"/>
        </w:rPr>
        <w:t xml:space="preserve">Walk it top to bottom and you tell the BCM lifecycle in order: understand, plan, test, run, report.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00"/>
        <w:gridCol w:w="4838"/>
      </w:tblGrid>
      <w:tr>
        <w:trPr>
          <w:cantSplit/>
          <w:tblHeader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nav item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Lifecycle stage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tabs and buttons to click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My Work, Program Status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widgets, BIA Guide, Send BIA for Approval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Operations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Understand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 steps: Map Resources, Evaluate Risks, Assess Impacts, Define Recovery Requirements, Gap Analysis; Tasks, Relationships, History; P1 widget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Plan, Plan Execution tab, Tasks, Dependencies, Send Plan for Approval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BCPs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BCP (Scope), Generate BCP, Send BCP for Approval, Version Tracking, Ad-hoc Printing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What-if? Scenarios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What-if? Scenario, Recovery Threshold Breaches, Recovery Gaps, Tasks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Exercises and Incidents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and respond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Position only in a BCM overview. Demo in a crisis or incident session.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Trend charts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Status, priority and type breakdown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Registers (Resources, Sites) and Risks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Foundation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Equipment or Vendors, Risk record blast radius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selector</w:t>
            </w:r>
          </w:p>
        </w:tc>
        <w:tc>
          <w:tcPr>
            <w:tcW w:type="dxa" w:w="2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Adoption</w:t>
            </w:r>
          </w:p>
        </w:tc>
        <w:tc>
          <w:tcPr>
            <w:tcW w:type="dxa" w:w="4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 Manager, BC Executive, BC Champion, BC Contributor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Lifecycle in one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1600"/>
        <w:gridCol w:w="1638"/>
      </w:tblGrid>
      <w:tr>
        <w:trPr>
          <w:cantSplit/>
          <w:tblHeader/>
        </w:trPr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E7C8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E7C8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Understand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E7C8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E7C8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E7C8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0E7C8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BIAs, Operations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Plans, BCPs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What-if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Tasks, Registers</w:t>
            </w:r>
          </w:p>
        </w:tc>
        <w:tc>
          <w:tcPr>
            <w:tcW w:type="dxa" w:w="1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Analytics, Profiles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3. Before You Start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Four guardrails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 Admin profile. </w:t>
      </w:r>
      <w:r>
        <w:rPr>
          <w:rFonts w:ascii="Arial" w:cs="Arial" w:eastAsia="Arial" w:hAnsi="Arial"/>
          <w:sz w:val="20"/>
          <w:szCs w:val="20"/>
        </w:rPr>
        <w:t xml:space="preserve">Demo as BC Manager. Admin buttons make the platform look complex to non-technical buyers.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Left nav is the storyteller. </w:t>
      </w:r>
      <w:r>
        <w:rPr>
          <w:rFonts w:ascii="Arial" w:cs="Arial" w:eastAsia="Arial" w:hAnsi="Arial"/>
          <w:sz w:val="20"/>
          <w:szCs w:val="20"/>
        </w:rPr>
        <w:t xml:space="preserve">Move down the sidebar in order, never jump around to hunt for records.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Asterisk rule. </w:t>
      </w:r>
      <w:r>
        <w:rPr>
          <w:rFonts w:ascii="Arial" w:cs="Arial" w:eastAsia="Arial" w:hAnsi="Arial"/>
          <w:sz w:val="20"/>
          <w:szCs w:val="20"/>
        </w:rPr>
        <w:t xml:space="preserve">Only open records marked *. They are seeded with rich data, so no empty screens.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 supported sites only. </w:t>
      </w:r>
      <w:r>
        <w:rPr>
          <w:rFonts w:ascii="Arial" w:cs="Arial" w:eastAsia="Arial" w:hAnsi="Arial"/>
          <w:sz w:val="20"/>
          <w:szCs w:val="20"/>
        </w:rPr>
        <w:t xml:space="preserve">Use the EMEA, NA or APAC regional demo sites. One-off tenants miss feature updates.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B252" w:sz="4"/>
              <w:left w:val="single" w:color="E0B252" w:sz="24"/>
              <w:bottom w:val="single" w:color="E0B252" w:sz="4"/>
              <w:right w:val="single" w:color="E0B252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 choice by audience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Most clients.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BC Manager, BC Champion, BC Executive, BC Contributor.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Regulated financial institutions only.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 the combined BC &amp; OpsRes profiles when Important Business Services, plausible scenarios and impact tolerances matter (CBUAE, SAMA, QCB, CBO regulated banks).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Pre-demo checklist (night before)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38"/>
      </w:tblGrid>
      <w:tr>
        <w:trPr>
          <w:cantSplit/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Logged in as BC Manager on the regional demo site, session tested.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* record opens and every widget shows data.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BIA ready to send for approval, one operation ready for the RTO breach moment.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What-if scenario pre-generated with the sector scenario you will talk to.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Resource examples and scenario renamed to the prospect's industry where you can do it additively.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switch to BC Executive and BC Champion tested.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</w:t>
            </w:r>
          </w:p>
        </w:tc>
        <w:tc>
          <w:tcPr>
            <w:tcW w:type="dxa" w:w="9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client's single most important test case walked through once end to end.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4. The Demo Flow, Stop by Stop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Each stop gives the click path, what Sara sees, one line to say, and the proof point. The talk track and tips are there if you need them.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  ·  Home Page and Program Status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1 · Wake up to the truth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 in as BC Manager → Home → My Work tab → Program Status tab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Her own tasks and approvals, then a live health check of the whole BCM programme: overdue BIAs, plans needing reassessment, unaccepted vulnerabilities.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"The moment you log in, you know if the programme is ready. No spreadsheet, no chasing."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red flag on this board was raised automatically by a rule, not typed by a person.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Everyone gets their own view. </w:t>
      </w:r>
      <w:r>
        <w:rPr>
          <w:rFonts w:ascii="Arial" w:cs="Arial" w:eastAsia="Arial" w:hAnsi="Arial"/>
          <w:sz w:val="20"/>
          <w:szCs w:val="20"/>
        </w:rPr>
        <w:t xml:space="preserve">A department head who logs in twice a year sees only their tasks and approvals.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 Status is the board pack. </w:t>
      </w:r>
      <w:r>
        <w:rPr>
          <w:rFonts w:ascii="Arial" w:cs="Arial" w:eastAsia="Arial" w:hAnsi="Arial"/>
          <w:sz w:val="20"/>
          <w:szCs w:val="20"/>
        </w:rPr>
        <w:t xml:space="preserve">Overdue, reassessment required and unaccepted gaps are pulled in automatically.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Plant the hook. </w:t>
      </w:r>
      <w:r>
        <w:rPr>
          <w:rFonts w:ascii="Arial" w:cs="Arial" w:eastAsia="Arial" w:hAnsi="Arial"/>
          <w:sz w:val="20"/>
          <w:szCs w:val="20"/>
        </w:rPr>
        <w:t xml:space="preserve">"Remember this board, everything we do next feeds it."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01  ·  Home Page and Program 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Program Status tab with at least one red flag visible (Overdue or Unaccepted vulnerability).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2  ·  BIA Global Dashboard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BIAs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Metric highlight widgets at the top: In Progress, Pending Approval, Approved. Click any widget to drill into the list.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"One source of truth for every BIA in the company, clickable by status."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the Pending Approval widget live. The list filters instantly.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Name the pain. </w:t>
      </w:r>
      <w:r>
        <w:rPr>
          <w:rFonts w:ascii="Arial" w:cs="Arial" w:eastAsia="Arial" w:hAnsi="Arial"/>
          <w:sz w:val="20"/>
          <w:szCs w:val="20"/>
        </w:rPr>
        <w:t xml:space="preserve">BIAs normally live in 40 disconnected spreadsheets owned by 40 people.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Show the drill down. </w:t>
      </w:r>
      <w:r>
        <w:rPr>
          <w:rFonts w:ascii="Arial" w:cs="Arial" w:eastAsia="Arial" w:hAnsi="Arial"/>
          <w:sz w:val="20"/>
          <w:szCs w:val="20"/>
        </w:rPr>
        <w:t xml:space="preserve">One click on a status widget isolates exactly who is behind.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02  ·  BIA Global Dashboard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BIAs dashboard with the three status widgets populated.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3  ·  BIA Workspace and Business Operations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BIAs → open a BIA marked * → BIA Guide on the dashboard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Scope, owner and due date for the BIA, plus the Business Operations under it (products and services, processes, activities).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"Every department collects BIA data the same way, using the BCI GPG 7.0 structure."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Adding a new operation to an Approved BIA flips it back to In Progress automatically. The data cannot go stale.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GPG 7.0 alignment. </w:t>
      </w:r>
      <w:r>
        <w:rPr>
          <w:rFonts w:ascii="Arial" w:cs="Arial" w:eastAsia="Arial" w:hAnsi="Arial"/>
          <w:sz w:val="20"/>
          <w:szCs w:val="20"/>
        </w:rPr>
        <w:t xml:space="preserve">Products and services (what you deliver), processes (how), activities (the daily work). Pick the depth that fits maturity.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Linkage. </w:t>
      </w:r>
      <w:r>
        <w:rPr>
          <w:rFonts w:ascii="Arial" w:cs="Arial" w:eastAsia="Arial" w:hAnsi="Arial"/>
          <w:sz w:val="20"/>
          <w:szCs w:val="20"/>
        </w:rPr>
        <w:t xml:space="preserve">A process or activity declares which product or service it supports, so the dependency chain runs top down.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B252" w:sz="4"/>
              <w:left w:val="single" w:color="E0B252" w:sz="24"/>
              <w:bottom w:val="single" w:color="E0B252" w:sz="4"/>
              <w:right w:val="single" w:color="E0B252" w:sz="4"/>
            </w:tcBorders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tip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Buyer is a bank?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Say "products and services" map neatly to Important Business Services under operational resilience rules.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03  ·  BIA Workspace and Business Operations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A * BIA workspace showing the Business Operations list and the BIA Guide.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4  ·  Inside a Business Operation: the five step Guide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Inside the BIA → open a Business Operation marked * → Guide on the left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Guided steps: Map Resources, Evaluate Risks, Assess Impacts, Define Recovery Requirements, then Gap Analysis. Each form has User Guidance at the top.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"Your department managers need zero training. The form tells them what to do."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MTPD is calculated from the impact ratings and mapped to a P1 to P4 Business Priority on screen.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Map Resources. </w:t>
      </w:r>
      <w:r>
        <w:rPr>
          <w:rFonts w:ascii="Arial" w:cs="Arial" w:eastAsia="Arial" w:hAnsi="Arial"/>
          <w:sz w:val="20"/>
          <w:szCs w:val="20"/>
        </w:rPr>
        <w:t xml:space="preserve">Select Yes against IT systems, sites, vendors and equipment from central registers. No free text.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Evaluate Risks. </w:t>
      </w:r>
      <w:r>
        <w:rPr>
          <w:rFonts w:ascii="Arial" w:cs="Arial" w:eastAsia="Arial" w:hAnsi="Arial"/>
          <w:sz w:val="20"/>
          <w:szCs w:val="20"/>
        </w:rPr>
        <w:t xml:space="preserve">Link enterprise risks and call out single points of failure, at operation, resource or vendor level.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 Impacts. </w:t>
      </w:r>
      <w:r>
        <w:rPr>
          <w:rFonts w:ascii="Arial" w:cs="Arial" w:eastAsia="Arial" w:hAnsi="Arial"/>
          <w:sz w:val="20"/>
          <w:szCs w:val="20"/>
        </w:rPr>
        <w:t xml:space="preserve">Financial, reputational and operational impact over time. Tick Show Matrix for the rating guide.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Recovery Requirements. </w:t>
      </w:r>
      <w:r>
        <w:rPr>
          <w:rFonts w:ascii="Arial" w:cs="Arial" w:eastAsia="Arial" w:hAnsi="Arial"/>
          <w:sz w:val="20"/>
          <w:szCs w:val="20"/>
        </w:rPr>
        <w:t xml:space="preserve">MTPD auto-calculates. User sets RTO, RPO and MBCO with tooltips, then links recovery plans.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killer moment. </w:t>
      </w:r>
      <w:r>
        <w:rPr>
          <w:rFonts w:ascii="Arial" w:cs="Arial" w:eastAsia="Arial" w:hAnsi="Arial"/>
          <w:sz w:val="20"/>
          <w:szCs w:val="20"/>
        </w:rPr>
        <w:t xml:space="preserve">Enter an RTO longer than the MTPD. The platform flags an alignment breach on the monitoring dashboard.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B252" w:sz="4"/>
              <w:left w:val="single" w:color="E0B252" w:sz="24"/>
              <w:bottom w:val="single" w:color="E0B252" w:sz="4"/>
              <w:right w:val="single" w:color="E0B252" w:sz="4"/>
            </w:tcBorders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tip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Resources to name by sector.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Bank: core banking, SWIFT, card switch. Energy: DCS/SCADA, control room, OEM vendors. Government: e-services portal, UAE PASS integration, data centre.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04  ·  Inside a Business Operation: the five step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Recovery Requirements form showing calculated MTPD and Business Priority P1.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5  ·  Gap Analysis and the accountability loop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form → scroll to Gap Analysis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Rating of Vulnerable, Resilient or Over-resilient. If Vulnerable, the question "Is this risk accepted by the organisation?"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"Noggin finds where you overspend and where you are exposed."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Answer No on risk acceptance and save. Go back to Program Status: the unaccepted vulnerability is now there.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Over-resilient saves money. </w:t>
      </w:r>
      <w:r>
        <w:rPr>
          <w:rFonts w:ascii="Arial" w:cs="Arial" w:eastAsia="Arial" w:hAnsi="Arial"/>
          <w:sz w:val="20"/>
          <w:szCs w:val="20"/>
        </w:rPr>
        <w:t xml:space="preserve">Instant failover on a P4 process that can be down a week is budget to reallocate.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Vulnerable creates a loop. </w:t>
      </w:r>
      <w:r>
        <w:rPr>
          <w:rFonts w:ascii="Arial" w:cs="Arial" w:eastAsia="Arial" w:hAnsi="Arial"/>
          <w:sz w:val="20"/>
          <w:szCs w:val="20"/>
        </w:rPr>
        <w:t xml:space="preserve">Not accepted means it sits on Program Status until a task closes it.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05  ·  Gap Analysis and the accountability loop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Gap Analysis section with Vulnerable selected and the risk acceptance question shown.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6  ·  Operation dashboard: Tasks, Relationships, History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 the form → Business Operation dashboard → Tasks tab → Relationships tab → History tab → breadcrumbs back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entered data aggregated in one view, remediation tasks in context, a dependency map, and a full audit history with attachments.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"Click Relationships and you see the blast radius if one vendor goes down."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Relationships visual showing the operation connected to systems, sites and vendors.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Tasks. </w:t>
      </w:r>
      <w:r>
        <w:rPr>
          <w:rFonts w:ascii="Arial" w:cs="Arial" w:eastAsia="Arial" w:hAnsi="Arial"/>
          <w:sz w:val="20"/>
          <w:szCs w:val="20"/>
        </w:rPr>
        <w:t xml:space="preserve">Assign the fix for the gap to a named owner with a due date, right here.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Relationships. </w:t>
      </w:r>
      <w:r>
        <w:rPr>
          <w:rFonts w:ascii="Arial" w:cs="Arial" w:eastAsia="Arial" w:hAnsi="Arial"/>
          <w:sz w:val="20"/>
          <w:szCs w:val="20"/>
        </w:rPr>
        <w:t xml:space="preserve">How one asset or vendor failure ripples through the business.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History. </w:t>
      </w:r>
      <w:r>
        <w:rPr>
          <w:rFonts w:ascii="Arial" w:cs="Arial" w:eastAsia="Arial" w:hAnsi="Arial"/>
          <w:sz w:val="20"/>
          <w:szCs w:val="20"/>
        </w:rPr>
        <w:t xml:space="preserve">Every change logged for audit. Breadcrumbs mean casual users never get lost.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06  ·  Operation dashboard: Tasks, Relationships, History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Relationships tab dependency visual for the * operation.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7  ·  BIA approval and annual lifecycle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Breadcrumbs → BIA → hover then click Send BIA for Approval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 request sent by email with a direct link. Approver can approve or request revisions.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"Approval, reassessment and overdue chasing are all automatic."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11 months: Reassessment Required plus email. At 12 months: Overdue. Both appear on Program Status.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07  ·  BIA approval and annual lifecycle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Send BIA for Approval button on the BIA dashboard.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8  ·  Global Business Operations Register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2 · Understand the business (BIA)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Business Operations → click the P1 widget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operation across the enterprise with priority widgets.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"If the CEO asks what we protect first, this is the answer in one click."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Click P1 and the list reduces to the critical operations company wide.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08  ·  Global Business Operations Register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Business Operations register filtered to P1.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9  ·  Plan Register and Create Plan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3 · Prepare the response (Plans and BCP)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Plans → point to plan types → Create Plan → Plan Execution tab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Standardised plans (crisis, operational, IT DR) with status widgets. The form covers Purpose, Scope, Communication, Testing Status, then Plan Execution: Activation Authority, Response Team, linked response plans and checklists.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"One template for every department, and one plan can serve many operations."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Execution defines who can activate, who responds, and the live checklists they tick during an incident.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09  ·  Plan Register and Create Plan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Plan form open on the Plan Execution tab.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10  ·  Plan workspace: Tasks, Dependencies, Approval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3 · Prepare the response (Plans and BCP)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Exit form → open a plan marked * → Tasks tab → Dependencies tab → hover Send Plan for Approval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maintenance tasks, and the automatic roll up of which operations, vendors and resources rely on this plan.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"If a vendor fails tomorrow, you know which plan to trigger. No searching."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 tab lists the operations that link to this plan, populated automatically from the BIA step.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10  ·  Plan workspace: Tasks, Dependencies, Approval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Dependencies tab of a * plan.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11  ·  BCP: the live roll up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3 · Prepare the response (Plans and BCP)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BCPs → Create BCP (show scope options) → exit → open a BCP marked *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by Organisational Unit, Site or selected Business Operations. Generate BCP pulls every dependency, risk and procedure into a workspace.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"Your BCP writes itself from data you already maintain, and it stays live."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 an underlying operation and it ripples into the BCP in real time.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11  ·  BCP: the live roll 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Create BCP form with Scope field options visible.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12  ·  BCP approval, Version Tracking and printing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3 · Prepare the response (Plans and BCP)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BCP dashboard → hover Send BCP for Approval → Version Tracking tab → Ad-hoc Printing icon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versions frozen as un-editable PDFs, plus on-demand branded Word or PDF output.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"Live data for operations, a frozen record for the auditor."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one Version Tracking entry and show the approved PDF.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12  ·  BCP approval, Version Tracking and printing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Version Tracking tab with at least one approved PDF entry.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13  ·  What-if? Scenarios: digital stress test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4 · Prove it works (What-if)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What-if? Scenarios → Create What-if? Scenario (show Duration and Impacts) → exit → open a scenario marked * → Recovery Threshold Breaches → Recovery Gaps tab → Tasks tab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Simulated disruption against live data. Tables list every MTPD, RTO and RPO breached for the chosen duration. Recovery Gaps lists missing strategies and RTO longer than MTPD.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 tabletop takes a month to organise. This takes ten seconds."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Pick a 48 hour data centre outage and show which P1 operations break.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B252" w:sz="4"/>
              <w:left w:val="single" w:color="E0B252" w:sz="24"/>
              <w:bottom w:val="single" w:color="E0B252" w:sz="4"/>
              <w:right w:val="single" w:color="E0B252" w:sz="4"/>
            </w:tcBorders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tip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 to pick by buyer.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UAE bank: core banking data centre outage. Energy: cyber attack on OT. Government: e-services portal outage during peak period. Qatar or KSA: extreme heat or sandstorm closing a site.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13  ·  What-if? Scenarios: digital stress test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Recovery Threshold Breaches table on a * scenario.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14  ·  Analytics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5 · Run and report the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Analytics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Trend charts across the BCM programme.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"Program Status shows what is happening now. Analytics shows why, over time."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chart you can say a board would ask for, such as P1 operations by readiness.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14  ·  Analytics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Analytics dashboard with populated charts.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15  ·  Centralised Task Management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5 · Run and report the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Tasks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outstanding task across BIAs, plans and scenarios by status, priority and type.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"Who owes what, live. Reminders are already sent."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Overdue tasks surfaced without anyone sending an email.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15  ·  Centralised Task 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Tasks dashboard with status and priority breakdown.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16  ·  Registers and the Risk link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5 · Run and report the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Left nav → Registers → Resources → Equipment (or Vendors) → Left nav → Risks → open Cyber Breach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Validated central lists, dependency counts by P1 and P2, and a risk showing every operation it touches.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"Risk and BCM in one database. Each risk shows its operational blast radius."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Cyber Breach risk lists the Business Operations exposed to it.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B252" w:sz="4"/>
              <w:left w:val="single" w:color="E0B252" w:sz="24"/>
              <w:bottom w:val="single" w:color="E0B252" w:sz="4"/>
              <w:right w:val="single" w:color="E0B252" w:sz="4"/>
            </w:tcBorders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 tip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 story.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Show vendors such as SAP, AWS and Microsoft linked to operations. Do not demo questionnaires, keep it to register plus linked activities.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16  ·  Registers and the Risk link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Cyber Breach risk record listing linked Business Operations.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Stop 17  ·  Profile based views and close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0E7C86"/>
          <w:sz w:val="18"/>
          <w:szCs w:val="18"/>
        </w:rPr>
        <w:t xml:space="preserve">Act 6 · Everyone sees what matters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Click path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selector → BC Executive → BC Champion → back to BC Manager → Home → Program Status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Sara sees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Executive gets the summary, the Champion sees only their Organisational Unit data.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Say this (one line)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"Same data, different lens for each role."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AF2F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Proof point to land</w:t>
            </w:r>
          </w:p>
        </w:tc>
        <w:tc>
          <w:tcPr>
            <w:tcW w:type="dxa" w:w="75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 view filtered to one unit. Then close on Program Status.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Talk track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Closing line. </w:t>
      </w:r>
      <w:r>
        <w:rPr>
          <w:rFonts w:ascii="Arial" w:cs="Arial" w:eastAsia="Arial" w:hAnsi="Arial"/>
          <w:sz w:val="20"/>
          <w:szCs w:val="20"/>
        </w:rPr>
        <w:t xml:space="preserve">"Noggin moves you from compliance to capability. Your BCP stops being a PDF and becomes live resilience."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A4B8" w:sz="8"/>
              <w:left w:val="dashed" w:color="8AA4B8" w:sz="8"/>
              <w:bottom w:val="dashed" w:color="8AA4B8" w:sz="8"/>
              <w:right w:val="dashed" w:color="8AA4B8" w:sz="8"/>
            </w:tcBorders>
            <w:shd w:fill="F7FAF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60" w:before="500"/>
              <w:jc w:val="center"/>
            </w:pPr>
            <w:r>
              <w:rPr>
                <w:rFonts w:ascii="Arial" w:cs="Arial" w:eastAsia="Arial" w:hAnsi="Arial"/>
                <w:b/>
                <w:bCs/>
                <w:color w:val="4A6478"/>
                <w:sz w:val="20"/>
                <w:szCs w:val="20"/>
              </w:rPr>
              <w:t xml:space="preserve">SCREENSHOT 17  ·  Profile based views and close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F90"/>
                <w:sz w:val="17"/>
                <w:szCs w:val="17"/>
              </w:rPr>
              <w:t xml:space="preserve">Capture: BC Champion home page filtered to one Organisational Unit.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5. Run Sheets by Time Slot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838"/>
      </w:tblGrid>
      <w:tr>
        <w:trPr>
          <w:cantSplit/>
          <w:tblHeader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3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Stops to show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Skip or mention verbally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minutes (executive)</w:t>
            </w:r>
          </w:p>
        </w:tc>
        <w:tc>
          <w:tcPr>
            <w:tcW w:type="dxa" w:w="3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1, 2, 4, 5, 8, 11, 13, 17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detail, Version Tracking, Analytics, Registers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minutes (standard)</w:t>
            </w:r>
          </w:p>
        </w:tc>
        <w:tc>
          <w:tcPr>
            <w:tcW w:type="dxa" w:w="3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to 5, 8, 9, 11, 13, 16, 17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6 tabs, Stop 7 and 10 approvals (say once: "same approval engine everywhere")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 minutes (deep BCM)</w:t>
            </w:r>
          </w:p>
        </w:tc>
        <w:tc>
          <w:tcPr>
            <w:tcW w:type="dxa" w:w="3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17</w:t>
            </w:r>
          </w:p>
        </w:tc>
        <w:tc>
          <w:tcPr>
            <w:tcW w:type="dxa" w:w="38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Nothing. Add a short Q&amp;A after Acts 2 and 4.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Pacing rule. </w:t>
      </w:r>
      <w:r>
        <w:rPr>
          <w:rFonts w:ascii="Arial" w:cs="Arial" w:eastAsia="Arial" w:hAnsi="Arial"/>
          <w:sz w:val="20"/>
          <w:szCs w:val="20"/>
        </w:rPr>
        <w:t xml:space="preserve">Pause after each act and ask, "How do you handle this today?" The answer tells you which act to stretch.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6. Tailor It to the Room</w:t>
      </w:r>
    </w:p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Regulatory hooks by market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738"/>
      </w:tblGrid>
      <w:tr>
        <w:trPr>
          <w:cantSplit/>
          <w:tblHeader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these references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land it in the demo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UAE government and semi-government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NCEMA 7000:2021 BCM Standard, ISO 22301:2019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 method (Stop 3), BCP generation and Version Tracking as audit evidence (Stops 11, 12)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UAE banks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CBUAE operational risk and BCM expectations, NCEMA 7000:2021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Priority and RTO breach (Stop 4), What-if (Stop 13), OpsRes profiles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ADGM firms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FSRA rules on business continuity and operational resilience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views for the Executive (Stop 17), approval trail (Stops 7, 12)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KSA banks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SAMA Business Continuity Management Framework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reassessment and Overdue escalation (Stops 7, 10, 12), What-if testing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Qatar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QCB requirements for banks; ISO 22301 for energy and shipping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 and vendor links (Stops 10, 16)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Oman (e.g. OHB)</w:t>
            </w:r>
          </w:p>
        </w:tc>
        <w:tc>
          <w:tcPr>
            <w:tcW w:type="dxa" w:w="3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CBO business continuity requirements, ISO 22301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 to BCP roll up (Stops 3 to 11). Be ready on data residency.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0B252" w:sz="4"/>
              <w:left w:val="single" w:color="E0B252" w:sz="24"/>
              <w:bottom w:val="single" w:color="E0B252" w:sz="4"/>
              <w:right w:val="single" w:color="E0B252" w:sz="4"/>
            </w:tcBorders>
            <w:shd w:fill="FFF4E0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before quoting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the exact regulation title and clause with the client's compliance team before putting it on a slide or in an RFP answer. Use the names above as conversation hooks, not citations.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Arial" w:cs="Arial" w:eastAsia="Arial" w:hAnsi="Arial"/>
          <w:b/>
          <w:bCs/>
          <w:color w:val="0E7C86"/>
          <w:sz w:val="26"/>
          <w:szCs w:val="26"/>
        </w:rPr>
        <w:t xml:space="preserve">What we learned in past BCM and GRC meetings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rPr>
          <w:cantSplit/>
          <w:tblHeader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room cared about</w:t>
            </w:r>
          </w:p>
        </w:tc>
        <w:tc>
          <w:tcPr>
            <w:tcW w:type="dxa" w:w="4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use this flow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OHB (Oman, BCM and OpsRisk)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BCM plus operational risk in one tool; data residency (AWS UAE vs Oman) and government tender process</w:t>
            </w:r>
          </w:p>
        </w:tc>
        <w:tc>
          <w:tcPr>
            <w:tcW w:type="dxa" w:w="4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Run the 45 minute flow and add Stop 16 risk links. Answer residency directly, do not avoid it.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Nakilat (Qatar, GRC POC)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unit roll up, calculated financial exposure, treatment tracking</w:t>
            </w:r>
          </w:p>
        </w:tc>
        <w:tc>
          <w:tcPr>
            <w:tcW w:type="dxa" w:w="4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When BCM comes up, link Stop 16 (risk blast radius) and Stop 8 (enterprise roll up). Multi-dimensional impact scoring is Phase 2 scope.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Demomaster BC module workstream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BC module with industry seed data</w:t>
            </w:r>
          </w:p>
        </w:tc>
        <w:tc>
          <w:tcPr>
            <w:tcW w:type="dxa" w:w="4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seeded BIAs, plans and activities per industry. Additive only, never edit another consultant's records.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 BCM trial, vendor story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Vendors linked to risks, incidents and BCM activities</w:t>
            </w:r>
          </w:p>
        </w:tc>
        <w:tc>
          <w:tcPr>
            <w:tcW w:type="dxa" w:w="4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the vendor register and linked operations. Skip questionnaires.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AlexBank (Egypt, early discovery)</w:t>
            </w:r>
          </w:p>
        </w:tc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Non-specialist banking contact</w:t>
            </w:r>
          </w:p>
        </w:tc>
        <w:tc>
          <w:tcPr>
            <w:tcW w:type="dxa" w:w="41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the 20 minute flow and the five proof moments. Keep terminology light.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7. Objections and Competitive Lines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They say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 say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"We already do BIAs in Excel."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"Excel holds the numbers. It cannot tell you when an RTO breaks the MTPD, or that a BIA went stale. Noggin does both automatically."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"Archer or ServiceNow already has a BCM module."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"Here BCM, risk, incidents and vendors sit on one data model, with no separate module to license. The What-if test runs on that same live data."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"Our departments will not use another tool."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"They see one task list and a guided form with help text. Show them the Champion view."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"Auditors want documents, not dashboards."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"Every approved BCP is frozen as a PDF in Version Tracking. You get live data and a fixed audit trail."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"Can it do multi-dimensional impact scoring?"</w:t>
            </w:r>
          </w:p>
        </w:tc>
        <w:tc>
          <w:tcPr>
            <w:tcW w:type="dxa" w:w="6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"Impact is assessed across financial, reputational and operational categories today. Extra dimensions are configured during implementation."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Bottom line for sales. </w:t>
      </w:r>
      <w:r>
        <w:rPr>
          <w:rFonts w:ascii="Arial" w:cs="Arial" w:eastAsia="Arial" w:hAnsi="Arial"/>
          <w:sz w:val="20"/>
          <w:szCs w:val="20"/>
        </w:rPr>
        <w:t xml:space="preserve">Sell live resilience, not a document library. Every stop should show data updating itself.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8. Screenshot Capture List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Capture each item on the regional demo site as BC Manager, then paste it into the matching frame in Section 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338"/>
      </w:tblGrid>
      <w:tr>
        <w:trPr>
          <w:cantSplit/>
          <w:tblHeader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capture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and Program Status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 Status tab with a red flag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 Global Dashboard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Three status widgets populated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 Workspace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list and BIA Guide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Operation Guide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Recovery Requirements with MTPD and P1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05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 Analysis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Vulnerable plus risk acceptance question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06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 dashboard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Relationships dependency visual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BIA approval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Send BIA for Approval button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08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Operations Register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Filtered to P1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Register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Execution tab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workspace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Dependencies tab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BCP roll up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BCP Scope options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BCP Version Tracking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 PDF entry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What-if Scenarios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Recovery Threshold Breaches table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Populated charts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Tasks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and priority breakdown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Registers and Risks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3F4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Cyber Breach linked operations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Profile views</w:t>
            </w:r>
          </w:p>
        </w:tc>
        <w:tc>
          <w:tcPr>
            <w:tcW w:type="dxa" w:w="53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Champion view filtered by unit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F9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rFonts w:ascii="Arial" w:cs="Arial" w:eastAsia="Arial" w:hAnsi="Arial"/>
        <w:color w:val="6B7F90"/>
        <w:sz w:val="16"/>
        <w:szCs w:val="16"/>
      </w:rPr>
      <w:t xml:space="preserve">Noggin Business Continuity  ·  Consolidated Demo Flow  · 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Noggin BCM Consolidated Demo Flow</dc:title>
  <dc:creator>Anas Aljarrah</dc:creator>
  <cp:lastModifiedBy>Un-named</cp:lastModifiedBy>
  <cp:revision>1</cp:revision>
  <dcterms:created xsi:type="dcterms:W3CDTF">2026-10-21T15:08:24.260Z</dcterms:created>
  <dcterms:modified xsi:type="dcterms:W3CDTF">2026-10-21T15:08:24.261Z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