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40"/>
      </w:pPr>
      <w:r>
        <w:rPr>
          <w:rFonts w:ascii="Aptos" w:hAnsi="Aptos"/>
          <w:b/>
          <w:i w:val="0"/>
          <w:color w:val="183A35"/>
          <w:sz w:val="60"/>
        </w:rPr>
        <w:t>FIELDOPS AI</w:t>
      </w:r>
    </w:p>
    <w:p>
      <w:pPr>
        <w:keepLines w:val="0"/>
        <w:spacing w:before="0" w:after="300" w:line="269" w:lineRule="auto"/>
      </w:pPr>
      <w:r>
        <w:rPr>
          <w:rFonts w:ascii="Aptos" w:hAnsi="Aptos"/>
          <w:b/>
          <w:i w:val="0"/>
          <w:color w:val="2F6147"/>
          <w:sz w:val="38"/>
        </w:rPr>
        <w:t>Product Requirements Document</w:t>
      </w:r>
    </w:p>
    <w:p>
      <w:pPr>
        <w:keepLines w:val="0"/>
        <w:spacing w:before="0" w:after="360" w:line="269" w:lineRule="auto"/>
      </w:pPr>
      <w:r>
        <w:rPr>
          <w:rFonts w:ascii="Aptos" w:hAnsi="Aptos"/>
          <w:b w:val="0"/>
          <w:i w:val="0"/>
          <w:color w:val="607169"/>
          <w:sz w:val="24"/>
        </w:rPr>
        <w:t>Urdu-first agriculture decision support for a hackathon MVP</w:t>
      </w:r>
    </w:p>
    <w:tbl>
      <w:tblPr>
        <w:tblW w:type="auto" w:w="0"/>
        <w:jc w:val="left"/>
        <w:tblLayout w:type="fixed"/>
        <w:tblLook w:firstColumn="1" w:firstRow="1" w:lastColumn="0" w:lastRow="0" w:noHBand="0" w:noVBand="1" w:val="04A0"/>
      </w:tblPr>
      <w:tblGrid>
        <w:gridCol w:w="5083"/>
        <w:gridCol w:w="5083"/>
      </w:tblGrid>
      <w:tr>
        <w:tc>
          <w:tcPr>
            <w:tcW w:type="dxa" w:w="1944"/>
            <w:tcMar>
              <w:top w:w="80" w:type="dxa"/>
              <w:start w:w="110" w:type="dxa"/>
              <w:bottom w:w="80" w:type="dxa"/>
              <w:end w:w="110" w:type="dxa"/>
            </w:tcMar>
            <w:shd w:fill="E8F0E7"/>
          </w:tcPr>
          <w:p>
            <w:pPr>
              <w:keepLines w:val="0"/>
              <w:spacing w:before="0" w:after="0" w:line="269" w:lineRule="auto"/>
            </w:pPr>
            <w:r/>
            <w:r>
              <w:rPr>
                <w:rFonts w:ascii="Aptos" w:hAnsi="Aptos"/>
                <w:b/>
                <w:i w:val="0"/>
                <w:color w:val="2F6147"/>
                <w:sz w:val="18"/>
              </w:rPr>
              <w:t>Version</w:t>
            </w:r>
          </w:p>
        </w:tc>
        <w:tc>
          <w:tcPr>
            <w:tcW w:type="dxa" w:w="8496"/>
            <w:tcMar>
              <w:top w:w="80" w:type="dxa"/>
              <w:start w:w="110" w:type="dxa"/>
              <w:bottom w:w="80" w:type="dxa"/>
              <w:end w:w="110" w:type="dxa"/>
            </w:tcMar>
          </w:tcPr>
          <w:p>
            <w:pPr>
              <w:keepLines w:val="0"/>
              <w:spacing w:before="0" w:after="0" w:line="269" w:lineRule="auto"/>
            </w:pPr>
            <w:r/>
            <w:r>
              <w:rPr>
                <w:rFonts w:ascii="Aptos" w:hAnsi="Aptos"/>
                <w:b w:val="0"/>
                <w:i w:val="0"/>
                <w:color w:val="24332D"/>
                <w:sz w:val="18"/>
              </w:rPr>
              <w:t>1.0 - As-built MVP</w:t>
            </w:r>
          </w:p>
        </w:tc>
      </w:tr>
      <w:tr>
        <w:tc>
          <w:tcPr>
            <w:tcW w:type="dxa" w:w="1944"/>
            <w:tcMar>
              <w:top w:w="80" w:type="dxa"/>
              <w:start w:w="110" w:type="dxa"/>
              <w:bottom w:w="80" w:type="dxa"/>
              <w:end w:w="110" w:type="dxa"/>
            </w:tcMar>
            <w:shd w:fill="E8F0E7"/>
          </w:tcPr>
          <w:p>
            <w:pPr>
              <w:keepLines w:val="0"/>
              <w:spacing w:before="0" w:after="0" w:line="269" w:lineRule="auto"/>
            </w:pPr>
            <w:r/>
            <w:r>
              <w:rPr>
                <w:rFonts w:ascii="Aptos" w:hAnsi="Aptos"/>
                <w:b/>
                <w:i w:val="0"/>
                <w:color w:val="2F6147"/>
                <w:sz w:val="18"/>
              </w:rPr>
              <w:t>Status</w:t>
            </w:r>
          </w:p>
        </w:tc>
        <w:tc>
          <w:tcPr>
            <w:tcW w:type="dxa" w:w="8496"/>
            <w:tcMar>
              <w:top w:w="80" w:type="dxa"/>
              <w:start w:w="110" w:type="dxa"/>
              <w:bottom w:w="80" w:type="dxa"/>
              <w:end w:w="110" w:type="dxa"/>
            </w:tcMar>
          </w:tcPr>
          <w:p>
            <w:pPr>
              <w:keepLines w:val="0"/>
              <w:spacing w:before="0" w:after="0" w:line="269" w:lineRule="auto"/>
            </w:pPr>
            <w:r/>
            <w:r>
              <w:rPr>
                <w:rFonts w:ascii="Aptos" w:hAnsi="Aptos"/>
                <w:b w:val="0"/>
                <w:i w:val="0"/>
                <w:color w:val="24332D"/>
                <w:sz w:val="18"/>
              </w:rPr>
              <w:t>Implemented prototype; not production agronomy software</w:t>
            </w:r>
          </w:p>
        </w:tc>
      </w:tr>
      <w:tr>
        <w:tc>
          <w:tcPr>
            <w:tcW w:type="dxa" w:w="1944"/>
            <w:tcMar>
              <w:top w:w="80" w:type="dxa"/>
              <w:start w:w="110" w:type="dxa"/>
              <w:bottom w:w="80" w:type="dxa"/>
              <w:end w:w="110" w:type="dxa"/>
            </w:tcMar>
            <w:shd w:fill="E8F0E7"/>
          </w:tcPr>
          <w:p>
            <w:pPr>
              <w:keepLines w:val="0"/>
              <w:spacing w:before="0" w:after="0" w:line="269" w:lineRule="auto"/>
            </w:pPr>
            <w:r/>
            <w:r>
              <w:rPr>
                <w:rFonts w:ascii="Aptos" w:hAnsi="Aptos"/>
                <w:b/>
                <w:i w:val="0"/>
                <w:color w:val="2F6147"/>
                <w:sz w:val="18"/>
              </w:rPr>
              <w:t>Primary interface</w:t>
            </w:r>
          </w:p>
        </w:tc>
        <w:tc>
          <w:tcPr>
            <w:tcW w:type="dxa" w:w="8496"/>
            <w:tcMar>
              <w:top w:w="80" w:type="dxa"/>
              <w:start w:w="110" w:type="dxa"/>
              <w:bottom w:w="80" w:type="dxa"/>
              <w:end w:w="110" w:type="dxa"/>
            </w:tcMar>
          </w:tcPr>
          <w:p>
            <w:pPr>
              <w:keepLines w:val="0"/>
              <w:spacing w:before="0" w:after="0" w:line="269" w:lineRule="auto"/>
            </w:pPr>
            <w:r/>
            <w:r>
              <w:rPr>
                <w:rFonts w:ascii="Aptos" w:hAnsi="Aptos"/>
                <w:b w:val="0"/>
                <w:i w:val="0"/>
                <w:color w:val="24332D"/>
                <w:sz w:val="18"/>
              </w:rPr>
              <w:t>Streamlit web app; Urdu default, English optional</w:t>
            </w:r>
          </w:p>
        </w:tc>
      </w:tr>
      <w:tr>
        <w:tc>
          <w:tcPr>
            <w:tcW w:type="dxa" w:w="1944"/>
            <w:tcMar>
              <w:top w:w="80" w:type="dxa"/>
              <w:start w:w="110" w:type="dxa"/>
              <w:bottom w:w="80" w:type="dxa"/>
              <w:end w:w="110" w:type="dxa"/>
            </w:tcMar>
            <w:shd w:fill="E8F0E7"/>
          </w:tcPr>
          <w:p>
            <w:pPr>
              <w:keepLines w:val="0"/>
              <w:spacing w:before="0" w:after="0" w:line="269" w:lineRule="auto"/>
            </w:pPr>
            <w:r/>
            <w:r>
              <w:rPr>
                <w:rFonts w:ascii="Aptos" w:hAnsi="Aptos"/>
                <w:b/>
                <w:i w:val="0"/>
                <w:color w:val="2F6147"/>
                <w:sz w:val="18"/>
              </w:rPr>
              <w:t>Last reviewed</w:t>
            </w:r>
          </w:p>
        </w:tc>
        <w:tc>
          <w:tcPr>
            <w:tcW w:type="dxa" w:w="8496"/>
            <w:tcMar>
              <w:top w:w="80" w:type="dxa"/>
              <w:start w:w="110" w:type="dxa"/>
              <w:bottom w:w="80" w:type="dxa"/>
              <w:end w:w="110" w:type="dxa"/>
            </w:tcMar>
          </w:tcPr>
          <w:p>
            <w:pPr>
              <w:keepLines w:val="0"/>
              <w:spacing w:before="0" w:after="0" w:line="269" w:lineRule="auto"/>
            </w:pPr>
            <w:r/>
            <w:r>
              <w:rPr>
                <w:rFonts w:ascii="Aptos" w:hAnsi="Aptos"/>
                <w:b w:val="0"/>
                <w:i w:val="0"/>
                <w:color w:val="24332D"/>
                <w:sz w:val="18"/>
              </w:rPr>
              <w:t>2026-10-03</w:t>
            </w:r>
          </w:p>
        </w:tc>
      </w:tr>
      <w:tr>
        <w:tc>
          <w:tcPr>
            <w:tcW w:type="dxa" w:w="1944"/>
            <w:tcMar>
              <w:top w:w="80" w:type="dxa"/>
              <w:start w:w="110" w:type="dxa"/>
              <w:bottom w:w="80" w:type="dxa"/>
              <w:end w:w="110" w:type="dxa"/>
            </w:tcMar>
            <w:shd w:fill="E8F0E7"/>
          </w:tcPr>
          <w:p>
            <w:pPr>
              <w:keepLines w:val="0"/>
              <w:spacing w:before="0" w:after="0" w:line="269" w:lineRule="auto"/>
            </w:pPr>
            <w:r/>
            <w:r>
              <w:rPr>
                <w:rFonts w:ascii="Aptos" w:hAnsi="Aptos"/>
                <w:b/>
                <w:i w:val="0"/>
                <w:color w:val="2F6147"/>
                <w:sz w:val="18"/>
              </w:rPr>
              <w:t>Repository</w:t>
            </w:r>
          </w:p>
        </w:tc>
        <w:tc>
          <w:tcPr>
            <w:tcW w:type="dxa" w:w="8496"/>
            <w:tcMar>
              <w:top w:w="80" w:type="dxa"/>
              <w:start w:w="110" w:type="dxa"/>
              <w:bottom w:w="80" w:type="dxa"/>
              <w:end w:w="110" w:type="dxa"/>
            </w:tcMar>
          </w:tcPr>
          <w:p>
            <w:pPr>
              <w:keepLines w:val="0"/>
              <w:spacing w:before="0" w:after="0" w:line="269" w:lineRule="auto"/>
            </w:pPr>
            <w:r/>
            <w:r>
              <w:rPr>
                <w:rFonts w:ascii="Aptos" w:hAnsi="Aptos"/>
                <w:b w:val="0"/>
                <w:i w:val="0"/>
                <w:color w:val="24332D"/>
                <w:sz w:val="18"/>
              </w:rPr>
              <w:t>github.com/Anasbhatti05/FieldOps_AI_Agriculture_Multi_Agent</w:t>
            </w:r>
          </w:p>
        </w:tc>
      </w:tr>
    </w:tbl>
    <w:p>
      <w:pPr>
        <w:keepLines/>
        <w:spacing w:before="140" w:after="100" w:line="269" w:lineRule="auto"/>
      </w:pPr>
      <w:r>
        <w:rPr>
          <w:rFonts w:ascii="Aptos" w:hAnsi="Aptos"/>
          <w:b/>
          <w:i w:val="0"/>
          <w:color w:val="2F6147"/>
          <w:sz w:val="26"/>
        </w:rPr>
        <w:t>خلاصہ</w:t>
      </w:r>
    </w:p>
    <w:p>
      <w:pPr>
        <w:keepLines w:val="0"/>
        <w:spacing w:before="0" w:after="240" w:line="336" w:lineRule="auto"/>
        <w:jc w:val="right"/>
      </w:pPr>
      <w:r>
        <w:rPr>
          <w:rFonts w:ascii="Noto Nastaliq Urdu" w:hAnsi="Noto Nastaliq Urdu"/>
          <w:b w:val="0"/>
          <w:i w:val="0"/>
          <w:color w:val="24332D"/>
          <w:sz w:val="22"/>
        </w:rPr>
        <w:t>فیلڈآپ اے آئی کسان کی درج کی گئی فصل، مٹی اور موسم کی معلومات کو چھ الگ جانچوں، مقامی زرعی رہنمائی اور شفاف نمونہ حساب کے ساتھ جوڑتا ہے۔ یہ مشورہ دیتا ہے، مگر پانی کی موٹر نہیں چلاتا اور تصویر سے بیماری کی حتمی تشخیص نہیں کرتا۔</w:t>
      </w:r>
    </w:p>
    <w:p>
      <w:pPr>
        <w:keepLines/>
        <w:spacing w:before="220" w:after="100" w:line="269" w:lineRule="auto"/>
      </w:pPr>
      <w:r>
        <w:rPr>
          <w:rFonts w:ascii="Aptos" w:hAnsi="Aptos"/>
          <w:b/>
          <w:i w:val="0"/>
          <w:color w:val="183A35"/>
          <w:sz w:val="36"/>
        </w:rPr>
        <w:t>1. Executive Summary</w:t>
      </w:r>
    </w:p>
    <w:p>
      <w:pPr>
        <w:keepLines w:val="0"/>
        <w:spacing w:before="0" w:after="100" w:line="269" w:lineRule="auto"/>
      </w:pPr>
      <w:r>
        <w:rPr>
          <w:rFonts w:ascii="Aptos" w:hAnsi="Aptos"/>
          <w:b w:val="0"/>
          <w:i w:val="0"/>
          <w:color w:val="24332D"/>
          <w:sz w:val="20"/>
        </w:rPr>
        <w:t>FieldOps AI is a responsive Streamlit prototype for farmers and agricultural field advisers. A user enters crop, growth stage, field area, soil moisture, recent rain, manually entered weather values, and optional notes or a crop photo. Six bounded specialist functions return structured findings. A coordinator combines them with local guidance, transparent demonstration irrigation arithmetic, and explicit human-review flags. Urdu is the default interface language; English is optional.</w:t>
      </w:r>
    </w:p>
    <w:p>
      <w:pPr>
        <w:keepLines w:val="0"/>
        <w:spacing w:before="0" w:after="100" w:line="269" w:lineRule="auto"/>
      </w:pPr>
      <w:r>
        <w:rPr>
          <w:rFonts w:ascii="Aptos" w:hAnsi="Aptos"/>
          <w:b w:val="0"/>
          <w:i w:val="0"/>
          <w:color w:val="8A4E25"/>
          <w:sz w:val="20"/>
        </w:rPr>
        <w:t>This PRD describes the code as it exists today. It does not claim a live weather feed, validated crop-disease diagnosis, vector database, autonomous equipment control, or a general-purpose LLM coordinator.</w:t>
      </w:r>
    </w:p>
    <w:p>
      <w:pPr>
        <w:keepLines/>
        <w:spacing w:before="220" w:after="100" w:line="269" w:lineRule="auto"/>
      </w:pPr>
      <w:r>
        <w:rPr>
          <w:rFonts w:ascii="Aptos" w:hAnsi="Aptos"/>
          <w:b/>
          <w:i w:val="0"/>
          <w:color w:val="183A35"/>
          <w:sz w:val="36"/>
        </w:rPr>
        <w:t>2. Problem, Vision, and Goals</w:t>
      </w:r>
    </w:p>
    <w:p>
      <w:pPr>
        <w:keepLines w:val="0"/>
        <w:spacing w:before="0" w:after="100" w:line="269" w:lineRule="auto"/>
      </w:pPr>
      <w:r>
        <w:rPr>
          <w:rFonts w:ascii="Aptos" w:hAnsi="Aptos"/>
          <w:b w:val="0"/>
          <w:i w:val="0"/>
          <w:color w:val="24332D"/>
          <w:sz w:val="20"/>
        </w:rPr>
        <w:t>Problem: smallholder farmers and field teams must combine crop stage, soil readings, rain, weather, and visible symptoms, often without a technical interface in their preferred language.</w:t>
      </w:r>
    </w:p>
    <w:p>
      <w:pPr>
        <w:keepLines w:val="0"/>
        <w:spacing w:before="0" w:after="100" w:line="269" w:lineRule="auto"/>
      </w:pPr>
      <w:r>
        <w:rPr>
          <w:rFonts w:ascii="Aptos" w:hAnsi="Aptos"/>
          <w:b w:val="0"/>
          <w:i w:val="0"/>
          <w:color w:val="24332D"/>
          <w:sz w:val="20"/>
        </w:rPr>
        <w:t>Vision: make a field check understandable, evidence-aware, and reviewable before a person decides what to do.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Goal</w:t>
            </w:r>
          </w:p>
        </w:tc>
        <w:tc>
          <w:tcPr>
            <w:tcW w:type="dxa" w:w="8208"/>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MVP success condition</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Usable for Urdu-first farmers</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Urdu is the first screen; labels, assumptions, evidence, and downloadable reports use Urdu when Urdu is selected.</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Join field signals</w:t>
            </w:r>
          </w:p>
        </w:tc>
        <w:tc>
          <w:tcPr>
            <w:tcW w:type="dxa" w:w="820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One submission runs six structured specialist functions over the same field record.</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Make arithmetic inspectable</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The irrigation result exposes its demonstration inputs, assumptions, and calculated water volume.</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Keep a human responsible</w:t>
            </w:r>
          </w:p>
        </w:tc>
        <w:tc>
          <w:tcPr>
            <w:tcW w:type="dxa" w:w="820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Image uncertainty, manually entered weather, and review flags remain visible; no physical equipment is operated.</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Be repeatable for a demo</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A wheat scenario, Excel test sheet, sample upload images, and automated tests are included.</w:t>
            </w:r>
          </w:p>
        </w:tc>
      </w:tr>
    </w:tbl>
    <w:p>
      <w:pPr>
        <w:spacing w:after="20"/>
      </w:pPr>
    </w:p>
    <w:p>
      <w:pPr>
        <w:keepLines/>
        <w:spacing w:before="140" w:after="100" w:line="269" w:lineRule="auto"/>
      </w:pPr>
      <w:r>
        <w:rPr>
          <w:rFonts w:ascii="Aptos" w:hAnsi="Aptos"/>
          <w:b/>
          <w:i w:val="0"/>
          <w:color w:val="2F6147"/>
          <w:sz w:val="26"/>
        </w:rPr>
        <w:t>Non-goals</w:t>
      </w:r>
    </w:p>
    <w:p>
      <w:pPr>
        <w:pStyle w:val="ListBullet"/>
        <w:keepLines w:val="0"/>
        <w:spacing w:before="0" w:after="60" w:line="269" w:lineRule="auto"/>
      </w:pPr>
      <w:r>
        <w:rPr>
          <w:rFonts w:ascii="Aptos" w:hAnsi="Aptos"/>
          <w:b w:val="0"/>
          <w:i w:val="0"/>
          <w:color w:val="24332D"/>
          <w:sz w:val="19"/>
        </w:rPr>
        <w:t>No live forecast provider, soil sensor integration, database, user login, or farm-history dashboard.</w:t>
      </w:r>
    </w:p>
    <w:p>
      <w:pPr>
        <w:pStyle w:val="ListBullet"/>
        <w:keepLines w:val="0"/>
        <w:spacing w:before="0" w:after="60" w:line="269" w:lineRule="auto"/>
      </w:pPr>
      <w:r>
        <w:rPr>
          <w:rFonts w:ascii="Aptos" w:hAnsi="Aptos"/>
          <w:b w:val="0"/>
          <w:i w:val="0"/>
          <w:color w:val="24332D"/>
          <w:sz w:val="19"/>
        </w:rPr>
        <w:t>No validated disease or pest classifier; no chemical prescription or automatic irrigation command.</w:t>
      </w:r>
    </w:p>
    <w:p>
      <w:pPr>
        <w:pStyle w:val="ListBullet"/>
        <w:keepLines w:val="0"/>
        <w:spacing w:before="0" w:after="60" w:line="269" w:lineRule="auto"/>
      </w:pPr>
      <w:r>
        <w:rPr>
          <w:rFonts w:ascii="Aptos" w:hAnsi="Aptos"/>
          <w:b w:val="0"/>
          <w:i w:val="0"/>
          <w:color w:val="24332D"/>
          <w:sz w:val="19"/>
        </w:rPr>
        <w:t>No claims of agronomic accuracy, market demand, water savings, or commercial readiness.</w:t>
      </w:r>
    </w:p>
    <w:p>
      <w:pPr>
        <w:pStyle w:val="ListBullet"/>
        <w:keepLines w:val="0"/>
        <w:spacing w:before="0" w:after="60" w:line="269" w:lineRule="auto"/>
      </w:pPr>
      <w:r>
        <w:rPr>
          <w:rFonts w:ascii="Aptos" w:hAnsi="Aptos"/>
          <w:b w:val="0"/>
          <w:i w:val="0"/>
          <w:color w:val="24332D"/>
          <w:sz w:val="19"/>
        </w:rPr>
        <w:t>No OpenAI integration. Groq vision is optional, disabled by default, and should only be enabled for a controlled private demo.</w:t>
      </w:r>
    </w:p>
    <w:p>
      <w:pPr>
        <w:keepLines/>
        <w:spacing w:before="220" w:after="100" w:line="269" w:lineRule="auto"/>
      </w:pPr>
      <w:r>
        <w:rPr>
          <w:rFonts w:ascii="Aptos" w:hAnsi="Aptos"/>
          <w:b/>
          <w:i w:val="0"/>
          <w:color w:val="183A35"/>
          <w:sz w:val="36"/>
        </w:rPr>
        <w:t>3. Users and Jobs to Be Done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User</w:t>
            </w:r>
          </w:p>
        </w:tc>
        <w:tc>
          <w:tcPr>
            <w:tcW w:type="dxa" w:w="3240"/>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Need</w:t>
            </w:r>
          </w:p>
        </w:tc>
        <w:tc>
          <w:tcPr>
            <w:tcW w:type="dxa" w:w="5256"/>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MVP support</w:t>
            </w:r>
          </w:p>
        </w:tc>
      </w:tr>
      <w:tr>
        <w:tc>
          <w:tcPr>
            <w:tcW w:type="dxa" w:w="194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Smallholder farmer</w:t>
            </w:r>
          </w:p>
        </w:tc>
        <w:tc>
          <w:tcPr>
            <w:tcW w:type="dxa" w:w="3240"/>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Understand the next field check in simple Urdu.</w:t>
            </w:r>
          </w:p>
        </w:tc>
        <w:tc>
          <w:tcPr>
            <w:tcW w:type="dxa" w:w="525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Urdu-first form, acre-based area, simple action list, demo workbook, downloadable farmer report.</w:t>
            </w:r>
          </w:p>
        </w:tc>
      </w:tr>
      <w:tr>
        <w:tc>
          <w:tcPr>
            <w:tcW w:type="dxa" w:w="194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Field adviser / agriculture technician</w:t>
            </w:r>
          </w:p>
        </w:tc>
        <w:tc>
          <w:tcPr>
            <w:tcW w:type="dxa" w:w="3240"/>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Review what measurements and assumptions produced a suggestion.</w:t>
            </w:r>
          </w:p>
        </w:tc>
        <w:tc>
          <w:tcPr>
            <w:tcW w:type="dxa" w:w="525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Agent findings, evidence, source filenames, calculation assumptions, review flags, JSON export.</w:t>
            </w:r>
          </w:p>
        </w:tc>
      </w:tr>
      <w:tr>
        <w:tc>
          <w:tcPr>
            <w:tcW w:type="dxa" w:w="194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Hackathon evaluator</w:t>
            </w:r>
          </w:p>
        </w:tc>
        <w:tc>
          <w:tcPr>
            <w:tcW w:type="dxa" w:w="3240"/>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See the workflow and verify a repeatable scenario.</w:t>
            </w:r>
          </w:p>
        </w:tc>
        <w:tc>
          <w:tcPr>
            <w:tcW w:type="dxa" w:w="525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Wheat demo, four Excel test cases, six-agent trace, GitHub Actions test results.</w:t>
            </w:r>
          </w:p>
        </w:tc>
      </w:tr>
    </w:tbl>
    <w:p>
      <w:pPr>
        <w:spacing w:after="20"/>
      </w:pPr>
    </w:p>
    <w:p>
      <w:pPr>
        <w:keepLines/>
        <w:spacing w:before="220" w:after="100" w:line="269" w:lineRule="auto"/>
      </w:pPr>
      <w:r>
        <w:rPr>
          <w:rFonts w:ascii="Aptos" w:hAnsi="Aptos"/>
          <w:b/>
          <w:i w:val="0"/>
          <w:color w:val="183A35"/>
          <w:sz w:val="36"/>
        </w:rPr>
        <w:t>4. User Flow and Functional Requirements</w:t>
      </w:r>
    </w:p>
    <w:p>
      <w:pPr>
        <w:pStyle w:val="ListNumber"/>
        <w:keepLines w:val="0"/>
        <w:spacing w:before="0" w:after="80" w:line="269" w:lineRule="auto"/>
      </w:pPr>
      <w:r>
        <w:rPr>
          <w:rFonts w:ascii="Aptos" w:hAnsi="Aptos"/>
          <w:b w:val="0"/>
          <w:i w:val="0"/>
          <w:color w:val="24332D"/>
          <w:sz w:val="19"/>
        </w:rPr>
        <w:t>Choose Urdu or English; Urdu is the default.</w:t>
      </w:r>
    </w:p>
    <w:p>
      <w:pPr>
        <w:pStyle w:val="ListNumber"/>
        <w:keepLines w:val="0"/>
        <w:spacing w:before="0" w:after="80" w:line="269" w:lineRule="auto"/>
      </w:pPr>
      <w:r>
        <w:rPr>
          <w:rFonts w:ascii="Aptos" w:hAnsi="Aptos"/>
          <w:b w:val="0"/>
          <w:i w:val="0"/>
          <w:color w:val="24332D"/>
          <w:sz w:val="19"/>
        </w:rPr>
        <w:t>Enter crop (wheat, cotton, rice, or maize), growth stage, field area in acres, soil moisture percentage, recent rain, next-day rain estimate, temperature, wind, optional district, and optional crop notes.</w:t>
      </w:r>
    </w:p>
    <w:p>
      <w:pPr>
        <w:pStyle w:val="ListNumber"/>
        <w:keepLines w:val="0"/>
        <w:spacing w:before="0" w:after="80" w:line="269" w:lineRule="auto"/>
      </w:pPr>
      <w:r>
        <w:rPr>
          <w:rFonts w:ascii="Aptos" w:hAnsi="Aptos"/>
          <w:b w:val="0"/>
          <w:i w:val="0"/>
          <w:color w:val="24332D"/>
          <w:sz w:val="19"/>
        </w:rPr>
        <w:t>Optionally attach one JPG, PNG, or WEBP crop image up to 8 MB. The app resizes it for processing.</w:t>
      </w:r>
    </w:p>
    <w:p>
      <w:pPr>
        <w:pStyle w:val="ListNumber"/>
        <w:keepLines w:val="0"/>
        <w:spacing w:before="0" w:after="80" w:line="269" w:lineRule="auto"/>
      </w:pPr>
      <w:r>
        <w:rPr>
          <w:rFonts w:ascii="Aptos" w:hAnsi="Aptos"/>
          <w:b w:val="0"/>
          <w:i w:val="0"/>
          <w:color w:val="24332D"/>
          <w:sz w:val="19"/>
        </w:rPr>
        <w:t>Alternatively download the bilingual Excel workbook, fill a row, upload it, and select the scenario. The workbook includes a blank row, four test cases, instructions, and synthetic upload-test pictures.</w:t>
      </w:r>
    </w:p>
    <w:p>
      <w:pPr>
        <w:pStyle w:val="ListNumber"/>
        <w:keepLines w:val="0"/>
        <w:spacing w:before="0" w:after="80" w:line="269" w:lineRule="auto"/>
      </w:pPr>
      <w:r>
        <w:rPr>
          <w:rFonts w:ascii="Aptos" w:hAnsi="Aptos"/>
          <w:b w:val="0"/>
          <w:i w:val="0"/>
          <w:color w:val="24332D"/>
          <w:sz w:val="19"/>
        </w:rPr>
        <w:t>Run the field check; the coordinator executes six structured functions and a validator.</w:t>
      </w:r>
    </w:p>
    <w:p>
      <w:pPr>
        <w:pStyle w:val="ListNumber"/>
        <w:keepLines w:val="0"/>
        <w:spacing w:before="0" w:after="80" w:line="269" w:lineRule="auto"/>
      </w:pPr>
      <w:r>
        <w:rPr>
          <w:rFonts w:ascii="Aptos" w:hAnsi="Aptos"/>
          <w:b w:val="0"/>
          <w:i w:val="0"/>
          <w:color w:val="24332D"/>
          <w:sz w:val="19"/>
        </w:rPr>
        <w:t>Review the summary, action checklist, water estimate when applicable, agent evidence, calculation assumptions, confidence, and safety flags.</w:t>
      </w:r>
    </w:p>
    <w:p>
      <w:pPr>
        <w:pStyle w:val="ListNumber"/>
        <w:keepLines w:val="0"/>
        <w:spacing w:before="0" w:after="80" w:line="269" w:lineRule="auto"/>
      </w:pPr>
      <w:r>
        <w:rPr>
          <w:rFonts w:ascii="Aptos" w:hAnsi="Aptos"/>
          <w:b w:val="0"/>
          <w:i w:val="0"/>
          <w:color w:val="24332D"/>
          <w:sz w:val="19"/>
        </w:rPr>
        <w:t>Download a farmer-readable Markdown report or a structured JSON report. Urdu mode also localizes JSON labels and generated report text.</w:t>
      </w:r>
    </w:p>
    <w:p>
      <w:pPr>
        <w:keepLines/>
        <w:spacing w:before="140" w:after="100" w:line="269" w:lineRule="auto"/>
      </w:pPr>
      <w:r>
        <w:rPr>
          <w:rFonts w:ascii="Aptos" w:hAnsi="Aptos"/>
          <w:b/>
          <w:i w:val="0"/>
          <w:color w:val="2F6147"/>
          <w:sz w:val="26"/>
        </w:rPr>
        <w:t>Field Data Contract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Input</w:t>
            </w:r>
          </w:p>
        </w:tc>
        <w:tc>
          <w:tcPr>
            <w:tcW w:type="dxa" w:w="122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Required</w:t>
            </w:r>
          </w:p>
        </w:tc>
        <w:tc>
          <w:tcPr>
            <w:tcW w:type="dxa" w:w="698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Validation / source</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Crop and growth stage</w:t>
            </w:r>
          </w:p>
        </w:tc>
        <w:tc>
          <w:tcPr>
            <w:tcW w:type="dxa" w:w="12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Yes</w:t>
            </w:r>
          </w:p>
        </w:tc>
        <w:tc>
          <w:tcPr>
            <w:tcW w:type="dxa" w:w="69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Fixed crop and stage choices; map Urdu and English workbook values.</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Field area</w:t>
            </w:r>
          </w:p>
        </w:tc>
        <w:tc>
          <w:tcPr>
            <w:tcW w:type="dxa" w:w="12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Yes</w:t>
            </w:r>
          </w:p>
        </w:tc>
        <w:tc>
          <w:tcPr>
            <w:tcW w:type="dxa" w:w="698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Greater than zero; entered in acres, converted to hectares for calculation.</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Soil moisture</w:t>
            </w:r>
          </w:p>
        </w:tc>
        <w:tc>
          <w:tcPr>
            <w:tcW w:type="dxa" w:w="12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Yes</w:t>
            </w:r>
          </w:p>
        </w:tc>
        <w:tc>
          <w:tcPr>
            <w:tcW w:type="dxa" w:w="69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0-100%; user reading. Demo bands are not locally calibrated.</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Recent / forecast rain</w:t>
            </w:r>
          </w:p>
        </w:tc>
        <w:tc>
          <w:tcPr>
            <w:tcW w:type="dxa" w:w="12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Yes</w:t>
            </w:r>
          </w:p>
        </w:tc>
        <w:tc>
          <w:tcPr>
            <w:tcW w:type="dxa" w:w="698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Non-negative mm; weather is manually entered, never fetched live.</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Temperature / wind</w:t>
            </w:r>
          </w:p>
        </w:tc>
        <w:tc>
          <w:tcPr>
            <w:tcW w:type="dxa" w:w="12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Yes</w:t>
            </w:r>
          </w:p>
        </w:tc>
        <w:tc>
          <w:tcPr>
            <w:tcW w:type="dxa" w:w="69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Temperature -10..65 C; wind 0..200 km/h; manually entered.</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Location / notes</w:t>
            </w:r>
          </w:p>
        </w:tc>
        <w:tc>
          <w:tcPr>
            <w:tcW w:type="dxa" w:w="12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No</w:t>
            </w:r>
          </w:p>
        </w:tc>
        <w:tc>
          <w:tcPr>
            <w:tcW w:type="dxa" w:w="698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Free text. Reports exclude photo bytes; user text is not translated automatically.</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Crop photo</w:t>
            </w:r>
          </w:p>
        </w:tc>
        <w:tc>
          <w:tcPr>
            <w:tcW w:type="dxa" w:w="12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No</w:t>
            </w:r>
          </w:p>
        </w:tc>
        <w:tc>
          <w:tcPr>
            <w:tcW w:type="dxa" w:w="69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Up to 8 MB; preliminary vision only when explicitly enabled and provider-configured.</w:t>
            </w:r>
          </w:p>
        </w:tc>
      </w:tr>
    </w:tbl>
    <w:p>
      <w:pPr>
        <w:spacing w:after="20"/>
      </w:pPr>
    </w:p>
    <w:p>
      <w:pPr>
        <w:keepLines/>
        <w:spacing w:before="220" w:after="100" w:line="269" w:lineRule="auto"/>
      </w:pPr>
      <w:r>
        <w:rPr>
          <w:rFonts w:ascii="Aptos" w:hAnsi="Aptos"/>
          <w:b/>
          <w:i w:val="0"/>
          <w:color w:val="183A35"/>
          <w:sz w:val="36"/>
        </w:rPr>
        <w:t>5. Specialist Functions and Output Contract</w:t>
      </w:r>
    </w:p>
    <w:p>
      <w:pPr>
        <w:keepLines w:val="0"/>
        <w:spacing w:before="0" w:after="100" w:line="269" w:lineRule="auto"/>
      </w:pPr>
      <w:r>
        <w:rPr>
          <w:rFonts w:ascii="Aptos" w:hAnsi="Aptos"/>
          <w:b w:val="0"/>
          <w:i w:val="0"/>
          <w:color w:val="24332D"/>
          <w:sz w:val="20"/>
        </w:rPr>
        <w:t>Each function returns a structured finding with status, finding, evidence, optional calculations, confidence, limitations, recommended next action, and optional local source filename.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5"/>
              </w:rPr>
              <w:t>Specialist</w:t>
            </w:r>
          </w:p>
        </w:tc>
        <w:tc>
          <w:tcPr>
            <w:tcW w:type="dxa" w:w="482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5"/>
              </w:rPr>
              <w:t>Current behavior</w:t>
            </w:r>
          </w:p>
        </w:tc>
        <w:tc>
          <w:tcPr>
            <w:tcW w:type="dxa" w:w="3528"/>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5"/>
              </w:rPr>
              <w:t>Boundary</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Crop health / vision</w:t>
            </w:r>
          </w:p>
        </w:tc>
        <w:tc>
          <w:tcPr>
            <w:tcW w:type="dxa" w:w="48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Accepts an image; without explicit private opt-in, reports that it was not sent to an AI service. Optional Groq image screening describes visible signs.</w:t>
            </w:r>
          </w:p>
        </w:tc>
        <w:tc>
          <w:tcPr>
            <w:tcW w:type="dxa" w:w="352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Always preliminary; low confidence; cannot diagnose.</w:t>
            </w:r>
          </w:p>
        </w:tc>
      </w:tr>
      <w:tr>
        <w:tc>
          <w:tcPr>
            <w:tcW w:type="dxa" w:w="208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Pest screening</w:t>
            </w:r>
          </w:p>
        </w:tc>
        <w:tc>
          <w:tcPr>
            <w:tcW w:type="dxa" w:w="48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Reports whether an image was supplied and requests a human inspection.</w:t>
            </w:r>
          </w:p>
        </w:tc>
        <w:tc>
          <w:tcPr>
            <w:tcW w:type="dxa" w:w="352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No validated pest model; never recommends spraying.</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Soil</w:t>
            </w:r>
          </w:p>
        </w:tc>
        <w:tc>
          <w:tcPr>
            <w:tcW w:type="dxa" w:w="48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Compares entered moisture with demo screening bands (&lt;20%, 20-26%, &gt;=26%).</w:t>
            </w:r>
          </w:p>
        </w:tc>
        <w:tc>
          <w:tcPr>
            <w:tcW w:type="dxa" w:w="352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Bands are demo defaults, not soil-calibrated.</w:t>
            </w:r>
          </w:p>
        </w:tc>
      </w:tr>
      <w:tr>
        <w:tc>
          <w:tcPr>
            <w:tcW w:type="dxa" w:w="208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Weather</w:t>
            </w:r>
          </w:p>
        </w:tc>
        <w:tc>
          <w:tcPr>
            <w:tcW w:type="dxa" w:w="48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Summarizes entered rainfall, temperature, and wind; adds simple risk notes.</w:t>
            </w:r>
          </w:p>
        </w:tc>
        <w:tc>
          <w:tcPr>
            <w:tcW w:type="dxa" w:w="352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No live weather source; low confidence.</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Irrigation</w:t>
            </w:r>
          </w:p>
        </w:tc>
        <w:tc>
          <w:tcPr>
            <w:tcW w:type="dxa" w:w="48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Runs deterministic, rain-adjusted demonstration arithmetic.</w:t>
            </w:r>
          </w:p>
        </w:tc>
        <w:tc>
          <w:tcPr>
            <w:tcW w:type="dxa" w:w="352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Estimate only; no pump control or field-calibrated prescription.</w:t>
            </w:r>
          </w:p>
        </w:tc>
      </w:tr>
      <w:tr>
        <w:tc>
          <w:tcPr>
            <w:tcW w:type="dxa" w:w="208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Knowledge / retrieval</w:t>
            </w:r>
          </w:p>
        </w:tc>
        <w:tc>
          <w:tcPr>
            <w:tcW w:type="dxa" w:w="482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Ranks local Markdown paragraphs using token overlap and returns matching passages/source filenames.</w:t>
            </w:r>
          </w:p>
        </w:tc>
        <w:tc>
          <w:tcPr>
            <w:tcW w:type="dxa" w:w="352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Small bilingual demo corpus; not vector search or district-verified guidance.</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Coordinator + validator</w:t>
            </w:r>
          </w:p>
        </w:tc>
        <w:tc>
          <w:tcPr>
            <w:tcW w:type="dxa" w:w="482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Combines the six findings, prioritizes a checklist, and flags uncertainty/conflicts.</w:t>
            </w:r>
          </w:p>
        </w:tc>
        <w:tc>
          <w:tcPr>
            <w:tcW w:type="dxa" w:w="352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Deterministic orchestration; not a general LLM reasoning agent.</w:t>
            </w:r>
          </w:p>
        </w:tc>
      </w:tr>
    </w:tbl>
    <w:p>
      <w:pPr>
        <w:spacing w:after="20"/>
      </w:pPr>
    </w:p>
    <w:p>
      <w:pPr>
        <w:keepLines/>
        <w:spacing w:before="220" w:after="100" w:line="269" w:lineRule="auto"/>
      </w:pPr>
      <w:r>
        <w:rPr>
          <w:rFonts w:ascii="Aptos" w:hAnsi="Aptos"/>
          <w:b/>
          <w:i w:val="0"/>
          <w:color w:val="183A35"/>
          <w:sz w:val="36"/>
        </w:rPr>
        <w:t>6. Irrigation Estimate and Assumptions</w:t>
      </w:r>
    </w:p>
    <w:p>
      <w:pPr>
        <w:keepLines w:val="0"/>
        <w:spacing w:before="0" w:after="100" w:line="269" w:lineRule="auto"/>
      </w:pPr>
      <w:r>
        <w:rPr>
          <w:rFonts w:ascii="Aptos" w:hAnsi="Aptos"/>
          <w:b/>
          <w:i w:val="0"/>
          <w:color w:val="24332D"/>
          <w:sz w:val="20"/>
        </w:rPr>
        <w:t>Current demonstration formula; the numbers below are configurable code defaults, not agronomic recommendations: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Step</w:t>
            </w:r>
          </w:p>
        </w:tc>
        <w:tc>
          <w:tcPr>
            <w:tcW w:type="dxa" w:w="8352"/>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7"/>
              </w:rPr>
              <w:t>Implemented calculation</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Moisture gap</w:t>
            </w:r>
          </w:p>
        </w:tc>
        <w:tc>
          <w:tcPr>
            <w:tcW w:type="dxa" w:w="835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max(0, 26% demo target - entered soil moisture %)</w:t>
            </w:r>
          </w:p>
        </w:tc>
      </w:tr>
      <w:tr>
        <w:tc>
          <w:tcPr>
            <w:tcW w:type="dxa" w:w="208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Gross deficit</w:t>
            </w:r>
          </w:p>
        </w:tc>
        <w:tc>
          <w:tcPr>
            <w:tcW w:type="dxa" w:w="835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moisture gap (percentage points) x 0.3 m demo root depth x 10 = mm</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Effective rain</w:t>
            </w:r>
          </w:p>
        </w:tc>
        <w:tc>
          <w:tcPr>
            <w:tcW w:type="dxa" w:w="835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entered forecast rain (mm) x 0.80 assumed effective fraction</w:t>
            </w:r>
          </w:p>
        </w:tc>
      </w:tr>
      <w:tr>
        <w:tc>
          <w:tcPr>
            <w:tcW w:type="dxa" w:w="208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Net deficit</w:t>
            </w:r>
          </w:p>
        </w:tc>
        <w:tc>
          <w:tcPr>
            <w:tcW w:type="dxa" w:w="835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7"/>
              </w:rPr>
              <w:t>max(0, gross deficit - effective rain)</w:t>
            </w:r>
          </w:p>
        </w:tc>
      </w:tr>
      <w:tr>
        <w:tc>
          <w:tcPr>
            <w:tcW w:type="dxa" w:w="208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Volume</w:t>
            </w:r>
          </w:p>
        </w:tc>
        <w:tc>
          <w:tcPr>
            <w:tcW w:type="dxa" w:w="835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7"/>
              </w:rPr>
              <w:t>net deficit (mm) x area (hectares) x 10 = m3; acres convert at 0.404686 ha/acre</w:t>
            </w:r>
          </w:p>
        </w:tc>
      </w:tr>
    </w:tbl>
    <w:p>
      <w:pPr>
        <w:spacing w:after="20"/>
      </w:pPr>
    </w:p>
    <w:p>
      <w:pPr>
        <w:keepLines w:val="0"/>
        <w:spacing w:before="0" w:after="100" w:line="269" w:lineRule="auto"/>
      </w:pPr>
      <w:r>
        <w:rPr>
          <w:rFonts w:ascii="Aptos" w:hAnsi="Aptos"/>
          <w:b w:val="0"/>
          <w:i w:val="0"/>
          <w:color w:val="8A4E25"/>
          <w:sz w:val="20"/>
        </w:rPr>
        <w:t>Example test case: 5 acres of wheat (2.02343 ha), 17% entered moisture, and 0 mm forecast rain produces approximately 546.3 m3 in this demo formula (the UI rounds to 546 m3). With 40 mm forecast rain the net estimate is zero and the app asks for a field recheck. These outputs are for software demonstration, not instructions to irrigate.</w:t>
      </w:r>
    </w:p>
    <w:p>
      <w:pPr>
        <w:keepLines/>
        <w:spacing w:before="220" w:after="100" w:line="269" w:lineRule="auto"/>
      </w:pPr>
      <w:r>
        <w:rPr>
          <w:rFonts w:ascii="Aptos" w:hAnsi="Aptos"/>
          <w:b/>
          <w:i w:val="0"/>
          <w:color w:val="183A35"/>
          <w:sz w:val="36"/>
        </w:rPr>
        <w:t>7. Safety, Privacy, and Deployment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Risk / constraint</w:t>
            </w:r>
          </w:p>
        </w:tc>
        <w:tc>
          <w:tcPr>
            <w:tcW w:type="dxa" w:w="806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MVP control</w:t>
            </w:r>
          </w:p>
        </w:tc>
      </w:tr>
      <w:tr>
        <w:tc>
          <w:tcPr>
            <w:tcW w:type="dxa" w:w="237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Exposed credentials</w:t>
            </w:r>
          </w:p>
        </w:tc>
        <w:tc>
          <w:tcPr>
            <w:tcW w:type="dxa" w:w="806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Previously exposed keys must be revoked. Store replacements only in local ignored .env or provider secrets; never commit them.</w:t>
            </w:r>
          </w:p>
        </w:tc>
      </w:tr>
      <w:tr>
        <w:tc>
          <w:tcPr>
            <w:tcW w:type="dxa" w:w="237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Paid provider abuse</w:t>
            </w:r>
          </w:p>
        </w:tc>
        <w:tc>
          <w:tcPr>
            <w:tcW w:type="dxa" w:w="806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GROQ_VISION_ENABLED=false by default. A key alone cannot call Groq; public app must remain disabled without auth/rate limits.</w:t>
            </w:r>
          </w:p>
        </w:tc>
      </w:tr>
      <w:tr>
        <w:tc>
          <w:tcPr>
            <w:tcW w:type="dxa" w:w="237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Image privacy</w:t>
            </w:r>
          </w:p>
        </w:tc>
        <w:tc>
          <w:tcPr>
            <w:tcW w:type="dxa" w:w="806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Without explicit vision opt-in, image is not sent to an AI provider. With opt-in it is sent to Groq; disclose this and charges.</w:t>
            </w:r>
          </w:p>
        </w:tc>
      </w:tr>
      <w:tr>
        <w:tc>
          <w:tcPr>
            <w:tcW w:type="dxa" w:w="237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Wrong farm action</w:t>
            </w:r>
          </w:p>
        </w:tc>
        <w:tc>
          <w:tcPr>
            <w:tcW w:type="dxa" w:w="806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Show demo assumptions, low confidence, conflicts, human verification, and no-actuator boundary.</w:t>
            </w:r>
          </w:p>
        </w:tc>
      </w:tr>
      <w:tr>
        <w:tc>
          <w:tcPr>
            <w:tcW w:type="dxa" w:w="237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Public personal data</w:t>
            </w:r>
          </w:p>
        </w:tc>
        <w:tc>
          <w:tcPr>
            <w:tcW w:type="dxa" w:w="806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No login, access control, database, or defined retention workflow. Do not upload confidential farm records.</w:t>
            </w:r>
          </w:p>
        </w:tc>
      </w:tr>
      <w:tr>
        <w:tc>
          <w:tcPr>
            <w:tcW w:type="dxa" w:w="237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Hosting</w:t>
            </w:r>
          </w:p>
        </w:tc>
        <w:tc>
          <w:tcPr>
            <w:tcW w:type="dxa" w:w="806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Primary path is GitHub -&gt; Streamlit Community Cloud, entry file app.py. Render/Docker are optional alternatives.</w:t>
            </w:r>
          </w:p>
        </w:tc>
      </w:tr>
    </w:tbl>
    <w:p>
      <w:pPr>
        <w:spacing w:after="20"/>
      </w:pPr>
    </w:p>
    <w:p>
      <w:pPr>
        <w:keepLines/>
        <w:spacing w:before="220" w:after="100" w:line="269" w:lineRule="auto"/>
      </w:pPr>
      <w:r>
        <w:rPr>
          <w:rFonts w:ascii="Aptos" w:hAnsi="Aptos"/>
          <w:b/>
          <w:i w:val="0"/>
          <w:color w:val="183A35"/>
          <w:sz w:val="36"/>
        </w:rPr>
        <w:t>8. Acceptance Criteria and Evaluation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5"/>
              </w:rPr>
              <w:t>Check</w:t>
            </w:r>
          </w:p>
        </w:tc>
        <w:tc>
          <w:tcPr>
            <w:tcW w:type="dxa" w:w="8208"/>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5"/>
              </w:rPr>
              <w:t>Expected result</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Urdu UI and report</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Default screen, result, assumptions, evidence labels, Markdown, and JSON use Urdu; regression test rejects English alphabet leakage from generated report text.</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Excel workflow</w:t>
            </w:r>
          </w:p>
        </w:tc>
        <w:tc>
          <w:tcPr>
            <w:tcW w:type="dxa" w:w="820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Four sample rows parse; filled blank row accepts Urdu choices/digits; invalid rows show field-level errors.</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Dry wheat scenario</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5-acre/17%-moisture/no-forecast-rain test returns a repeatable demo estimate and explicit assumptions.</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Rain offset scenario</w:t>
            </w:r>
          </w:p>
        </w:tc>
        <w:tc>
          <w:tcPr>
            <w:tcW w:type="dxa" w:w="820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40 mm forecast offsets the demo deficit; flags a soil recheck instead of triggering irrigation.</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Photo without vision</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Upload completes; no AI-provider call occurs when vision is disabled, even if a key exists.</w:t>
            </w:r>
          </w:p>
        </w:tc>
      </w:tr>
      <w:tr>
        <w:tc>
          <w:tcPr>
            <w:tcW w:type="dxa" w:w="2232"/>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Hosted secrets</w:t>
            </w:r>
          </w:p>
        </w:tc>
        <w:tc>
          <w:tcPr>
            <w:tcW w:type="dxa" w:w="8208"/>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5"/>
              </w:rPr>
              <w:t>Mocked Streamlit secrets work when configured; missing secrets leave vision disabled.</w:t>
            </w:r>
          </w:p>
        </w:tc>
      </w:tr>
      <w:tr>
        <w:tc>
          <w:tcPr>
            <w:tcW w:type="dxa" w:w="2232"/>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CI and runtime</w:t>
            </w:r>
          </w:p>
        </w:tc>
        <w:tc>
          <w:tcPr>
            <w:tcW w:type="dxa" w:w="8208"/>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5"/>
              </w:rPr>
              <w:t>GitHub Actions tests Python 3.11 and 3.13; local environment has 15 passing tests, clean dependency check, and healthy Streamlit endpoint.</w:t>
            </w:r>
          </w:p>
        </w:tc>
      </w:tr>
    </w:tbl>
    <w:p>
      <w:pPr>
        <w:spacing w:after="20"/>
      </w:pPr>
    </w:p>
    <w:p>
      <w:pPr>
        <w:keepLines w:val="0"/>
        <w:spacing w:before="0" w:after="100" w:line="269" w:lineRule="auto"/>
      </w:pPr>
      <w:r>
        <w:rPr>
          <w:rFonts w:ascii="Aptos" w:hAnsi="Aptos"/>
          <w:b w:val="0"/>
          <w:i/>
          <w:color w:val="607169"/>
          <w:sz w:val="20"/>
        </w:rPr>
        <w:t>Not yet measured: agronomic accuracy, disease sensitivity, retrieval relevance on expert-labeled data, field-water savings, latency at production scale, and farmer usability in supervised field studies.</w:t>
      </w:r>
    </w:p>
    <w:p>
      <w:pPr>
        <w:keepLines/>
        <w:spacing w:before="220" w:after="100" w:line="269" w:lineRule="auto"/>
      </w:pPr>
      <w:r>
        <w:rPr>
          <w:rFonts w:ascii="Aptos" w:hAnsi="Aptos"/>
          <w:b/>
          <w:i w:val="0"/>
          <w:color w:val="183A35"/>
          <w:sz w:val="36"/>
        </w:rPr>
        <w:t>9.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Phase</w:t>
            </w:r>
          </w:p>
        </w:tc>
        <w:tc>
          <w:tcPr>
            <w:tcW w:type="dxa" w:w="5184"/>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Candidate work</w:t>
            </w:r>
          </w:p>
        </w:tc>
        <w:tc>
          <w:tcPr>
            <w:tcW w:type="dxa" w:w="3816"/>
            <w:vAlign w:val="center"/>
            <w:shd w:fill="183A35"/>
            <w:tcMar>
              <w:top w:w="95" w:type="dxa"/>
              <w:start w:w="110" w:type="dxa"/>
              <w:bottom w:w="95" w:type="dxa"/>
              <w:end w:w="110" w:type="dxa"/>
            </w:tcMar>
          </w:tcPr>
          <w:p>
            <w:pPr>
              <w:keepLines w:val="0"/>
              <w:spacing w:before="0" w:after="0" w:line="240" w:lineRule="auto"/>
            </w:pPr>
            <w:r/>
            <w:r>
              <w:rPr>
                <w:rFonts w:ascii="Aptos" w:hAnsi="Aptos"/>
                <w:b/>
                <w:i w:val="0"/>
                <w:color w:val="FFFFFF"/>
                <w:sz w:val="16"/>
              </w:rPr>
              <w:t>Gate before launch</w:t>
            </w:r>
          </w:p>
        </w:tc>
      </w:tr>
      <w:tr>
        <w:tc>
          <w:tcPr>
            <w:tcW w:type="dxa" w:w="1440"/>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Near term</w:t>
            </w:r>
          </w:p>
        </w:tc>
        <w:tc>
          <w:tcPr>
            <w:tcW w:type="dxa" w:w="51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Field-adviser review of Urdu wording, local crop guidance, and demo thresholds.</w:t>
            </w:r>
          </w:p>
        </w:tc>
        <w:tc>
          <w:tcPr>
            <w:tcW w:type="dxa" w:w="381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Signed agronomist review and documented corrections.</w:t>
            </w:r>
          </w:p>
        </w:tc>
      </w:tr>
      <w:tr>
        <w:tc>
          <w:tcPr>
            <w:tcW w:type="dxa" w:w="1440"/>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Integration</w:t>
            </w:r>
          </w:p>
        </w:tc>
        <w:tc>
          <w:tcPr>
            <w:tcW w:type="dxa" w:w="518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Trusted weather source, district/crop-specific knowledge, source/version tracking.</w:t>
            </w:r>
          </w:p>
        </w:tc>
        <w:tc>
          <w:tcPr>
            <w:tcW w:type="dxa" w:w="381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Provider coverage, freshness, citations, and evaluation set.</w:t>
            </w:r>
          </w:p>
        </w:tc>
      </w:tr>
      <w:tr>
        <w:tc>
          <w:tcPr>
            <w:tcW w:type="dxa" w:w="1440"/>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Vision</w:t>
            </w:r>
          </w:p>
        </w:tc>
        <w:tc>
          <w:tcPr>
            <w:tcW w:type="dxa" w:w="5184"/>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Crop-specific validated model and labeled Pakistan field-photo evaluation set.</w:t>
            </w:r>
          </w:p>
        </w:tc>
        <w:tc>
          <w:tcPr>
            <w:tcW w:type="dxa" w:w="3816"/>
            <w:vAlign w:val="top"/>
            <w:tcMar>
              <w:top w:w="95" w:type="dxa"/>
              <w:start w:w="110" w:type="dxa"/>
              <w:bottom w:w="95" w:type="dxa"/>
              <w:end w:w="110" w:type="dxa"/>
            </w:tcMar>
            <w:shd w:fill="F3F6F1"/>
          </w:tcPr>
          <w:p>
            <w:pPr>
              <w:keepLines w:val="0"/>
              <w:spacing w:before="0" w:after="0" w:line="252" w:lineRule="auto"/>
            </w:pPr>
            <w:r/>
            <w:r>
              <w:rPr>
                <w:rFonts w:ascii="Aptos" w:hAnsi="Aptos"/>
                <w:b w:val="0"/>
                <w:i w:val="0"/>
                <w:color w:val="24332D"/>
                <w:sz w:val="16"/>
              </w:rPr>
              <w:t>Measured false-positive/false-negative rates; human escalation.</w:t>
            </w:r>
          </w:p>
        </w:tc>
      </w:tr>
      <w:tr>
        <w:tc>
          <w:tcPr>
            <w:tcW w:type="dxa" w:w="1440"/>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Public product</w:t>
            </w:r>
          </w:p>
        </w:tc>
        <w:tc>
          <w:tcPr>
            <w:tcW w:type="dxa" w:w="5184"/>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Login, rate limiting, consent, audit storage, deletion, and support process.</w:t>
            </w:r>
          </w:p>
        </w:tc>
        <w:tc>
          <w:tcPr>
            <w:tcW w:type="dxa" w:w="3816"/>
            <w:vAlign w:val="top"/>
            <w:tcMar>
              <w:top w:w="95" w:type="dxa"/>
              <w:start w:w="110" w:type="dxa"/>
              <w:bottom w:w="95" w:type="dxa"/>
              <w:end w:w="110" w:type="dxa"/>
            </w:tcMar>
          </w:tcPr>
          <w:p>
            <w:pPr>
              <w:keepLines w:val="0"/>
              <w:spacing w:before="0" w:after="0" w:line="252" w:lineRule="auto"/>
            </w:pPr>
            <w:r/>
            <w:r>
              <w:rPr>
                <w:rFonts w:ascii="Aptos" w:hAnsi="Aptos"/>
                <w:b w:val="0"/>
                <w:i w:val="0"/>
                <w:color w:val="24332D"/>
                <w:sz w:val="16"/>
              </w:rPr>
              <w:t>Privacy/security review before collecting real farm data.</w:t>
            </w:r>
          </w:p>
        </w:tc>
      </w:tr>
    </w:tbl>
    <w:p>
      <w:pPr>
        <w:spacing w:after="20"/>
      </w:pPr>
    </w:p>
    <w:p>
      <w:pPr>
        <w:keepLines/>
        <w:spacing w:before="220" w:after="100" w:line="269" w:lineRule="auto"/>
      </w:pPr>
      <w:r>
        <w:rPr>
          <w:rFonts w:ascii="Aptos" w:hAnsi="Aptos"/>
          <w:b/>
          <w:i w:val="0"/>
          <w:color w:val="183A35"/>
          <w:sz w:val="36"/>
        </w:rPr>
        <w:t>10. Release Decision</w:t>
      </w:r>
    </w:p>
    <w:p>
      <w:pPr>
        <w:keepLines w:val="0"/>
        <w:spacing w:before="0" w:after="100" w:line="269" w:lineRule="auto"/>
      </w:pPr>
      <w:r>
        <w:rPr>
          <w:rFonts w:ascii="Aptos" w:hAnsi="Aptos"/>
          <w:b/>
          <w:i w:val="0"/>
          <w:color w:val="24332D"/>
          <w:sz w:val="20"/>
        </w:rPr>
        <w:t>Suitable for: hackathon demonstration, controlled usability feedback, and software workflow testing. Not suitable for: unsupervised farm decisions, disease diagnosis, pesticide selection, paid public vision calls, or physical irrigation control.</w:t>
      </w:r>
    </w:p>
    <w:p>
      <w:pPr>
        <w:keepLines w:val="0"/>
        <w:spacing w:before="0" w:after="100" w:line="269" w:lineRule="auto"/>
      </w:pPr>
      <w:r>
        <w:rPr>
          <w:rFonts w:ascii="Aptos" w:hAnsi="Aptos"/>
          <w:b w:val="0"/>
          <w:i w:val="0"/>
          <w:color w:val="2F6147"/>
          <w:sz w:val="20"/>
        </w:rPr>
        <w:t>Primary live-demo path: streamlit.app public deployment with all secrets empty and Groq vision disabled.</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07169"/>
        <w:sz w:val="16"/>
      </w:rPr>
      <w:t xml:space="preserve">FieldOps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F6147"/>
        <w:sz w:val="16"/>
      </w:rPr>
      <w:t>FIELDOPS AI  /  AGRICULTURE DECISION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FieldOps AI Product Requirements Document</dc:title>
  <dc:subject>As-built agriculture decision-support hackathon MVP</dc:subject>
  <dc:creator>FieldOps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