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NeuroSim: A Rigorous Research &amp; Implementation Master Plan for Differentiable Autonomous Racing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Executive Vision and Architectural Philosophy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document articulates a comprehensive, fifteen-month research and engineering roadmap designed to construct </w:t>
      </w:r>
      <w:r w:rsidDel="00000000" w:rsidR="00000000" w:rsidRPr="00000000">
        <w:rPr>
          <w:rFonts w:ascii="Arial" w:cs="Arial" w:eastAsia="Arial" w:hAnsi="Arial"/>
          <w:b w:val="1"/>
          <w:bCs w:val="1"/>
          <w:color w:val="1f1f1f"/>
          <w:rtl w:val="0"/>
        </w:rPr>
        <w:t xml:space="preserve">NeuroSim</w:t>
      </w:r>
      <w:r w:rsidDel="00000000" w:rsidR="00000000" w:rsidRPr="00000000">
        <w:rPr>
          <w:rFonts w:ascii="Arial" w:cs="Arial" w:eastAsia="Arial" w:hAnsi="Arial"/>
          <w:color w:val="1f1f1f"/>
          <w:rtl w:val="0"/>
        </w:rPr>
        <w:t xml:space="preserve">, a high-fidelity, differentiable autonomous racing framework. This initiative diverges fundamentally from standard engineering projects that prioritize immediate functionality; instead, it adopts the rigor, long-term vision, and theoretical depth characteristic of premier AI research laboratories such as Google DeepMind and OpenAI. The objective is not merely to build a car that drives but to engineer a system that </w:t>
      </w:r>
      <w:r w:rsidDel="00000000" w:rsidR="00000000" w:rsidRPr="00000000">
        <w:rPr>
          <w:rFonts w:ascii="Arial" w:cs="Arial" w:eastAsia="Arial" w:hAnsi="Arial"/>
          <w:i w:val="1"/>
          <w:iCs w:val="1"/>
          <w:color w:val="1f1f1f"/>
          <w:rtl w:val="0"/>
        </w:rPr>
        <w:t xml:space="preserve">understands</w:t>
      </w:r>
      <w:r w:rsidDel="00000000" w:rsidR="00000000" w:rsidRPr="00000000">
        <w:rPr>
          <w:rFonts w:ascii="Arial" w:cs="Arial" w:eastAsia="Arial" w:hAnsi="Arial"/>
          <w:color w:val="1f1f1f"/>
          <w:rtl w:val="0"/>
        </w:rPr>
        <w:t xml:space="preserve"> driving through the synthesis of model-based reinforcement learning (MBRL), differentiable physics, and advanced probabilistic inference.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"DeepMind-style" approach mandates that every engineering decision be grounded in theoretical first principles.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We do not simply "train a model"; we formulate a hypothesis regarding latent dynamics and construct an architecture to test it. We do not simply "fix bugs"; we implement rigorous regression testing and ablation studies to ensure reproducibility. This master plan is structured to transform a capable engineer into a research-grade architect, systematically bridging the chasm between abstract mathematical theory and high-speed physical actuation.</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The "Digital Twin First" Doctrine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strategy explicitly decouples the development of the intelligence kernel from the physical constraints of the Brunel Racing platform in the initial phases. By prioritizing a "Digital Twin"—a high-fidelity, differentiable simulation environment—we enable rapid iteration cycles that are impossible in the physical world.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aligns with the "Sim-to-Real" paradigm where an agent learns robust policies in a vast distribution of simulated environments (Domain Randomization) before ever seeing a real track. Integration with the physical vehicle is treated as a deployment target, not a development dependency.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Crucially, this digital twin is not merely a "black box" simulator like Gazebo or Unity. It is a </w:t>
      </w:r>
      <w:r w:rsidDel="00000000" w:rsidR="00000000" w:rsidRPr="00000000">
        <w:rPr>
          <w:rFonts w:ascii="Arial" w:cs="Arial" w:eastAsia="Arial" w:hAnsi="Arial"/>
          <w:b w:val="1"/>
          <w:bCs w:val="1"/>
          <w:color w:val="1f1f1f"/>
          <w:rtl w:val="0"/>
        </w:rPr>
        <w:t xml:space="preserve">differentiable simulation</w:t>
      </w:r>
      <w:r w:rsidDel="00000000" w:rsidR="00000000" w:rsidRPr="00000000">
        <w:rPr>
          <w:rFonts w:ascii="Arial" w:cs="Arial" w:eastAsia="Arial" w:hAnsi="Arial"/>
          <w:color w:val="1f1f1f"/>
          <w:rtl w:val="0"/>
        </w:rPr>
        <w:t xml:space="preserve">, implemented in JAX. This allows gradients to flow not just through the neural network policy, but through the physics engine itself, enabling the system to optimize control inputs by analytically descending the gradient of the loss function with respect to the physical dynamics.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This capability fundamentally alters the optimization landscape, transforming the problem from "trial-and-error" (Reinforcement Learning) to "calculated descent" (Differentiable Control).</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The NeuroSim Core Stack: A Convergence of Technologies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technical foundation of this initiative is a novel synthesis of high-performance computing, streaming data architectures, and differentiable programming. The selection of these technologies is not arbitrary but derived from the mathematical requirements of high-speed, stochastic control.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Rationale &amp; Theoretical Justification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Compute Kernel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JAX (Flax/Optax)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Chosen for its functional purity, which aligns with the mathematical formulation of physics (Lagrangian/Hamiltonian mechanics), and its XLA (Accelerated Linear Algebra) compiler that fuses operations for massive throughput.</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Data Fabric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Redpanda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 C++ based, Kafka-compatible streaming platform. Selected over JVM-based Kafka to minimize garbage collection latency spikes, ensuring deterministic real-time inference and high-throughput telemetry ingestion.</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Physics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Diffrax / Residual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Instead of a monolithic physics engine, we use "Grey-Box" modeling. A nominal analytical backbone (bicycle model) handles basics, while a neural network learns the </w:t>
            </w:r>
            <w:r w:rsidDel="00000000" w:rsidR="00000000" w:rsidRPr="00000000">
              <w:rPr>
                <w:rFonts w:ascii="Arial" w:cs="Arial" w:eastAsia="Arial" w:hAnsi="Arial"/>
                <w:i w:val="1"/>
                <w:iCs w:val="1"/>
                <w:color w:val="1f1f1f"/>
                <w:shd w:fill="auto" w:val="clear"/>
                <w:rtl w:val="0"/>
              </w:rPr>
              <w:t xml:space="preserve">residual</w:t>
            </w:r>
            <w:r w:rsidDel="00000000" w:rsidR="00000000" w:rsidRPr="00000000">
              <w:rPr>
                <w:rFonts w:ascii="Arial" w:cs="Arial" w:eastAsia="Arial" w:hAnsi="Arial"/>
                <w:color w:val="1f1f1f"/>
                <w:shd w:fill="auto" w:val="clear"/>
                <w:rtl w:val="0"/>
              </w:rPr>
              <w:t xml:space="preserve"> dynamics (complex tire-soil interactions, aerodynamics) via differentiable ODE solvers.</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Storage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TimescaleDB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 PostgreSQL extension for time-series data. It bridges the gap between relational metadata (track conditions, car setup) and high-frequency sensor logs, enabling complex analytical queries for offline RL.</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Data Loading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Grain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Google's JAX-native data loader. It ensures deterministic, high-performance data streaming from disk to GPU, eliminating the I/O bottlenecks common in PyTorch DataLoader pipelines.</w:t>
            </w:r>
            <w:r w:rsidDel="00000000" w:rsidR="00000000" w:rsidRPr="00000000">
              <w:rPr>
                <w:rFonts w:ascii="Arial" w:cs="Arial" w:eastAsia="Arial" w:hAnsi="Arial"/>
                <w:color w:val="444746"/>
                <w:sz w:val="24"/>
                <w:szCs w:val="24"/>
                <w:vertAlign w:val="superscript"/>
                <w:rtl w:val="0"/>
              </w:rPr>
              <w:t xml:space="preserve">10</w:t>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architecture allows us to treat the car, the simulator, and the training loop as a unified, differentiable computational graph.</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f1f1f"/>
          <w:rtl w:val="0"/>
        </w:rPr>
        <w:t xml:space="preserve">2. Phase 0: The Theoretical Substrate (Months 1-3)</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Objective:</w:t>
      </w:r>
      <w:r w:rsidDel="00000000" w:rsidR="00000000" w:rsidRPr="00000000">
        <w:rPr>
          <w:rFonts w:ascii="Arial" w:cs="Arial" w:eastAsia="Arial" w:hAnsi="Arial"/>
          <w:color w:val="1f1f1f"/>
          <w:rtl w:val="0"/>
        </w:rPr>
        <w:t xml:space="preserve"> To construct the mathematical and physical intuition necessary to innovate, rather than merely implement. This phase is non-negotiable; deep research engineering requires fluency in the language of gradients, probabilities, and energy landscapes. The following modules are designed to build this substrate layer by layer.</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Module 0.1: Advanced Linear Algebra &amp; Optimization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Deep learning is fundamentally the application of linear algebra at scale. However, for control theory and stability analysis, one must move beyond matrix multiplication to the spectral properties that govern system dynamics.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Eigenvalue Decomposition &amp; Spectral Theory:</w:t>
      </w:r>
      <w:r w:rsidDel="00000000" w:rsidR="00000000" w:rsidRPr="00000000">
        <w:rPr>
          <w:rFonts w:ascii="Arial" w:cs="Arial" w:eastAsia="Arial" w:hAnsi="Arial"/>
          <w:color w:val="1f1f1f"/>
          <w:rtl w:val="0"/>
        </w:rPr>
        <w:t xml:space="preserve"> The stability of any dynamical system—whether a physical race car or a recurrent neural network—is governed by the eigenvalues of its transition matrix. In the context of Deep Learning, the eigenspectrum of the Hessian matrix (the matrix of second derivatives of the loss function) predicts whether a network will converge to a minimum or oscillate effectively.</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Arial" w:cs="Arial" w:eastAsia="Arial" w:hAnsi="Arial"/>
          <w:i w:val="1"/>
          <w:iCs w:val="1"/>
          <w:color w:val="1f1f1f"/>
          <w:rtl w:val="0"/>
        </w:rPr>
        <w:t xml:space="preserve">Implementation Task:</w:t>
      </w:r>
      <w:r w:rsidDel="00000000" w:rsidR="00000000" w:rsidRPr="00000000">
        <w:rPr>
          <w:rFonts w:ascii="Arial" w:cs="Arial" w:eastAsia="Arial" w:hAnsi="Arial"/>
          <w:color w:val="1f1f1f"/>
          <w:rtl w:val="0"/>
        </w:rPr>
        <w:t xml:space="preserve"> Develop a Python visualizer that plots the loss landscape of a simple 2-layer MLP. Compute the Hessian's eigenvalues at various points during training. Visualizing the transition from "saddle points" (mixed positive/negative eigenvalues) to "local minima" (all positive eigenvalues) provides the intuition needed to tune learning rates and optimizers for complex World Models.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Singular Value Decomposition (SVD):</w:t>
      </w:r>
      <w:r w:rsidDel="00000000" w:rsidR="00000000" w:rsidRPr="00000000">
        <w:rPr>
          <w:rFonts w:ascii="Arial" w:cs="Arial" w:eastAsia="Arial" w:hAnsi="Arial"/>
          <w:color w:val="1f1f1f"/>
          <w:rtl w:val="0"/>
        </w:rPr>
        <w:t xml:space="preserve"> SVD is the bedrock of dimensionality reduction. In World Models, the agent receives high-dimensional camera feeds (e.g., 640x480 pixels). It is computationally intractable to plan in this pixel space. SVD provides the mathematical intuition for how Variational Autoencoders (VAEs) compress these high-dimensional inputs into compact latent states (</w:t>
      </w:r>
      <w:r w:rsidDel="00000000" w:rsidR="00000000" w:rsidRPr="00000000">
        <w:rPr>
          <w:rFonts w:ascii="Arial" w:cs="Arial" w:eastAsia="Arial" w:hAnsi="Arial"/>
          <w:color w:val="1f1f1f"/>
        </w:rPr>
        <w:drawing>
          <wp:inline distB="19050" distT="19050" distL="19050" distR="19050">
            <wp:extent cx="141610" cy="226576"/>
            <wp:effectExtent b="0" l="0" r="0" t="0"/>
            <wp:docPr id="17"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41610" cy="226576"/>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5">
      <w:pPr>
        <w:numPr>
          <w:ilvl w:val="0"/>
          <w:numId w:val="18"/>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Arial" w:cs="Arial" w:eastAsia="Arial" w:hAnsi="Arial"/>
          <w:i w:val="1"/>
          <w:iCs w:val="1"/>
          <w:color w:val="1f1f1f"/>
          <w:rtl w:val="0"/>
        </w:rPr>
        <w:t xml:space="preserve">Implementation Task:</w:t>
      </w:r>
      <w:r w:rsidDel="00000000" w:rsidR="00000000" w:rsidRPr="00000000">
        <w:rPr>
          <w:rFonts w:ascii="Arial" w:cs="Arial" w:eastAsia="Arial" w:hAnsi="Arial"/>
          <w:color w:val="1f1f1f"/>
          <w:rtl w:val="0"/>
        </w:rPr>
        <w:t xml:space="preserve"> Write a "from scratch" image compression algorithm using SVD on F1 telemetry heatmaps. Analyze the trade-off between reconstruction error (MSE) and rank reduction to understand the "information bottleneck" principle used in VAEs.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Calculus of Variations: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Standard optimization finds the best </w:t>
      </w:r>
      <w:r w:rsidDel="00000000" w:rsidR="00000000" w:rsidRPr="00000000">
        <w:rPr>
          <w:rFonts w:ascii="Arial" w:cs="Arial" w:eastAsia="Arial" w:hAnsi="Arial"/>
          <w:i w:val="1"/>
          <w:iCs w:val="1"/>
          <w:color w:val="1f1f1f"/>
          <w:rtl w:val="0"/>
        </w:rPr>
        <w:t xml:space="preserve">parameters</w:t>
      </w:r>
      <w:r w:rsidDel="00000000" w:rsidR="00000000" w:rsidRPr="00000000">
        <w:rPr>
          <w:rFonts w:ascii="Arial" w:cs="Arial" w:eastAsia="Arial" w:hAnsi="Arial"/>
          <w:color w:val="1f1f1f"/>
          <w:rtl w:val="0"/>
        </w:rPr>
        <w:t xml:space="preserve"> for a function. The Calculus of Variations finds the best </w:t>
      </w:r>
      <w:r w:rsidDel="00000000" w:rsidR="00000000" w:rsidRPr="00000000">
        <w:rPr>
          <w:rFonts w:ascii="Arial" w:cs="Arial" w:eastAsia="Arial" w:hAnsi="Arial"/>
          <w:i w:val="1"/>
          <w:iCs w:val="1"/>
          <w:color w:val="1f1f1f"/>
          <w:rtl w:val="0"/>
        </w:rPr>
        <w:t xml:space="preserve">function</w:t>
      </w:r>
      <w:r w:rsidDel="00000000" w:rsidR="00000000" w:rsidRPr="00000000">
        <w:rPr>
          <w:rFonts w:ascii="Arial" w:cs="Arial" w:eastAsia="Arial" w:hAnsi="Arial"/>
          <w:color w:val="1f1f1f"/>
          <w:rtl w:val="0"/>
        </w:rPr>
        <w:t xml:space="preserve"> itself. This is the mathematical engine behind the Euler-Lagrange equations, which govern classical mechanics.</w:t>
      </w:r>
    </w:p>
    <w:p w:rsidR="00000000" w:rsidDel="00000000" w:rsidP="00000000" w:rsidRDefault="00000000" w:rsidRPr="00000000" w14:paraId="00000028">
      <w:pPr>
        <w:numPr>
          <w:ilvl w:val="0"/>
          <w:numId w:val="35"/>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Arial" w:cs="Arial" w:eastAsia="Arial" w:hAnsi="Arial"/>
          <w:i w:val="1"/>
          <w:iCs w:val="1"/>
          <w:color w:val="1f1f1f"/>
          <w:rtl w:val="0"/>
        </w:rPr>
        <w:t xml:space="preserve">Research Insight:</w:t>
      </w:r>
      <w:r w:rsidDel="00000000" w:rsidR="00000000" w:rsidRPr="00000000">
        <w:rPr>
          <w:rFonts w:ascii="Arial" w:cs="Arial" w:eastAsia="Arial" w:hAnsi="Arial"/>
          <w:color w:val="1f1f1f"/>
          <w:rtl w:val="0"/>
        </w:rPr>
        <w:t xml:space="preserve"> Reinforcement Learning can be mathematically framed as a variational inference problem. We are not just optimizing scalar weights; we are optimizing a probability distribution over trajectories. Understanding variational calculus allows for deeper insights into Maximum Entropy RL methods like Soft Actor-Critic (SAC), where the agent maximizes both reward and the entropy of its policy.</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Module 0.2: Lagrangian &amp; Hamiltonian Mechanics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Standard "black-box" neural networks struggle to learn conservation laws. A standard RNN predicting the motion of a pendulum will often see the pendulum slowly gain energy and spin wildly, or lose energy and stop. To build a superior world model, we must bake physics into the network architecture.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The Principle of Least Action:</w:t>
      </w:r>
      <w:r w:rsidDel="00000000" w:rsidR="00000000" w:rsidRPr="00000000">
        <w:rPr>
          <w:rFonts w:ascii="Arial" w:cs="Arial" w:eastAsia="Arial" w:hAnsi="Arial"/>
          <w:color w:val="1f1f1f"/>
          <w:rtl w:val="0"/>
        </w:rPr>
        <w:t xml:space="preserve"> Nature is efficient; systems evolve to minimize action. This principle is the theoretical bridge between classical mechanics and optimal control.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Euler-Lagrange equation, </w:t>
      </w:r>
      <w:r w:rsidDel="00000000" w:rsidR="00000000" w:rsidRPr="00000000">
        <w:rPr>
          <w:rFonts w:ascii="Arial" w:cs="Arial" w:eastAsia="Arial" w:hAnsi="Arial"/>
          <w:color w:val="1f1f1f"/>
        </w:rPr>
        <w:drawing>
          <wp:inline distB="19050" distT="19050" distL="19050" distR="19050">
            <wp:extent cx="1280589" cy="258029"/>
            <wp:effectExtent b="0" l="0" r="0" t="0"/>
            <wp:docPr id="19"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280589" cy="258029"/>
                    </a:xfrm>
                    <a:prstGeom prst="rect"/>
                    <a:ln/>
                  </pic:spPr>
                </pic:pic>
              </a:graphicData>
            </a:graphic>
          </wp:inline>
        </w:drawing>
      </w:r>
      <w:r w:rsidDel="00000000" w:rsidR="00000000" w:rsidRPr="00000000">
        <w:rPr>
          <w:rFonts w:ascii="Arial" w:cs="Arial" w:eastAsia="Arial" w:hAnsi="Arial"/>
          <w:color w:val="1f1f1f"/>
          <w:rtl w:val="0"/>
        </w:rPr>
        <w:t xml:space="preserve">, allows us to derive the equations of motion for any system if we can define its Lagrangian (</w:t>
      </w:r>
      <w:r w:rsidDel="00000000" w:rsidR="00000000" w:rsidRPr="00000000">
        <w:rPr>
          <w:rFonts w:ascii="Arial" w:cs="Arial" w:eastAsia="Arial" w:hAnsi="Arial"/>
          <w:color w:val="1f1f1f"/>
        </w:rPr>
        <w:drawing>
          <wp:inline distB="19050" distT="19050" distL="19050" distR="19050">
            <wp:extent cx="878607" cy="229202"/>
            <wp:effectExtent b="0" l="0" r="0" t="0"/>
            <wp:docPr id="18"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878607" cy="229202"/>
                    </a:xfrm>
                    <a:prstGeom prst="rect"/>
                    <a:ln/>
                  </pic:spPr>
                </pic:pic>
              </a:graphicData>
            </a:graphic>
          </wp:inline>
        </w:drawing>
      </w:r>
      <w:r w:rsidDel="00000000" w:rsidR="00000000" w:rsidRPr="00000000">
        <w:rPr>
          <w:rFonts w:ascii="Arial" w:cs="Arial" w:eastAsia="Arial" w:hAnsi="Arial"/>
          <w:color w:val="1f1f1f"/>
          <w:rtl w:val="0"/>
        </w:rPr>
        <w:t xml:space="preserve">, kinetic minus potential energy).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Hamiltonian Dynamics: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Lagrangian mechanics focuses on configuration space </w:t>
      </w:r>
      <w:r w:rsidDel="00000000" w:rsidR="00000000" w:rsidRPr="00000000">
        <w:rPr>
          <w:rFonts w:ascii="Arial" w:cs="Arial" w:eastAsia="Arial" w:hAnsi="Arial"/>
          <w:color w:val="1f1f1f"/>
        </w:rPr>
        <w:drawing>
          <wp:inline distB="19050" distT="19050" distL="19050" distR="19050">
            <wp:extent cx="403175" cy="230386"/>
            <wp:effectExtent b="0" l="0" r="0" t="0"/>
            <wp:docPr id="21"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403175" cy="230386"/>
                    </a:xfrm>
                    <a:prstGeom prst="rect"/>
                    <a:ln/>
                  </pic:spPr>
                </pic:pic>
              </a:graphicData>
            </a:graphic>
          </wp:inline>
        </w:drawing>
      </w:r>
      <w:r w:rsidDel="00000000" w:rsidR="00000000" w:rsidRPr="00000000">
        <w:rPr>
          <w:rFonts w:ascii="Arial" w:cs="Arial" w:eastAsia="Arial" w:hAnsi="Arial"/>
          <w:color w:val="1f1f1f"/>
          <w:rtl w:val="0"/>
        </w:rPr>
        <w:t xml:space="preserve">, Hamiltonian mechanics operates in phase space </w:t>
      </w:r>
      <w:r w:rsidDel="00000000" w:rsidR="00000000" w:rsidRPr="00000000">
        <w:rPr>
          <w:rFonts w:ascii="Arial" w:cs="Arial" w:eastAsia="Arial" w:hAnsi="Arial"/>
          <w:color w:val="1f1f1f"/>
        </w:rPr>
        <w:drawing>
          <wp:inline distB="19050" distT="19050" distL="19050" distR="19050">
            <wp:extent cx="407119" cy="227229"/>
            <wp:effectExtent b="0" l="0" r="0" t="0"/>
            <wp:docPr id="2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07119" cy="227229"/>
                    </a:xfrm>
                    <a:prstGeom prst="rect"/>
                    <a:ln/>
                  </pic:spPr>
                </pic:pic>
              </a:graphicData>
            </a:graphic>
          </wp:inline>
        </w:drawing>
      </w:r>
      <w:r w:rsidDel="00000000" w:rsidR="00000000" w:rsidRPr="00000000">
        <w:rPr>
          <w:rFonts w:ascii="Arial" w:cs="Arial" w:eastAsia="Arial" w:hAnsi="Arial"/>
          <w:color w:val="1f1f1f"/>
          <w:rtl w:val="0"/>
        </w:rPr>
        <w:t xml:space="preserve">. This formulation offers "symplectic structures" that preserve volume in phase space.</w:t>
      </w:r>
    </w:p>
    <w:p w:rsidR="00000000" w:rsidDel="00000000" w:rsidP="00000000" w:rsidRDefault="00000000" w:rsidRPr="00000000" w14:paraId="0000002E">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i w:val="1"/>
          <w:iCs w:val="1"/>
          <w:color w:val="1f1f1f"/>
          <w:rtl w:val="0"/>
        </w:rPr>
        <w:t xml:space="preserve">DeepMind Connection:</w:t>
      </w:r>
      <w:r w:rsidDel="00000000" w:rsidR="00000000" w:rsidRPr="00000000">
        <w:rPr>
          <w:rFonts w:ascii="Arial" w:cs="Arial" w:eastAsia="Arial" w:hAnsi="Arial"/>
          <w:color w:val="1f1f1f"/>
          <w:rtl w:val="0"/>
        </w:rPr>
        <w:t xml:space="preserve"> DeepMind researchers utilize Hamiltonian Neural Networks (HNNs) to learn dynamics that strictly conserve energy.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prevents the "vanishing/exploding energy" problem common in standard RNNs forecasting physical systems.</w:t>
      </w:r>
    </w:p>
    <w:p w:rsidR="00000000" w:rsidDel="00000000" w:rsidP="00000000" w:rsidRDefault="00000000" w:rsidRPr="00000000" w14:paraId="0000002F">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i w:val="1"/>
          <w:iCs w:val="1"/>
          <w:color w:val="1f1f1f"/>
          <w:rtl w:val="0"/>
        </w:rPr>
        <w:t xml:space="preserve">Project Artifact: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The Differentiable Double Pendulum.</w:t>
      </w:r>
    </w:p>
    <w:p w:rsidR="00000000" w:rsidDel="00000000" w:rsidP="00000000" w:rsidRDefault="00000000" w:rsidRPr="00000000" w14:paraId="00000030">
      <w:pPr>
        <w:numPr>
          <w:ilvl w:val="1"/>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Arial" w:cs="Arial" w:eastAsia="Arial" w:hAnsi="Arial"/>
          <w:i w:val="1"/>
          <w:iCs w:val="1"/>
          <w:color w:val="1f1f1f"/>
          <w:rtl w:val="0"/>
        </w:rPr>
        <w:t xml:space="preserve">Goal:</w:t>
      </w:r>
      <w:r w:rsidDel="00000000" w:rsidR="00000000" w:rsidRPr="00000000">
        <w:rPr>
          <w:rFonts w:ascii="Arial" w:cs="Arial" w:eastAsia="Arial" w:hAnsi="Arial"/>
          <w:color w:val="1f1f1f"/>
          <w:rtl w:val="0"/>
        </w:rPr>
        <w:t xml:space="preserve"> Build a simulation of a double pendulum where the equations of motion are solved using a neural network trained to minimize the Hamiltonian energy divergence, rather than just the Mean Squared Error (MSE) of position.</w:t>
      </w:r>
    </w:p>
    <w:p w:rsidR="00000000" w:rsidDel="00000000" w:rsidP="00000000" w:rsidRDefault="00000000" w:rsidRPr="00000000" w14:paraId="00000031">
      <w:pPr>
        <w:numPr>
          <w:ilvl w:val="1"/>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Arial" w:cs="Arial" w:eastAsia="Arial" w:hAnsi="Arial"/>
          <w:i w:val="1"/>
          <w:iCs w:val="1"/>
          <w:color w:val="1f1f1f"/>
          <w:rtl w:val="0"/>
        </w:rPr>
        <w:t xml:space="preserve">Tech Stack:</w:t>
      </w:r>
      <w:r w:rsidDel="00000000" w:rsidR="00000000" w:rsidRPr="00000000">
        <w:rPr>
          <w:rFonts w:ascii="Arial" w:cs="Arial" w:eastAsia="Arial" w:hAnsi="Arial"/>
          <w:color w:val="1f1f1f"/>
          <w:rtl w:val="0"/>
        </w:rPr>
        <w:t xml:space="preserve"> JAX (for autodiff) and Runge-Kutta integrators via the diffrax library. This serves as the "Hello World" for the project's Physics-AI integration.</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 Module 0.3: Stochastic Calculus &amp; Advanced Probability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Autonomous racing is decision-making under uncertainty. We must quantify what the car doesn't know using tools often reserved for quantitative finance. The interactions between tire and track are not deterministic; they are stochastic processes.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Itô Calculus &amp; Stochastic Differential Equations (SDEs):</w:t>
      </w:r>
      <w:r w:rsidDel="00000000" w:rsidR="00000000" w:rsidRPr="00000000">
        <w:rPr>
          <w:rFonts w:ascii="Arial" w:cs="Arial" w:eastAsia="Arial" w:hAnsi="Arial"/>
          <w:color w:val="1f1f1f"/>
          <w:rtl w:val="0"/>
        </w:rPr>
        <w:t xml:space="preserve"> The movement of a race car on a track is subject to continuous noise (sensor error, grip variance, wind). We model this using SDEs of the form </w:t>
      </w:r>
      <w:r w:rsidDel="00000000" w:rsidR="00000000" w:rsidRPr="00000000">
        <w:rPr>
          <w:rFonts w:ascii="Arial" w:cs="Arial" w:eastAsia="Arial" w:hAnsi="Arial"/>
          <w:color w:val="1f1f1f"/>
        </w:rPr>
        <w:drawing>
          <wp:inline distB="19050" distT="19050" distL="19050" distR="19050">
            <wp:extent cx="2488254" cy="228805"/>
            <wp:effectExtent b="0" l="0" r="0" t="0"/>
            <wp:docPr id="23"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2488254" cy="228805"/>
                    </a:xfrm>
                    <a:prstGeom prst="rect"/>
                    <a:ln/>
                  </pic:spPr>
                </pic:pic>
              </a:graphicData>
            </a:graphic>
          </wp:inline>
        </w:drawing>
      </w:r>
      <w:r w:rsidDel="00000000" w:rsidR="00000000" w:rsidRPr="00000000">
        <w:rPr>
          <w:rFonts w:ascii="Arial" w:cs="Arial" w:eastAsia="Arial" w:hAnsi="Arial"/>
          <w:color w:val="1f1f1f"/>
          <w:rtl w:val="0"/>
        </w:rPr>
        <w:t xml:space="preserve">, where </w:t>
      </w:r>
      <w:r w:rsidDel="00000000" w:rsidR="00000000" w:rsidRPr="00000000">
        <w:rPr>
          <w:rFonts w:ascii="Arial" w:cs="Arial" w:eastAsia="Arial" w:hAnsi="Arial"/>
          <w:color w:val="1f1f1f"/>
        </w:rPr>
        <w:drawing>
          <wp:inline distB="19050" distT="19050" distL="19050" distR="19050">
            <wp:extent cx="229939" cy="229939"/>
            <wp:effectExtent b="0" l="0" r="0" t="0"/>
            <wp:docPr id="22"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229939" cy="229939"/>
                    </a:xfrm>
                    <a:prstGeom prst="rect"/>
                    <a:ln/>
                  </pic:spPr>
                </pic:pic>
              </a:graphicData>
            </a:graphic>
          </wp:inline>
        </w:drawing>
      </w:r>
      <w:r w:rsidDel="00000000" w:rsidR="00000000" w:rsidRPr="00000000">
        <w:rPr>
          <w:rFonts w:ascii="Arial" w:cs="Arial" w:eastAsia="Arial" w:hAnsi="Arial"/>
          <w:color w:val="1f1f1f"/>
          <w:rtl w:val="0"/>
        </w:rPr>
        <w:t xml:space="preserve"> is a Wiener process (Brownian motion).</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Standard calculus fails here because Brownian motion is nowhere differentiable. Itô calculus provides the rules (Itô's Lemma) for differentiating functions of stochastic processes.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The Ornstein-Uhlenbeck (OU) Process:</w:t>
      </w:r>
      <w:r w:rsidDel="00000000" w:rsidR="00000000" w:rsidRPr="00000000">
        <w:rPr>
          <w:rFonts w:ascii="Arial" w:cs="Arial" w:eastAsia="Arial" w:hAnsi="Arial"/>
          <w:color w:val="1f1f1f"/>
          <w:rtl w:val="0"/>
        </w:rPr>
        <w:t xml:space="preserve"> Standard Brownian motion drifts infinitely away from the origin. However, physical phenomena like tire friction or steering error often exhibit </w:t>
      </w:r>
      <w:r w:rsidDel="00000000" w:rsidR="00000000" w:rsidRPr="00000000">
        <w:rPr>
          <w:rFonts w:ascii="Arial" w:cs="Arial" w:eastAsia="Arial" w:hAnsi="Arial"/>
          <w:b w:val="1"/>
          <w:bCs w:val="1"/>
          <w:color w:val="1f1f1f"/>
          <w:rtl w:val="0"/>
        </w:rPr>
        <w:t xml:space="preserve">mean-reversion</w:t>
      </w:r>
      <w:r w:rsidDel="00000000" w:rsidR="00000000" w:rsidRPr="00000000">
        <w:rPr>
          <w:rFonts w:ascii="Arial" w:cs="Arial" w:eastAsia="Arial" w:hAnsi="Arial"/>
          <w:color w:val="1f1f1f"/>
          <w:rtl w:val="0"/>
        </w:rPr>
        <w:t xml:space="preserve">—if the grip drops, it tends to return to a baseline; it doesn't drop to zero and stay there. The OU process, defined by </w:t>
      </w:r>
      <w:r w:rsidDel="00000000" w:rsidR="00000000" w:rsidRPr="00000000">
        <w:rPr>
          <w:rFonts w:ascii="Arial" w:cs="Arial" w:eastAsia="Arial" w:hAnsi="Arial"/>
          <w:color w:val="1f1f1f"/>
        </w:rPr>
        <w:drawing>
          <wp:inline distB="19050" distT="19050" distL="19050" distR="19050">
            <wp:extent cx="2156003" cy="228956"/>
            <wp:effectExtent b="0" l="0" r="0" t="0"/>
            <wp:docPr id="25"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2156003" cy="228956"/>
                    </a:xfrm>
                    <a:prstGeom prst="rect"/>
                    <a:ln/>
                  </pic:spPr>
                </pic:pic>
              </a:graphicData>
            </a:graphic>
          </wp:inline>
        </w:drawing>
      </w:r>
      <w:r w:rsidDel="00000000" w:rsidR="00000000" w:rsidRPr="00000000">
        <w:rPr>
          <w:rFonts w:ascii="Arial" w:cs="Arial" w:eastAsia="Arial" w:hAnsi="Arial"/>
          <w:color w:val="1f1f1f"/>
          <w:rtl w:val="0"/>
        </w:rPr>
        <w:t xml:space="preserve">, is the mathematically correct way to model temporally correlated noise in control systems.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Unlike Gaussian noise, which is independent at each step, OU noise remembers its state, mimicking the physical inertia of errors in real-world systems.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Girsanov Theorem &amp; Measure Change:</w:t>
      </w:r>
      <w:r w:rsidDel="00000000" w:rsidR="00000000" w:rsidRPr="00000000">
        <w:rPr>
          <w:rFonts w:ascii="Arial" w:cs="Arial" w:eastAsia="Arial" w:hAnsi="Arial"/>
          <w:color w:val="1f1f1f"/>
          <w:rtl w:val="0"/>
        </w:rPr>
        <w:t xml:space="preserve"> This theorem is the cornerstone of advanced stochastic control. The Girsanov theorem describes how the dynamics of a stochastic process change when we shift the probability measure.</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37">
      <w:pPr>
        <w:numPr>
          <w:ilvl w:val="0"/>
          <w:numId w:val="38"/>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Arial" w:cs="Arial" w:eastAsia="Arial" w:hAnsi="Arial"/>
          <w:i w:val="1"/>
          <w:iCs w:val="1"/>
          <w:color w:val="1f1f1f"/>
          <w:rtl w:val="0"/>
        </w:rPr>
        <w:t xml:space="preserve">Application in Racing:</w:t>
      </w:r>
      <w:r w:rsidDel="00000000" w:rsidR="00000000" w:rsidRPr="00000000">
        <w:rPr>
          <w:rFonts w:ascii="Arial" w:cs="Arial" w:eastAsia="Arial" w:hAnsi="Arial"/>
          <w:color w:val="1f1f1f"/>
          <w:rtl w:val="0"/>
        </w:rPr>
        <w:t xml:space="preserve"> In </w:t>
      </w:r>
      <w:r w:rsidDel="00000000" w:rsidR="00000000" w:rsidRPr="00000000">
        <w:rPr>
          <w:rFonts w:ascii="Arial" w:cs="Arial" w:eastAsia="Arial" w:hAnsi="Arial"/>
          <w:b w:val="1"/>
          <w:bCs w:val="1"/>
          <w:color w:val="1f1f1f"/>
          <w:rtl w:val="0"/>
        </w:rPr>
        <w:t xml:space="preserve">Model Predictive Path Integral (MPPI)</w:t>
      </w:r>
      <w:r w:rsidDel="00000000" w:rsidR="00000000" w:rsidRPr="00000000">
        <w:rPr>
          <w:rFonts w:ascii="Arial" w:cs="Arial" w:eastAsia="Arial" w:hAnsi="Arial"/>
          <w:color w:val="1f1f1f"/>
          <w:rtl w:val="0"/>
        </w:rPr>
        <w:t xml:space="preserve"> control, we sample thousands of random trajectories. Most will be useless (crashing or slow). We care about the "rare events" (optimal racing lines). Girsanov’s theorem allows us to perform </w:t>
      </w:r>
      <w:r w:rsidDel="00000000" w:rsidR="00000000" w:rsidRPr="00000000">
        <w:rPr>
          <w:rFonts w:ascii="Arial" w:cs="Arial" w:eastAsia="Arial" w:hAnsi="Arial"/>
          <w:b w:val="1"/>
          <w:bCs w:val="1"/>
          <w:color w:val="1f1f1f"/>
          <w:rtl w:val="0"/>
        </w:rPr>
        <w:t xml:space="preserve">Importance Sampling</w:t>
      </w:r>
      <w:r w:rsidDel="00000000" w:rsidR="00000000" w:rsidRPr="00000000">
        <w:rPr>
          <w:rFonts w:ascii="Arial" w:cs="Arial" w:eastAsia="Arial" w:hAnsi="Arial"/>
          <w:color w:val="1f1f1f"/>
          <w:rtl w:val="0"/>
        </w:rPr>
        <w:t xml:space="preserve">: we sample from a distribution that biases towards these rare events (a "proposal distribution") and then mathematically re-weight the results using the Radon-Nikodym derivative to yield an unbiased estimator of the optimal trajectory.</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This transforms the "needle in a haystack" search into an efficient optimization process.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Markov Chain Monte Carlo (MCMC):</w:t>
      </w:r>
      <w:r w:rsidDel="00000000" w:rsidR="00000000" w:rsidRPr="00000000">
        <w:rPr>
          <w:rFonts w:ascii="Arial" w:cs="Arial" w:eastAsia="Arial" w:hAnsi="Arial"/>
          <w:color w:val="1f1f1f"/>
          <w:rtl w:val="0"/>
        </w:rPr>
        <w:t xml:space="preserve"> While Variational Inference (VI) is fast, it is approximate (optimizing a lower bound, the ELBO). MCMC provides exact samples from the posterior distribution. We will study MCMC (specifically Hamiltonian Monte Carlo) to understand the "ground truth" of our latent state estimation. This serves as a benchmark for verifying the accuracy of our faster VAEs.</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The Black-Scholes-Merton (BSM) Connection:</w:t>
      </w:r>
      <w:r w:rsidDel="00000000" w:rsidR="00000000" w:rsidRPr="00000000">
        <w:rPr>
          <w:rFonts w:ascii="Arial" w:cs="Arial" w:eastAsia="Arial" w:hAnsi="Arial"/>
          <w:color w:val="1f1f1f"/>
          <w:rtl w:val="0"/>
        </w:rPr>
        <w:t xml:space="preserve"> The BSM equation in finance is essentially a solution to a diffusion equation (the Heat Equation).</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Understanding BSM provides intuition for </w:t>
      </w:r>
      <w:r w:rsidDel="00000000" w:rsidR="00000000" w:rsidRPr="00000000">
        <w:rPr>
          <w:rFonts w:ascii="Arial" w:cs="Arial" w:eastAsia="Arial" w:hAnsi="Arial"/>
          <w:b w:val="1"/>
          <w:bCs w:val="1"/>
          <w:color w:val="1f1f1f"/>
          <w:rtl w:val="0"/>
        </w:rPr>
        <w:t xml:space="preserve">Score-Based Diffusion Models</w:t>
      </w:r>
      <w:r w:rsidDel="00000000" w:rsidR="00000000" w:rsidRPr="00000000">
        <w:rPr>
          <w:rFonts w:ascii="Arial" w:cs="Arial" w:eastAsia="Arial" w:hAnsi="Arial"/>
          <w:color w:val="1f1f1f"/>
          <w:rtl w:val="0"/>
        </w:rPr>
        <w:t xml:space="preserve">, which are currently state-of-the-art for trajectory generation. The "score" function in diffusion models is mathematically analogous to the drift adjustment in risk-neutral pricing. By understanding BSM, one gains the ability to implement diffusion-based planners that generate smooth, optimal trajectories by "denoising" random paths.</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 Module 0.4: Financial Analogies for Robotics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 cross-pollinate ideas from Quantitative Finance to solve Robotics problems.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Heston Model for Tire Friction:</w:t>
      </w:r>
      <w:r w:rsidDel="00000000" w:rsidR="00000000" w:rsidRPr="00000000">
        <w:rPr>
          <w:rFonts w:ascii="Arial" w:cs="Arial" w:eastAsia="Arial" w:hAnsi="Arial"/>
          <w:color w:val="1f1f1f"/>
          <w:rtl w:val="0"/>
        </w:rPr>
        <w:t xml:space="preserve"> The Heston model in finance describes an asset with </w:t>
      </w:r>
      <w:r w:rsidDel="00000000" w:rsidR="00000000" w:rsidRPr="00000000">
        <w:rPr>
          <w:rFonts w:ascii="Arial" w:cs="Arial" w:eastAsia="Arial" w:hAnsi="Arial"/>
          <w:i w:val="1"/>
          <w:iCs w:val="1"/>
          <w:color w:val="1f1f1f"/>
          <w:rtl w:val="0"/>
        </w:rPr>
        <w:t xml:space="preserve">stochastic volatility</w:t>
      </w:r>
      <w:r w:rsidDel="00000000" w:rsidR="00000000" w:rsidRPr="00000000">
        <w:rPr>
          <w:rFonts w:ascii="Arial" w:cs="Arial" w:eastAsia="Arial" w:hAnsi="Arial"/>
          <w:color w:val="1f1f1f"/>
          <w:rtl w:val="0"/>
        </w:rPr>
        <w:t xml:space="preserve"> (volatility that itself changes randomly).</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In racing, the "grip" (friction coefficient, </w:t>
      </w:r>
      <w:r w:rsidDel="00000000" w:rsidR="00000000" w:rsidRPr="00000000">
        <w:rPr>
          <w:rFonts w:ascii="Arial" w:cs="Arial" w:eastAsia="Arial" w:hAnsi="Arial"/>
          <w:color w:val="1f1f1f"/>
        </w:rPr>
        <w:drawing>
          <wp:inline distB="19050" distT="19050" distL="19050" distR="19050">
            <wp:extent cx="111249" cy="222498"/>
            <wp:effectExtent b="0" l="0" r="0" t="0"/>
            <wp:docPr id="24"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111249" cy="222498"/>
                    </a:xfrm>
                    <a:prstGeom prst="rect"/>
                    <a:ln/>
                  </pic:spPr>
                </pic:pic>
              </a:graphicData>
            </a:graphic>
          </wp:inline>
        </w:drawing>
      </w:r>
      <w:r w:rsidDel="00000000" w:rsidR="00000000" w:rsidRPr="00000000">
        <w:rPr>
          <w:rFonts w:ascii="Arial" w:cs="Arial" w:eastAsia="Arial" w:hAnsi="Arial"/>
          <w:color w:val="1f1f1f"/>
          <w:rtl w:val="0"/>
        </w:rPr>
        <w:t xml:space="preserve">) is not constant; it varies stochastically and mean-reverts (e.g., tires heat up and cool down).</w:t>
      </w:r>
    </w:p>
    <w:p w:rsidR="00000000" w:rsidDel="00000000" w:rsidP="00000000" w:rsidRDefault="00000000" w:rsidRPr="00000000" w14:paraId="0000003D">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i w:val="1"/>
          <w:iCs w:val="1"/>
          <w:color w:val="1f1f1f"/>
          <w:rtl w:val="0"/>
        </w:rPr>
        <w:t xml:space="preserve">Innovation:</w:t>
      </w:r>
      <w:r w:rsidDel="00000000" w:rsidR="00000000" w:rsidRPr="00000000">
        <w:rPr>
          <w:rFonts w:ascii="Arial" w:cs="Arial" w:eastAsia="Arial" w:hAnsi="Arial"/>
          <w:color w:val="1f1f1f"/>
          <w:rtl w:val="0"/>
        </w:rPr>
        <w:t xml:space="preserve"> We will adapt the Heston SDEs to model </w:t>
      </w:r>
      <w:r w:rsidDel="00000000" w:rsidR="00000000" w:rsidRPr="00000000">
        <w:rPr>
          <w:rFonts w:ascii="Arial" w:cs="Arial" w:eastAsia="Arial" w:hAnsi="Arial"/>
          <w:b w:val="1"/>
          <w:bCs w:val="1"/>
          <w:color w:val="1f1f1f"/>
          <w:rtl w:val="0"/>
        </w:rPr>
        <w:t xml:space="preserve">Stochastic Tire Friction</w:t>
      </w:r>
      <w:r w:rsidDel="00000000" w:rsidR="00000000" w:rsidRPr="00000000">
        <w:rPr>
          <w:rFonts w:ascii="Arial" w:cs="Arial" w:eastAsia="Arial" w:hAnsi="Arial"/>
          <w:color w:val="1f1f1f"/>
          <w:rtl w:val="0"/>
        </w:rPr>
        <w:t xml:space="preserve">, treating the friction coefficient as the "volatility" of the car's dynamic state.</w:t>
      </w:r>
    </w:p>
    <w:p w:rsidR="00000000" w:rsidDel="00000000" w:rsidP="00000000" w:rsidRDefault="00000000" w:rsidRPr="00000000" w14:paraId="0000003E">
      <w:pPr>
        <w:numPr>
          <w:ilvl w:val="1"/>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Arial" w:cs="Arial" w:eastAsia="Arial" w:hAnsi="Arial"/>
          <w:color w:val="1f1f1f"/>
        </w:rPr>
        <w:drawing>
          <wp:inline distB="19050" distT="19050" distL="19050" distR="19050">
            <wp:extent cx="2008365" cy="228440"/>
            <wp:effectExtent b="0" l="0" r="0" t="0"/>
            <wp:docPr id="28"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2008365" cy="228440"/>
                    </a:xfrm>
                    <a:prstGeom prst="rect"/>
                    <a:ln/>
                  </pic:spPr>
                </pic:pic>
              </a:graphicData>
            </a:graphic>
          </wp:inline>
        </w:drawing>
      </w:r>
      <w:r w:rsidDel="00000000" w:rsidR="00000000" w:rsidRPr="00000000">
        <w:rPr>
          <w:rFonts w:ascii="Arial" w:cs="Arial" w:eastAsia="Arial" w:hAnsi="Arial"/>
          <w:color w:val="1f1f1f"/>
          <w:rtl w:val="0"/>
        </w:rPr>
        <w:t xml:space="preserve"> (Car State)</w:t>
      </w:r>
    </w:p>
    <w:p w:rsidR="00000000" w:rsidDel="00000000" w:rsidP="00000000" w:rsidRDefault="00000000" w:rsidRPr="00000000" w14:paraId="0000003F">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Arial" w:cs="Arial" w:eastAsia="Arial" w:hAnsi="Arial"/>
          <w:color w:val="1f1f1f"/>
        </w:rPr>
        <w:drawing>
          <wp:inline distB="19050" distT="19050" distL="19050" distR="19050">
            <wp:extent cx="2395538" cy="228146"/>
            <wp:effectExtent b="0" l="0" r="0" t="0"/>
            <wp:docPr id="26"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2395538" cy="228146"/>
                    </a:xfrm>
                    <a:prstGeom prst="rect"/>
                    <a:ln/>
                  </pic:spPr>
                </pic:pic>
              </a:graphicData>
            </a:graphic>
          </wp:inline>
        </w:drawing>
      </w:r>
      <w:r w:rsidDel="00000000" w:rsidR="00000000" w:rsidRPr="00000000">
        <w:rPr>
          <w:rFonts w:ascii="Arial" w:cs="Arial" w:eastAsia="Arial" w:hAnsi="Arial"/>
          <w:color w:val="1f1f1f"/>
          <w:rtl w:val="0"/>
        </w:rPr>
        <w:t xml:space="preserve"> (Friction Dynamics)</w:t>
      </w:r>
    </w:p>
    <w:p w:rsidR="00000000" w:rsidDel="00000000" w:rsidP="00000000" w:rsidRDefault="00000000" w:rsidRPr="00000000" w14:paraId="00000040">
      <w:pPr>
        <w:numPr>
          <w:ilvl w:val="1"/>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Arial" w:cs="Arial" w:eastAsia="Arial" w:hAnsi="Arial"/>
          <w:color w:val="1f1f1f"/>
          <w:rtl w:val="0"/>
        </w:rPr>
        <w:t xml:space="preserve">This allows our planner to account for the </w:t>
      </w:r>
      <w:r w:rsidDel="00000000" w:rsidR="00000000" w:rsidRPr="00000000">
        <w:rPr>
          <w:rFonts w:ascii="Arial" w:cs="Arial" w:eastAsia="Arial" w:hAnsi="Arial"/>
          <w:i w:val="1"/>
          <w:iCs w:val="1"/>
          <w:color w:val="1f1f1f"/>
          <w:rtl w:val="0"/>
        </w:rPr>
        <w:t xml:space="preserve">probability</w:t>
      </w:r>
      <w:r w:rsidDel="00000000" w:rsidR="00000000" w:rsidRPr="00000000">
        <w:rPr>
          <w:rFonts w:ascii="Arial" w:cs="Arial" w:eastAsia="Arial" w:hAnsi="Arial"/>
          <w:color w:val="1f1f1f"/>
          <w:rtl w:val="0"/>
        </w:rPr>
        <w:t xml:space="preserve"> of losing grip, rather than assuming a fixed grip level, enabling "risk-aware" cornering.</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Value at Risk (VaR) &amp; CVaR:</w:t>
      </w:r>
      <w:r w:rsidDel="00000000" w:rsidR="00000000" w:rsidRPr="00000000">
        <w:rPr>
          <w:rFonts w:ascii="Arial" w:cs="Arial" w:eastAsia="Arial" w:hAnsi="Arial"/>
          <w:color w:val="1f1f1f"/>
          <w:rtl w:val="0"/>
        </w:rPr>
        <w:t xml:space="preserve"> In finance, VaR measures the maximum loss over a time horizon at a given confidence level (e.g., "we are 99% sure we won't lose more than $1M"). In racing, we define </w:t>
      </w:r>
      <w:r w:rsidDel="00000000" w:rsidR="00000000" w:rsidRPr="00000000">
        <w:rPr>
          <w:rFonts w:ascii="Arial" w:cs="Arial" w:eastAsia="Arial" w:hAnsi="Arial"/>
          <w:b w:val="1"/>
          <w:bCs w:val="1"/>
          <w:color w:val="1f1f1f"/>
          <w:rtl w:val="0"/>
        </w:rPr>
        <w:t xml:space="preserve">Collision VaR</w:t>
      </w:r>
      <w:r w:rsidDel="00000000" w:rsidR="00000000" w:rsidRPr="00000000">
        <w:rPr>
          <w:rFonts w:ascii="Arial" w:cs="Arial" w:eastAsia="Arial" w:hAnsi="Arial"/>
          <w:color w:val="1f1f1f"/>
          <w:rtl w:val="0"/>
        </w:rPr>
        <w:t xml:space="preserve">: "We are 99% sure the distance to the wall will not drop below 0.1m".</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42">
      <w:pPr>
        <w:numPr>
          <w:ilvl w:val="0"/>
          <w:numId w:val="41"/>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Arial" w:cs="Arial" w:eastAsia="Arial" w:hAnsi="Arial"/>
          <w:i w:val="1"/>
          <w:iCs w:val="1"/>
          <w:color w:val="1f1f1f"/>
          <w:rtl w:val="0"/>
        </w:rPr>
        <w:t xml:space="preserve">Implementation:</w:t>
      </w:r>
      <w:r w:rsidDel="00000000" w:rsidR="00000000" w:rsidRPr="00000000">
        <w:rPr>
          <w:rFonts w:ascii="Arial" w:cs="Arial" w:eastAsia="Arial" w:hAnsi="Arial"/>
          <w:color w:val="1f1f1f"/>
          <w:rtl w:val="0"/>
        </w:rPr>
        <w:t xml:space="preserve"> We calculate this using the distribution of trajectories generated by our MPPI planner. If the VaR breaches the safety threshold, the planner triggers a fallback safety controller (Automatic Emergency Braking). This provides a formal, probabilistic safety guarantee.</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f1f1f"/>
          <w:rtl w:val="0"/>
        </w:rPr>
        <w:t xml:space="preserve">3. Phase 1: The Research Engineering Stack (Months 4-5)</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Objective:</w:t>
      </w:r>
      <w:r w:rsidDel="00000000" w:rsidR="00000000" w:rsidRPr="00000000">
        <w:rPr>
          <w:rFonts w:ascii="Arial" w:cs="Arial" w:eastAsia="Arial" w:hAnsi="Arial"/>
          <w:color w:val="1f1f1f"/>
          <w:rtl w:val="0"/>
        </w:rPr>
        <w:t xml:space="preserve"> To establish a professional, scalable software environment. "Research code" is often pejorative, implying messy, untestable scripts. We will write Research Engineering code: modular, tested, reproducible, and highly performant.</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The JAX Ecosystem: Flax, Optax, &amp; Diffrax</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 will transition from the imperative style of PyTorch to the functional paradigm of JAX. This shift is critical for enabling the massive parallelization required for particle-based planners like MPPI.</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JAX Fundamentals: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Mastering the "trinity" of JAX transformations is essential:</w:t>
      </w:r>
    </w:p>
    <w:p w:rsidR="00000000" w:rsidDel="00000000" w:rsidP="00000000" w:rsidRDefault="00000000" w:rsidRPr="00000000" w14:paraId="00000049">
      <w:pPr>
        <w:numPr>
          <w:ilvl w:val="0"/>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jax.grad (Autodiff):</w:t>
      </w:r>
      <w:r w:rsidDel="00000000" w:rsidR="00000000" w:rsidRPr="00000000">
        <w:rPr>
          <w:rFonts w:ascii="Arial" w:cs="Arial" w:eastAsia="Arial" w:hAnsi="Arial"/>
          <w:color w:val="1f1f1f"/>
          <w:rtl w:val="0"/>
        </w:rPr>
        <w:t xml:space="preserve"> Allows differentiation through any function.</w:t>
      </w:r>
    </w:p>
    <w:p w:rsidR="00000000" w:rsidDel="00000000" w:rsidP="00000000" w:rsidRDefault="00000000" w:rsidRPr="00000000" w14:paraId="0000004A">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jax.jit (Compilation):</w:t>
      </w:r>
      <w:r w:rsidDel="00000000" w:rsidR="00000000" w:rsidRPr="00000000">
        <w:rPr>
          <w:rFonts w:ascii="Arial" w:cs="Arial" w:eastAsia="Arial" w:hAnsi="Arial"/>
          <w:color w:val="1f1f1f"/>
          <w:rtl w:val="0"/>
        </w:rPr>
        <w:t xml:space="preserve"> Compiles Python functions into optimized XLA kernels.</w:t>
      </w:r>
    </w:p>
    <w:p w:rsidR="00000000" w:rsidDel="00000000" w:rsidP="00000000" w:rsidRDefault="00000000" w:rsidRPr="00000000" w14:paraId="0000004B">
      <w:pPr>
        <w:numPr>
          <w:ilvl w:val="0"/>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jax.vmap (Vectorization):</w:t>
      </w:r>
      <w:r w:rsidDel="00000000" w:rsidR="00000000" w:rsidRPr="00000000">
        <w:rPr>
          <w:rFonts w:ascii="Arial" w:cs="Arial" w:eastAsia="Arial" w:hAnsi="Arial"/>
          <w:color w:val="1f1f1f"/>
          <w:rtl w:val="0"/>
        </w:rPr>
        <w:t xml:space="preserve"> The game-changer for RL. Instead of gathering experience from one agent, vmap allows us to parallelize 10,000 agents on a single GPU without complex multiprocessing code.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Flax &amp; Optax:</w:t>
      </w:r>
      <w:r w:rsidDel="00000000" w:rsidR="00000000" w:rsidRPr="00000000">
        <w:rPr>
          <w:rFonts w:ascii="Arial" w:cs="Arial" w:eastAsia="Arial" w:hAnsi="Arial"/>
          <w:color w:val="1f1f1f"/>
          <w:rtl w:val="0"/>
        </w:rPr>
        <w:t xml:space="preserve"> We adopt </w:t>
      </w:r>
      <w:r w:rsidDel="00000000" w:rsidR="00000000" w:rsidRPr="00000000">
        <w:rPr>
          <w:rFonts w:ascii="Arial" w:cs="Arial" w:eastAsia="Arial" w:hAnsi="Arial"/>
          <w:b w:val="1"/>
          <w:bCs w:val="1"/>
          <w:color w:val="1f1f1f"/>
          <w:rtl w:val="0"/>
        </w:rPr>
        <w:t xml:space="preserve">Flax</w:t>
      </w:r>
      <w:r w:rsidDel="00000000" w:rsidR="00000000" w:rsidRPr="00000000">
        <w:rPr>
          <w:rFonts w:ascii="Arial" w:cs="Arial" w:eastAsia="Arial" w:hAnsi="Arial"/>
          <w:color w:val="1f1f1f"/>
          <w:rtl w:val="0"/>
        </w:rPr>
        <w:t xml:space="preserve"> for neural network state management due to its flexibility and clean separation of state (weights) and computation (model definition).</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Optax</w:t>
      </w:r>
      <w:r w:rsidDel="00000000" w:rsidR="00000000" w:rsidRPr="00000000">
        <w:rPr>
          <w:rFonts w:ascii="Arial" w:cs="Arial" w:eastAsia="Arial" w:hAnsi="Arial"/>
          <w:color w:val="1f1f1f"/>
          <w:rtl w:val="0"/>
        </w:rPr>
        <w:t xml:space="preserve"> provides a library of gradient processing and optimization transformations (e.g., Adam, AdamW, cosine decay schedules) that are fully JAX-compatible.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D">
      <w:pPr>
        <w:numPr>
          <w:ilvl w:val="0"/>
          <w:numId w:val="43"/>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Arial" w:cs="Arial" w:eastAsia="Arial" w:hAnsi="Arial"/>
          <w:i w:val="1"/>
          <w:iCs w:val="1"/>
          <w:color w:val="1f1f1f"/>
          <w:rtl w:val="0"/>
        </w:rPr>
        <w:t xml:space="preserve">Project Artifact: "JAX-ResNet-CIFAR".</w:t>
      </w:r>
      <w:r w:rsidDel="00000000" w:rsidR="00000000" w:rsidRPr="00000000">
        <w:rPr>
          <w:rFonts w:ascii="Arial" w:cs="Arial" w:eastAsia="Arial" w:hAnsi="Arial"/>
          <w:color w:val="1f1f1f"/>
          <w:rtl w:val="0"/>
        </w:rPr>
        <w:t xml:space="preserve"> Re-implement a ResNet classifier in JAX/Flax. The goal is not accuracy, but to implement a clean training loop using TrainState for state management, optax for optimization, and orbax for checkpointing.</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This establishes the template for all subsequent training code.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Diffrax:</w:t>
      </w:r>
      <w:r w:rsidDel="00000000" w:rsidR="00000000" w:rsidRPr="00000000">
        <w:rPr>
          <w:rFonts w:ascii="Arial" w:cs="Arial" w:eastAsia="Arial" w:hAnsi="Arial"/>
          <w:color w:val="1f1f1f"/>
          <w:rtl w:val="0"/>
        </w:rPr>
        <w:t xml:space="preserve"> For solving differential equations (ODEs/SDEs) in JAX. Unlike scipy.integrate, Diffrax is fully differentiable and JIT-compilable. This allows us to backpropagate gradients </w:t>
      </w:r>
      <w:r w:rsidDel="00000000" w:rsidR="00000000" w:rsidRPr="00000000">
        <w:rPr>
          <w:rFonts w:ascii="Arial" w:cs="Arial" w:eastAsia="Arial" w:hAnsi="Arial"/>
          <w:i w:val="1"/>
          <w:iCs w:val="1"/>
          <w:color w:val="1f1f1f"/>
          <w:rtl w:val="0"/>
        </w:rPr>
        <w:t xml:space="preserve">through</w:t>
      </w:r>
      <w:r w:rsidDel="00000000" w:rsidR="00000000" w:rsidRPr="00000000">
        <w:rPr>
          <w:rFonts w:ascii="Arial" w:cs="Arial" w:eastAsia="Arial" w:hAnsi="Arial"/>
          <w:color w:val="1f1f1f"/>
          <w:rtl w:val="0"/>
        </w:rPr>
        <w:t xml:space="preserve"> the physics simulation itself.</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This capability is crucial for the "Residual Physics" module, where we train a neural network to correct the errors of a physics integrator.</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The Data Fabric: Redpanda, TimescaleDB, &amp; Grain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Autonomous racing generates massive streams of time-series data (LiDAR, IMU, Odometry). We need a pipeline that can handle real-time ingestion for inference and efficient retrieval for offline training.</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Redpanda (Streaming Layer):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 select Redpanda, a C++ based, Kafka-compatible streaming platform.</w:t>
      </w:r>
    </w:p>
    <w:p w:rsidR="00000000" w:rsidDel="00000000" w:rsidP="00000000" w:rsidRDefault="00000000" w:rsidRPr="00000000" w14:paraId="00000053">
      <w:pPr>
        <w:numPr>
          <w:ilvl w:val="0"/>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i w:val="1"/>
          <w:iCs w:val="1"/>
          <w:color w:val="1f1f1f"/>
          <w:rtl w:val="0"/>
        </w:rPr>
        <w:t xml:space="preserve">Why Redpanda?</w:t>
      </w:r>
      <w:r w:rsidDel="00000000" w:rsidR="00000000" w:rsidRPr="00000000">
        <w:rPr>
          <w:rFonts w:ascii="Arial" w:cs="Arial" w:eastAsia="Arial" w:hAnsi="Arial"/>
          <w:color w:val="1f1f1f"/>
          <w:rtl w:val="0"/>
        </w:rPr>
        <w:t xml:space="preserve"> Traditional Kafka runs on the JVM (Java Virtual Machine), which introduces garbage collection pauses. In high-frequency trading or autonomous racing, a 50ms GC pause can mean a crash. Redpanda offers predictable low latency and high throughput without the JVM overhead, making it suitable for deployment on the car's edge compute (NVIDIA Jetson).</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54">
      <w:pPr>
        <w:numPr>
          <w:ilvl w:val="0"/>
          <w:numId w:val="4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i w:val="1"/>
          <w:iCs w:val="1"/>
          <w:color w:val="1f1f1f"/>
          <w:rtl w:val="0"/>
        </w:rPr>
        <w:t xml:space="preserve">Architecture:</w:t>
      </w:r>
      <w:r w:rsidDel="00000000" w:rsidR="00000000" w:rsidRPr="00000000">
        <w:rPr>
          <w:rFonts w:ascii="Arial" w:cs="Arial" w:eastAsia="Arial" w:hAnsi="Arial"/>
          <w:color w:val="1f1f1f"/>
          <w:rtl w:val="0"/>
        </w:rPr>
        <w:t xml:space="preserve"> The car publishes telemetry topics (/telemetry/lidar, /telemetry/imu) to Redpanda. The JAX inference engine consumes these topics as a client, ensuring decoupling between sensors and compute.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TimescaleDB (Storage Layer):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sink connector streams data from Redpanda into TimescaleDB, a PostgreSQL extension optimized for time-series data.</w:t>
      </w:r>
    </w:p>
    <w:p w:rsidR="00000000" w:rsidDel="00000000" w:rsidP="00000000" w:rsidRDefault="00000000" w:rsidRPr="00000000" w14:paraId="00000057">
      <w:pPr>
        <w:numPr>
          <w:ilvl w:val="0"/>
          <w:numId w:val="45"/>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Arial" w:cs="Arial" w:eastAsia="Arial" w:hAnsi="Arial"/>
          <w:i w:val="1"/>
          <w:iCs w:val="1"/>
          <w:color w:val="1f1f1f"/>
          <w:rtl w:val="0"/>
        </w:rPr>
        <w:t xml:space="preserve">Why TimescaleDB?</w:t>
      </w:r>
      <w:r w:rsidDel="00000000" w:rsidR="00000000" w:rsidRPr="00000000">
        <w:rPr>
          <w:rFonts w:ascii="Arial" w:cs="Arial" w:eastAsia="Arial" w:hAnsi="Arial"/>
          <w:color w:val="1f1f1f"/>
          <w:rtl w:val="0"/>
        </w:rPr>
        <w:t xml:space="preserve"> It combines the relational power of SQL with the scalability of NoSQL. We can perform complex analytical queries ("Select all laps where lateral acceleration &gt; 2G and tire slip angle &gt; 5 degrees") to curate high-quality datasets for offline training. Standard Parquet files are efficient for reading but difficult to query dynamically.</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Grain (Data Loading Layer):</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Grain is Google's new, high-performance data loader designed specifically for JAX.</w:t>
      </w:r>
    </w:p>
    <w:p w:rsidR="00000000" w:rsidDel="00000000" w:rsidP="00000000" w:rsidRDefault="00000000" w:rsidRPr="00000000" w14:paraId="0000005A">
      <w:pPr>
        <w:numPr>
          <w:ilvl w:val="0"/>
          <w:numId w:val="46"/>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Arial" w:cs="Arial" w:eastAsia="Arial" w:hAnsi="Arial"/>
          <w:i w:val="1"/>
          <w:iCs w:val="1"/>
          <w:color w:val="1f1f1f"/>
          <w:rtl w:val="0"/>
        </w:rPr>
        <w:t xml:space="preserve">Why Grain?</w:t>
      </w:r>
      <w:r w:rsidDel="00000000" w:rsidR="00000000" w:rsidRPr="00000000">
        <w:rPr>
          <w:rFonts w:ascii="Arial" w:cs="Arial" w:eastAsia="Arial" w:hAnsi="Arial"/>
          <w:color w:val="1f1f1f"/>
          <w:rtl w:val="0"/>
        </w:rPr>
        <w:t xml:space="preserve"> PyTorch's DataLoader is often a bottleneck in JAX pipelines. Grain is deterministic, supports sharding for multi-device training (TPU/GPU pods), and integrates seamlessly with JAX's random key system. It ensures the GPU is never starved of data by performing efficient pre-fetching and batching.</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3.3 MLOps &amp; Reproducibility Infrastructure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model that cannot be reproduced does not exist. We enforce strict standards for configuration and logging.</w:t>
      </w:r>
    </w:p>
    <w:p w:rsidR="00000000" w:rsidDel="00000000" w:rsidP="00000000" w:rsidRDefault="00000000" w:rsidRPr="00000000" w14:paraId="0000005D">
      <w:pPr>
        <w:numPr>
          <w:ilvl w:val="0"/>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Configuration Management (Hydra):</w:t>
      </w:r>
      <w:r w:rsidDel="00000000" w:rsidR="00000000" w:rsidRPr="00000000">
        <w:rPr>
          <w:rFonts w:ascii="Arial" w:cs="Arial" w:eastAsia="Arial" w:hAnsi="Arial"/>
          <w:color w:val="1f1f1f"/>
          <w:rtl w:val="0"/>
        </w:rPr>
        <w:t xml:space="preserve"> We use Hydra to manage complex experimental configurations (learning rates, network architectures, physics parameters). This allows sweeping over parameters via command line without modifying the codebase.</w:t>
      </w:r>
    </w:p>
    <w:p w:rsidR="00000000" w:rsidDel="00000000" w:rsidP="00000000" w:rsidRDefault="00000000" w:rsidRPr="00000000" w14:paraId="0000005E">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Experiment Tracking (Weights &amp; Biases):</w:t>
      </w:r>
      <w:r w:rsidDel="00000000" w:rsidR="00000000" w:rsidRPr="00000000">
        <w:rPr>
          <w:rFonts w:ascii="Arial" w:cs="Arial" w:eastAsia="Arial" w:hAnsi="Arial"/>
          <w:color w:val="1f1f1f"/>
          <w:rtl w:val="0"/>
        </w:rPr>
        <w:t xml:space="preserve"> Every training run must be logged. Loss curves, gradient norms, and video rollouts of the agent must be streamed to a central dashboard.</w:t>
      </w:r>
    </w:p>
    <w:p w:rsidR="00000000" w:rsidDel="00000000" w:rsidP="00000000" w:rsidRDefault="00000000" w:rsidRPr="00000000" w14:paraId="0000005F">
      <w:pPr>
        <w:numPr>
          <w:ilvl w:val="0"/>
          <w:numId w:val="4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Containerization (Docker):</w:t>
      </w:r>
      <w:r w:rsidDel="00000000" w:rsidR="00000000" w:rsidRPr="00000000">
        <w:rPr>
          <w:rFonts w:ascii="Arial" w:cs="Arial" w:eastAsia="Arial" w:hAnsi="Arial"/>
          <w:color w:val="1f1f1f"/>
          <w:rtl w:val="0"/>
        </w:rPr>
        <w:t xml:space="preserve"> All environments are containerized to pin CUDA, JAX, and library versions, eliminating "it works on my machine" issues.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The "Mono-Repo" Structure: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project will reside in a single, well-structured repository:</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neurosim/</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configs/ # Hydra yaml configs for experiments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data/ # Immutable datasets &amp; Grain loaders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docker/ # Dockerfiles (pinned CUDA/JAX/Ros2)</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neurosim/</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agents/ # RL agents (PPO, SAC, Dreamer)</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envs/ # F1TENTH gym &amp; JAX wrappers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models/ # Flax neural network definitions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physics/ # Diffrax ODE/SDE definitions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planning/ # MPPI &amp; MPC controllers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utils/ # Math utilities (Girsanov, Heston)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scripts/ # Training and evaluation scripts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tests/ # Pytest unit tests (Math &amp; Logic)</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README.md</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Actionable Task:</w:t>
      </w:r>
      <w:r w:rsidDel="00000000" w:rsidR="00000000" w:rsidRPr="00000000">
        <w:rPr>
          <w:rFonts w:ascii="Arial" w:cs="Arial" w:eastAsia="Arial" w:hAnsi="Arial"/>
          <w:color w:val="1f1f1f"/>
          <w:rtl w:val="0"/>
        </w:rPr>
        <w:t xml:space="preserve"> Initialize the repository. Set up pre-commit hooks that enforce black (formatting), isort (imports), and mypy (type checking). Pass a "Hello World" test in a GitHub Actions CI/CD pipeline.</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f1f1f"/>
          <w:rtl w:val="0"/>
        </w:rPr>
        <w:t xml:space="preserve">4. Phase 2: The Core - World Models &amp; Model-Based RL (Months 6-8)</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Objective:</w:t>
      </w:r>
      <w:r w:rsidDel="00000000" w:rsidR="00000000" w:rsidRPr="00000000">
        <w:rPr>
          <w:rFonts w:ascii="Arial" w:cs="Arial" w:eastAsia="Arial" w:hAnsi="Arial"/>
          <w:color w:val="1f1f1f"/>
          <w:rtl w:val="0"/>
        </w:rPr>
        <w:t xml:space="preserve"> To build the cognitive engine. We move from model-free RL (reacting to the present) to model-based RL (predicting the future). The "World Model" allows the agent to reason about the consequences of its actions before taking them.</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 The Theory of World Models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 will implement the </w:t>
      </w:r>
      <w:r w:rsidDel="00000000" w:rsidR="00000000" w:rsidRPr="00000000">
        <w:rPr>
          <w:rFonts w:ascii="Arial" w:cs="Arial" w:eastAsia="Arial" w:hAnsi="Arial"/>
          <w:b w:val="1"/>
          <w:bCs w:val="1"/>
          <w:color w:val="1f1f1f"/>
          <w:rtl w:val="0"/>
        </w:rPr>
        <w:t xml:space="preserve">DreamerV3</w:t>
      </w:r>
      <w:r w:rsidDel="00000000" w:rsidR="00000000" w:rsidRPr="00000000">
        <w:rPr>
          <w:rFonts w:ascii="Arial" w:cs="Arial" w:eastAsia="Arial" w:hAnsi="Arial"/>
          <w:color w:val="1f1f1f"/>
          <w:rtl w:val="0"/>
        </w:rPr>
        <w:t xml:space="preserve"> architecture, popularized by Danijar Hafner. The core component is the </w:t>
      </w:r>
      <w:r w:rsidDel="00000000" w:rsidR="00000000" w:rsidRPr="00000000">
        <w:rPr>
          <w:rFonts w:ascii="Arial" w:cs="Arial" w:eastAsia="Arial" w:hAnsi="Arial"/>
          <w:b w:val="1"/>
          <w:bCs w:val="1"/>
          <w:color w:val="1f1f1f"/>
          <w:rtl w:val="0"/>
        </w:rPr>
        <w:t xml:space="preserve">Recurrent State Space Model (RSSM)</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The RSSM Architecture: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RSSM solves the problem of predicting future states in a partially observable stochastic environment. It splits the latent state into two components:</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Deterministic Path (</w:t>
      </w:r>
      <w:r w:rsidDel="00000000" w:rsidR="00000000" w:rsidRPr="00000000">
        <w:rPr>
          <w:rFonts w:ascii="Arial" w:cs="Arial" w:eastAsia="Arial" w:hAnsi="Arial"/>
          <w:b w:val="1"/>
          <w:bCs w:val="1"/>
          <w:color w:val="1f1f1f"/>
        </w:rPr>
        <w:drawing>
          <wp:inline distB="19050" distT="19050" distL="19050" distR="19050">
            <wp:extent cx="162074" cy="228810"/>
            <wp:effectExtent b="0" l="0" r="0" t="0"/>
            <wp:docPr id="27"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162074" cy="228810"/>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An RNN (GRU or LSTM) that maintains the sequence history. It models the predictable, causal physics of the world.</w:t>
      </w:r>
    </w:p>
    <w:p w:rsidR="00000000" w:rsidDel="00000000" w:rsidP="00000000" w:rsidRDefault="00000000" w:rsidRPr="00000000" w14:paraId="00000078">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Arial" w:cs="Arial" w:eastAsia="Arial" w:hAnsi="Arial"/>
          <w:color w:val="1f1f1f"/>
        </w:rPr>
        <w:drawing>
          <wp:inline distB="19050" distT="19050" distL="19050" distR="19050">
            <wp:extent cx="1777822" cy="228170"/>
            <wp:effectExtent b="0" l="0" r="0" t="0"/>
            <wp:docPr id="29"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1777822" cy="22817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Stochastic Path (</w:t>
      </w:r>
      <w:r w:rsidDel="00000000" w:rsidR="00000000" w:rsidRPr="00000000">
        <w:rPr>
          <w:rFonts w:ascii="Arial" w:cs="Arial" w:eastAsia="Arial" w:hAnsi="Arial"/>
          <w:b w:val="1"/>
          <w:bCs w:val="1"/>
          <w:color w:val="1f1f1f"/>
        </w:rPr>
        <w:drawing>
          <wp:inline distB="19050" distT="19050" distL="19050" distR="19050">
            <wp:extent cx="141610" cy="226576"/>
            <wp:effectExtent b="0" l="0" r="0" t="0"/>
            <wp:docPr id="3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41610" cy="226576"/>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A VAE that models the inherent uncertainty (noise, unknown variables).</w:t>
      </w:r>
    </w:p>
    <w:p w:rsidR="00000000" w:rsidDel="00000000" w:rsidP="00000000" w:rsidRDefault="00000000" w:rsidRPr="00000000" w14:paraId="0000007A">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Arial" w:cs="Arial" w:eastAsia="Arial" w:hAnsi="Arial"/>
          <w:color w:val="1f1f1f"/>
        </w:rPr>
        <w:drawing>
          <wp:inline distB="19050" distT="19050" distL="19050" distR="19050">
            <wp:extent cx="1029891" cy="228865"/>
            <wp:effectExtent b="0" l="0" r="0" t="0"/>
            <wp:docPr id="31"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1029891" cy="22886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Arial" w:cs="Arial" w:eastAsia="Arial" w:hAnsi="Arial"/>
          <w:i w:val="1"/>
          <w:iCs w:val="1"/>
          <w:color w:val="1f1f1f"/>
          <w:rtl w:val="0"/>
        </w:rPr>
        <w:t xml:space="preserve">Insight:</w:t>
      </w:r>
      <w:r w:rsidDel="00000000" w:rsidR="00000000" w:rsidRPr="00000000">
        <w:rPr>
          <w:rFonts w:ascii="Arial" w:cs="Arial" w:eastAsia="Arial" w:hAnsi="Arial"/>
          <w:color w:val="1f1f1f"/>
          <w:rtl w:val="0"/>
        </w:rPr>
        <w:t xml:space="preserve"> This separation allows the agent to maintain long-term memory (</w:t>
      </w:r>
      <w:r w:rsidDel="00000000" w:rsidR="00000000" w:rsidRPr="00000000">
        <w:rPr>
          <w:rFonts w:ascii="Arial" w:cs="Arial" w:eastAsia="Arial" w:hAnsi="Arial"/>
          <w:color w:val="1f1f1f"/>
        </w:rPr>
        <w:drawing>
          <wp:inline distB="19050" distT="19050" distL="19050" distR="19050">
            <wp:extent cx="162074" cy="228810"/>
            <wp:effectExtent b="0" l="0" r="0" t="0"/>
            <wp:docPr id="32"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162074" cy="228810"/>
                    </a:xfrm>
                    <a:prstGeom prst="rect"/>
                    <a:ln/>
                  </pic:spPr>
                </pic:pic>
              </a:graphicData>
            </a:graphic>
          </wp:inline>
        </w:drawing>
      </w:r>
      <w:r w:rsidDel="00000000" w:rsidR="00000000" w:rsidRPr="00000000">
        <w:rPr>
          <w:rFonts w:ascii="Arial" w:cs="Arial" w:eastAsia="Arial" w:hAnsi="Arial"/>
          <w:color w:val="1f1f1f"/>
          <w:rtl w:val="0"/>
        </w:rPr>
        <w:t xml:space="preserve">) while also being able to "imagine" multiple possible diverse futures (</w:t>
      </w:r>
      <w:r w:rsidDel="00000000" w:rsidR="00000000" w:rsidRPr="00000000">
        <w:rPr>
          <w:rFonts w:ascii="Arial" w:cs="Arial" w:eastAsia="Arial" w:hAnsi="Arial"/>
          <w:color w:val="1f1f1f"/>
        </w:rPr>
        <w:drawing>
          <wp:inline distB="19050" distT="19050" distL="19050" distR="19050">
            <wp:extent cx="141610" cy="226576"/>
            <wp:effectExtent b="0" l="0" r="0" t="0"/>
            <wp:docPr id="33"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41610" cy="226576"/>
                    </a:xfrm>
                    <a:prstGeom prst="rect"/>
                    <a:ln/>
                  </pic:spPr>
                </pic:pic>
              </a:graphicData>
            </a:graphic>
          </wp:inline>
        </w:drawing>
      </w:r>
      <w:r w:rsidDel="00000000" w:rsidR="00000000" w:rsidRPr="00000000">
        <w:rPr>
          <w:rFonts w:ascii="Arial" w:cs="Arial" w:eastAsia="Arial" w:hAnsi="Arial"/>
          <w:color w:val="1f1f1f"/>
          <w:rtl w:val="0"/>
        </w:rPr>
        <w:t xml:space="preserve">) branching from the same current state.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 Building the Components in JAX</w:t>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The Encoder:</w:t>
      </w:r>
      <w:r w:rsidDel="00000000" w:rsidR="00000000" w:rsidRPr="00000000">
        <w:rPr>
          <w:rFonts w:ascii="Arial" w:cs="Arial" w:eastAsia="Arial" w:hAnsi="Arial"/>
          <w:color w:val="1f1f1f"/>
          <w:rtl w:val="0"/>
        </w:rPr>
        <w:t xml:space="preserve"> A ConvNet that compresses high-dimensional LiDAR scans (rasterized as 2D images) and scalar telemetry into the initial latent state.</w:t>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The Dynamics Model:</w:t>
      </w:r>
      <w:r w:rsidDel="00000000" w:rsidR="00000000" w:rsidRPr="00000000">
        <w:rPr>
          <w:rFonts w:ascii="Arial" w:cs="Arial" w:eastAsia="Arial" w:hAnsi="Arial"/>
          <w:color w:val="1f1f1f"/>
          <w:rtl w:val="0"/>
        </w:rPr>
        <w:t xml:space="preserve"> A neural network trained to predict the next latent state.</w:t>
      </w:r>
    </w:p>
    <w:p w:rsidR="00000000" w:rsidDel="00000000" w:rsidP="00000000" w:rsidRDefault="00000000" w:rsidRPr="00000000" w14:paraId="0000007F">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Arial" w:cs="Arial" w:eastAsia="Arial" w:hAnsi="Arial"/>
          <w:i w:val="1"/>
          <w:iCs w:val="1"/>
          <w:color w:val="1f1f1f"/>
          <w:rtl w:val="0"/>
        </w:rPr>
        <w:t xml:space="preserve">Loss Function:</w:t>
      </w:r>
      <w:r w:rsidDel="00000000" w:rsidR="00000000" w:rsidRPr="00000000">
        <w:rPr>
          <w:rFonts w:ascii="Arial" w:cs="Arial" w:eastAsia="Arial" w:hAnsi="Arial"/>
          <w:color w:val="1f1f1f"/>
          <w:rtl w:val="0"/>
        </w:rPr>
        <w:t xml:space="preserve"> We optimize the </w:t>
      </w:r>
      <w:r w:rsidDel="00000000" w:rsidR="00000000" w:rsidRPr="00000000">
        <w:rPr>
          <w:rFonts w:ascii="Arial" w:cs="Arial" w:eastAsia="Arial" w:hAnsi="Arial"/>
          <w:b w:val="1"/>
          <w:bCs w:val="1"/>
          <w:color w:val="1f1f1f"/>
          <w:rtl w:val="0"/>
        </w:rPr>
        <w:t xml:space="preserve">Evidence Lower Bound (ELBO)</w:t>
      </w:r>
      <w:r w:rsidDel="00000000" w:rsidR="00000000" w:rsidRPr="00000000">
        <w:rPr>
          <w:rFonts w:ascii="Arial" w:cs="Arial" w:eastAsia="Arial" w:hAnsi="Arial"/>
          <w:color w:val="1f1f1f"/>
          <w:rtl w:val="0"/>
        </w:rPr>
        <w:t xml:space="preserve">. Specifically, we minimize the </w:t>
      </w:r>
      <w:r w:rsidDel="00000000" w:rsidR="00000000" w:rsidRPr="00000000">
        <w:rPr>
          <w:rFonts w:ascii="Arial" w:cs="Arial" w:eastAsia="Arial" w:hAnsi="Arial"/>
          <w:b w:val="1"/>
          <w:bCs w:val="1"/>
          <w:color w:val="1f1f1f"/>
          <w:rtl w:val="0"/>
        </w:rPr>
        <w:t xml:space="preserve">KL Divergence</w:t>
      </w:r>
      <w:r w:rsidDel="00000000" w:rsidR="00000000" w:rsidRPr="00000000">
        <w:rPr>
          <w:rFonts w:ascii="Arial" w:cs="Arial" w:eastAsia="Arial" w:hAnsi="Arial"/>
          <w:color w:val="1f1f1f"/>
          <w:rtl w:val="0"/>
        </w:rPr>
        <w:t xml:space="preserve"> between the </w:t>
      </w:r>
      <w:r w:rsidDel="00000000" w:rsidR="00000000" w:rsidRPr="00000000">
        <w:rPr>
          <w:rFonts w:ascii="Arial" w:cs="Arial" w:eastAsia="Arial" w:hAnsi="Arial"/>
          <w:i w:val="1"/>
          <w:iCs w:val="1"/>
          <w:color w:val="1f1f1f"/>
          <w:rtl w:val="0"/>
        </w:rPr>
        <w:t xml:space="preserve">Posterior</w:t>
      </w:r>
      <w:r w:rsidDel="00000000" w:rsidR="00000000" w:rsidRPr="00000000">
        <w:rPr>
          <w:rFonts w:ascii="Arial" w:cs="Arial" w:eastAsia="Arial" w:hAnsi="Arial"/>
          <w:color w:val="1f1f1f"/>
          <w:rtl w:val="0"/>
        </w:rPr>
        <w:t xml:space="preserve"> (the state inferred from the image actually seen at time </w:t>
      </w:r>
      <w:r w:rsidDel="00000000" w:rsidR="00000000" w:rsidRPr="00000000">
        <w:rPr>
          <w:rFonts w:ascii="Arial" w:cs="Arial" w:eastAsia="Arial" w:hAnsi="Arial"/>
          <w:color w:val="1f1f1f"/>
        </w:rPr>
        <w:drawing>
          <wp:inline distB="19050" distT="19050" distL="19050" distR="19050">
            <wp:extent cx="66601" cy="228345"/>
            <wp:effectExtent b="0" l="0" r="0" t="0"/>
            <wp:docPr id="34"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66601" cy="228345"/>
                    </a:xfrm>
                    <a:prstGeom prst="rect"/>
                    <a:ln/>
                  </pic:spPr>
                </pic:pic>
              </a:graphicData>
            </a:graphic>
          </wp:inline>
        </w:drawing>
      </w:r>
      <w:r w:rsidDel="00000000" w:rsidR="00000000" w:rsidRPr="00000000">
        <w:rPr>
          <w:rFonts w:ascii="Arial" w:cs="Arial" w:eastAsia="Arial" w:hAnsi="Arial"/>
          <w:color w:val="1f1f1f"/>
          <w:rtl w:val="0"/>
        </w:rPr>
        <w:t xml:space="preserve">) and the </w:t>
      </w:r>
      <w:r w:rsidDel="00000000" w:rsidR="00000000" w:rsidRPr="00000000">
        <w:rPr>
          <w:rFonts w:ascii="Arial" w:cs="Arial" w:eastAsia="Arial" w:hAnsi="Arial"/>
          <w:i w:val="1"/>
          <w:iCs w:val="1"/>
          <w:color w:val="1f1f1f"/>
          <w:rtl w:val="0"/>
        </w:rPr>
        <w:t xml:space="preserve">Prior</w:t>
      </w:r>
      <w:r w:rsidDel="00000000" w:rsidR="00000000" w:rsidRPr="00000000">
        <w:rPr>
          <w:rFonts w:ascii="Arial" w:cs="Arial" w:eastAsia="Arial" w:hAnsi="Arial"/>
          <w:color w:val="1f1f1f"/>
          <w:rtl w:val="0"/>
        </w:rPr>
        <w:t xml:space="preserve"> (the state predicted purely from history at time </w:t>
      </w:r>
      <w:r w:rsidDel="00000000" w:rsidR="00000000" w:rsidRPr="00000000">
        <w:rPr>
          <w:rFonts w:ascii="Arial" w:cs="Arial" w:eastAsia="Arial" w:hAnsi="Arial"/>
          <w:color w:val="1f1f1f"/>
        </w:rPr>
        <w:drawing>
          <wp:inline distB="19050" distT="19050" distL="19050" distR="19050">
            <wp:extent cx="384199" cy="230520"/>
            <wp:effectExtent b="0" l="0" r="0" t="0"/>
            <wp:docPr id="35"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384199" cy="230520"/>
                    </a:xfrm>
                    <a:prstGeom prst="rect"/>
                    <a:ln/>
                  </pic:spPr>
                </pic:pic>
              </a:graphicData>
            </a:graphic>
          </wp:inline>
        </w:drawing>
      </w:r>
      <w:r w:rsidDel="00000000" w:rsidR="00000000" w:rsidRPr="00000000">
        <w:rPr>
          <w:rFonts w:ascii="Arial" w:cs="Arial" w:eastAsia="Arial" w:hAnsi="Arial"/>
          <w:color w:val="1f1f1f"/>
          <w:rtl w:val="0"/>
        </w:rPr>
        <w:t xml:space="preserve">). This forces the model to learn accurate predictions of the future.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The Reward Predictor:</w:t>
      </w:r>
      <w:r w:rsidDel="00000000" w:rsidR="00000000" w:rsidRPr="00000000">
        <w:rPr>
          <w:rFonts w:ascii="Arial" w:cs="Arial" w:eastAsia="Arial" w:hAnsi="Arial"/>
          <w:color w:val="1f1f1f"/>
          <w:rtl w:val="0"/>
        </w:rPr>
        <w:t xml:space="preserve"> A small MLP that estimates the reward (e.g., track progress, speed) from the latent state. This allows the agent to evaluate the quality of its imagined trajectories.</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4.3 Training in "The Dream"</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Once the world model is trained, the agent (Actor-Critic) trains purely inside the model's "imagination", without interacting with the simulator.</w:t>
      </w:r>
    </w:p>
    <w:p w:rsidR="00000000" w:rsidDel="00000000" w:rsidP="00000000" w:rsidRDefault="00000000" w:rsidRPr="00000000" w14:paraId="00000083">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The Actor:</w:t>
      </w:r>
      <w:r w:rsidDel="00000000" w:rsidR="00000000" w:rsidRPr="00000000">
        <w:rPr>
          <w:rFonts w:ascii="Arial" w:cs="Arial" w:eastAsia="Arial" w:hAnsi="Arial"/>
          <w:color w:val="1f1f1f"/>
          <w:rtl w:val="0"/>
        </w:rPr>
        <w:t xml:space="preserve"> Proposes actions to maximize the predicted future value (sum of rewards).</w:t>
      </w:r>
    </w:p>
    <w:p w:rsidR="00000000" w:rsidDel="00000000" w:rsidP="00000000" w:rsidRDefault="00000000" w:rsidRPr="00000000" w14:paraId="0000008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The Critic:</w:t>
      </w:r>
      <w:r w:rsidDel="00000000" w:rsidR="00000000" w:rsidRPr="00000000">
        <w:rPr>
          <w:rFonts w:ascii="Arial" w:cs="Arial" w:eastAsia="Arial" w:hAnsi="Arial"/>
          <w:color w:val="1f1f1f"/>
          <w:rtl w:val="0"/>
        </w:rPr>
        <w:t xml:space="preserve"> Estimates the value of specific latent states.</w:t>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Project Artifact: "JAX-Dreamer-Lander".</w:t>
      </w:r>
      <w:r w:rsidDel="00000000" w:rsidR="00000000" w:rsidRPr="00000000">
        <w:rPr>
          <w:rFonts w:ascii="Arial" w:cs="Arial" w:eastAsia="Arial" w:hAnsi="Arial"/>
          <w:color w:val="1f1f1f"/>
          <w:rtl w:val="0"/>
        </w:rPr>
        <w:t xml:space="preserve"> Before applying this to racing, verify the Dreamer implementation on a simple Gymnasium environment like LunarLander-v2 or Pendulum-v1. Demonstrate that the agent can learn to solve the task by training </w:t>
      </w:r>
      <w:r w:rsidDel="00000000" w:rsidR="00000000" w:rsidRPr="00000000">
        <w:rPr>
          <w:rFonts w:ascii="Arial" w:cs="Arial" w:eastAsia="Arial" w:hAnsi="Arial"/>
          <w:i w:val="1"/>
          <w:iCs w:val="1"/>
          <w:color w:val="1f1f1f"/>
          <w:rtl w:val="0"/>
        </w:rPr>
        <w:t xml:space="preserve">only</w:t>
      </w:r>
      <w:r w:rsidDel="00000000" w:rsidR="00000000" w:rsidRPr="00000000">
        <w:rPr>
          <w:rFonts w:ascii="Arial" w:cs="Arial" w:eastAsia="Arial" w:hAnsi="Arial"/>
          <w:color w:val="1f1f1f"/>
          <w:rtl w:val="0"/>
        </w:rPr>
        <w:t xml:space="preserve"> on trajectories generated by the World Model, achieving sample efficiency orders of magnitude higher than model-free PPO.</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f1f1f"/>
          <w:rtl w:val="0"/>
        </w:rPr>
        <w:t xml:space="preserve">5. Phase 3: The Simulation-to-Reality Gap &amp; Residual Physics (Months 9-11)</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Objective:</w:t>
      </w:r>
      <w:r w:rsidDel="00000000" w:rsidR="00000000" w:rsidRPr="00000000">
        <w:rPr>
          <w:rFonts w:ascii="Arial" w:cs="Arial" w:eastAsia="Arial" w:hAnsi="Arial"/>
          <w:color w:val="1f1f1f"/>
          <w:rtl w:val="0"/>
        </w:rPr>
        <w:t xml:space="preserve"> To prepare the mind for the body. A perfect simulation is a trap; models trained in rigid simulators fail in the real world due to unmodeled dynamics (friction changes, aerodynamics, servo delays). We address this with </w:t>
      </w:r>
      <w:r w:rsidDel="00000000" w:rsidR="00000000" w:rsidRPr="00000000">
        <w:rPr>
          <w:rFonts w:ascii="Arial" w:cs="Arial" w:eastAsia="Arial" w:hAnsi="Arial"/>
          <w:b w:val="1"/>
          <w:bCs w:val="1"/>
          <w:color w:val="1f1f1f"/>
          <w:rtl w:val="0"/>
        </w:rPr>
        <w:t xml:space="preserve">Residual Physics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5.1 F1TENTH Simulation &amp; Differentiable Wrappers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 utilize the F1TENTH Gym (PyBullet-based) as our baseline simulator. However, PyBullet is not differentiable.</w:t>
      </w:r>
    </w:p>
    <w:p w:rsidR="00000000" w:rsidDel="00000000" w:rsidP="00000000" w:rsidRDefault="00000000" w:rsidRPr="00000000" w14:paraId="0000008A">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The Differentiable Surrogate:</w:t>
      </w:r>
      <w:r w:rsidDel="00000000" w:rsidR="00000000" w:rsidRPr="00000000">
        <w:rPr>
          <w:rFonts w:ascii="Arial" w:cs="Arial" w:eastAsia="Arial" w:hAnsi="Arial"/>
          <w:color w:val="1f1f1f"/>
          <w:rtl w:val="0"/>
        </w:rPr>
        <w:t xml:space="preserve"> We build a parallel simulator in JAX. This surrogate models the vehicle dynamics using analytical equations (Bicycle Model).</w:t>
      </w:r>
    </w:p>
    <w:p w:rsidR="00000000" w:rsidDel="00000000" w:rsidP="00000000" w:rsidRDefault="00000000" w:rsidRPr="00000000" w14:paraId="0000008B">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Analytical Base:</w:t>
      </w:r>
      <w:r w:rsidDel="00000000" w:rsidR="00000000" w:rsidRPr="00000000">
        <w:rPr>
          <w:rFonts w:ascii="Arial" w:cs="Arial" w:eastAsia="Arial" w:hAnsi="Arial"/>
          <w:color w:val="1f1f1f"/>
          <w:rtl w:val="0"/>
        </w:rPr>
        <w:t xml:space="preserve"> The nominal dynamics are governed by well-understood physics: </w:t>
      </w:r>
      <w:r w:rsidDel="00000000" w:rsidR="00000000" w:rsidRPr="00000000">
        <w:rPr>
          <w:rFonts w:ascii="Arial" w:cs="Arial" w:eastAsia="Arial" w:hAnsi="Arial"/>
          <w:color w:val="1f1f1f"/>
        </w:rPr>
        <w:drawing>
          <wp:inline distB="19050" distT="19050" distL="19050" distR="19050">
            <wp:extent cx="1596104" cy="228015"/>
            <wp:effectExtent b="0" l="0" r="0" t="0"/>
            <wp:docPr id="36"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1596104" cy="228015"/>
                    </a:xfrm>
                    <a:prstGeom prst="rect"/>
                    <a:ln/>
                  </pic:spPr>
                </pic:pic>
              </a:graphicData>
            </a:graphic>
          </wp:inline>
        </w:drawing>
      </w:r>
      <w:r w:rsidDel="00000000" w:rsidR="00000000" w:rsidRPr="00000000">
        <w:rPr>
          <w:rFonts w:ascii="Arial" w:cs="Arial" w:eastAsia="Arial" w:hAnsi="Arial"/>
          <w:color w:val="1f1f1f"/>
          <w:rtl w:val="0"/>
        </w:rPr>
        <w:t xml:space="preserve">. This captures 90% of the vehicle's behavior.</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 Residual Learning (The "Grey Box" Approach)</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Pure analytical models fail at the limit of handling. Pure neural networks require massive amounts of data. We combine them.</w:t>
      </w:r>
    </w:p>
    <w:p w:rsidR="00000000" w:rsidDel="00000000" w:rsidP="00000000" w:rsidRDefault="00000000" w:rsidRPr="00000000" w14:paraId="0000008E">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The Residual Network:</w:t>
      </w:r>
      <w:r w:rsidDel="00000000" w:rsidR="00000000" w:rsidRPr="00000000">
        <w:rPr>
          <w:rFonts w:ascii="Arial" w:cs="Arial" w:eastAsia="Arial" w:hAnsi="Arial"/>
          <w:color w:val="1f1f1f"/>
          <w:rtl w:val="0"/>
        </w:rPr>
        <w:t xml:space="preserve"> We train a neural network </w:t>
      </w:r>
      <w:r w:rsidDel="00000000" w:rsidR="00000000" w:rsidRPr="00000000">
        <w:rPr>
          <w:rFonts w:ascii="Arial" w:cs="Arial" w:eastAsia="Arial" w:hAnsi="Arial"/>
          <w:color w:val="1f1f1f"/>
        </w:rPr>
        <w:drawing>
          <wp:inline distB="19050" distT="19050" distL="19050" distR="19050">
            <wp:extent cx="1295105" cy="228548"/>
            <wp:effectExtent b="0" l="0" r="0" t="0"/>
            <wp:docPr id="7"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1295105" cy="228548"/>
                    </a:xfrm>
                    <a:prstGeom prst="rect"/>
                    <a:ln/>
                  </pic:spPr>
                </pic:pic>
              </a:graphicData>
            </a:graphic>
          </wp:inline>
        </w:drawing>
      </w:r>
      <w:r w:rsidDel="00000000" w:rsidR="00000000" w:rsidRPr="00000000">
        <w:rPr>
          <w:rFonts w:ascii="Arial" w:cs="Arial" w:eastAsia="Arial" w:hAnsi="Arial"/>
          <w:color w:val="1f1f1f"/>
          <w:rtl w:val="0"/>
        </w:rPr>
        <w:t xml:space="preserve"> to predict the </w:t>
      </w:r>
      <w:r w:rsidDel="00000000" w:rsidR="00000000" w:rsidRPr="00000000">
        <w:rPr>
          <w:rFonts w:ascii="Arial" w:cs="Arial" w:eastAsia="Arial" w:hAnsi="Arial"/>
          <w:i w:val="1"/>
          <w:iCs w:val="1"/>
          <w:color w:val="1f1f1f"/>
          <w:rtl w:val="0"/>
        </w:rPr>
        <w:t xml:space="preserve">error</w:t>
      </w:r>
      <w:r w:rsidDel="00000000" w:rsidR="00000000" w:rsidRPr="00000000">
        <w:rPr>
          <w:rFonts w:ascii="Arial" w:cs="Arial" w:eastAsia="Arial" w:hAnsi="Arial"/>
          <w:color w:val="1f1f1f"/>
          <w:rtl w:val="0"/>
        </w:rPr>
        <w:t xml:space="preserve"> between the analytical model and the ground truth (observed from real-world data or high-fidelity sim).</w:t>
      </w:r>
    </w:p>
    <w:p w:rsidR="00000000" w:rsidDel="00000000" w:rsidP="00000000" w:rsidRDefault="00000000" w:rsidRPr="00000000" w14:paraId="0000008F">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Arial" w:cs="Arial" w:eastAsia="Arial" w:hAnsi="Arial"/>
          <w:color w:val="1f1f1f"/>
        </w:rPr>
        <w:drawing>
          <wp:inline distB="19050" distT="19050" distL="19050" distR="19050">
            <wp:extent cx="3116532" cy="228736"/>
            <wp:effectExtent b="0" l="0" r="0" t="0"/>
            <wp:docPr id="8"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3116532" cy="228736"/>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i w:val="1"/>
          <w:iCs w:val="1"/>
          <w:color w:val="1f1f1f"/>
          <w:rtl w:val="0"/>
        </w:rPr>
        <w:t xml:space="preserve">Advantages:</w:t>
      </w:r>
      <w:r w:rsidDel="00000000" w:rsidR="00000000" w:rsidRPr="00000000">
        <w:rPr>
          <w:rFonts w:ascii="Arial" w:cs="Arial" w:eastAsia="Arial" w:hAnsi="Arial"/>
          <w:color w:val="1f1f1f"/>
          <w:rtl w:val="0"/>
        </w:rPr>
        <w:t xml:space="preserve"> The analytical model provides a strong prior, ensuring the car behaves like a car (not a magic carpet). The neural network focuses solely on learning the complex, non-linear residuals (e.g., tire saturation, aerodynamic drag).</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91">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i w:val="1"/>
          <w:iCs w:val="1"/>
          <w:color w:val="1f1f1f"/>
          <w:rtl w:val="0"/>
        </w:rPr>
        <w:t xml:space="preserve">Training:</w:t>
      </w:r>
      <w:r w:rsidDel="00000000" w:rsidR="00000000" w:rsidRPr="00000000">
        <w:rPr>
          <w:rFonts w:ascii="Arial" w:cs="Arial" w:eastAsia="Arial" w:hAnsi="Arial"/>
          <w:color w:val="1f1f1f"/>
          <w:rtl w:val="0"/>
        </w:rPr>
        <w:t xml:space="preserve"> We use </w:t>
      </w:r>
      <w:r w:rsidDel="00000000" w:rsidR="00000000" w:rsidRPr="00000000">
        <w:rPr>
          <w:rFonts w:ascii="Arial" w:cs="Arial" w:eastAsia="Arial" w:hAnsi="Arial"/>
          <w:b w:val="1"/>
          <w:bCs w:val="1"/>
          <w:color w:val="1f1f1f"/>
          <w:rtl w:val="0"/>
        </w:rPr>
        <w:t xml:space="preserve">Diffrax</w:t>
      </w:r>
      <w:r w:rsidDel="00000000" w:rsidR="00000000" w:rsidRPr="00000000">
        <w:rPr>
          <w:rFonts w:ascii="Arial" w:cs="Arial" w:eastAsia="Arial" w:hAnsi="Arial"/>
          <w:color w:val="1f1f1f"/>
          <w:rtl w:val="0"/>
        </w:rPr>
        <w:t xml:space="preserve"> to integrate these combined dynamics. Because the entire pipeline is differentiable, we can train the residual network by backpropagating error gradients through the ODE solver over a time horizon.</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5.3 Stochastic Tire Friction (Heston Model Implementation)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 explicitly model the uncertainty of tire grip using the </w:t>
      </w:r>
      <w:r w:rsidDel="00000000" w:rsidR="00000000" w:rsidRPr="00000000">
        <w:rPr>
          <w:rFonts w:ascii="Arial" w:cs="Arial" w:eastAsia="Arial" w:hAnsi="Arial"/>
          <w:b w:val="1"/>
          <w:bCs w:val="1"/>
          <w:color w:val="1f1f1f"/>
          <w:rtl w:val="0"/>
        </w:rPr>
        <w:t xml:space="preserve">Heston Stochastic Volatility Model</w:t>
      </w:r>
      <w:r w:rsidDel="00000000" w:rsidR="00000000" w:rsidRPr="00000000">
        <w:rPr>
          <w:rFonts w:ascii="Arial" w:cs="Arial" w:eastAsia="Arial" w:hAnsi="Arial"/>
          <w:color w:val="1f1f1f"/>
          <w:rtl w:val="0"/>
        </w:rPr>
        <w:t xml:space="preserve"> derived from Phase 0.</w:t>
      </w:r>
    </w:p>
    <w:p w:rsidR="00000000" w:rsidDel="00000000" w:rsidP="00000000" w:rsidRDefault="00000000" w:rsidRPr="00000000" w14:paraId="00000094">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i w:val="1"/>
          <w:iCs w:val="1"/>
          <w:color w:val="1f1f1f"/>
          <w:rtl w:val="0"/>
        </w:rPr>
        <w:t xml:space="preserve">Concept:</w:t>
      </w:r>
      <w:r w:rsidDel="00000000" w:rsidR="00000000" w:rsidRPr="00000000">
        <w:rPr>
          <w:rFonts w:ascii="Arial" w:cs="Arial" w:eastAsia="Arial" w:hAnsi="Arial"/>
          <w:color w:val="1f1f1f"/>
          <w:rtl w:val="0"/>
        </w:rPr>
        <w:t xml:space="preserve"> The friction coefficient </w:t>
      </w:r>
      <w:r w:rsidDel="00000000" w:rsidR="00000000" w:rsidRPr="00000000">
        <w:rPr>
          <w:rFonts w:ascii="Arial" w:cs="Arial" w:eastAsia="Arial" w:hAnsi="Arial"/>
          <w:color w:val="1f1f1f"/>
        </w:rPr>
        <w:drawing>
          <wp:inline distB="19050" distT="19050" distL="19050" distR="19050">
            <wp:extent cx="111249" cy="222498"/>
            <wp:effectExtent b="0" l="0" r="0" t="0"/>
            <wp:docPr id="9"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111249" cy="222498"/>
                    </a:xfrm>
                    <a:prstGeom prst="rect"/>
                    <a:ln/>
                  </pic:spPr>
                </pic:pic>
              </a:graphicData>
            </a:graphic>
          </wp:inline>
        </w:drawing>
      </w:r>
      <w:r w:rsidDel="00000000" w:rsidR="00000000" w:rsidRPr="00000000">
        <w:rPr>
          <w:rFonts w:ascii="Arial" w:cs="Arial" w:eastAsia="Arial" w:hAnsi="Arial"/>
          <w:color w:val="1f1f1f"/>
          <w:rtl w:val="0"/>
        </w:rPr>
        <w:t xml:space="preserve"> is treated as a stochastic variable that mean-reverts to a nominal value but fluctuates based on a volatility parameter.</w:t>
      </w:r>
    </w:p>
    <w:p w:rsidR="00000000" w:rsidDel="00000000" w:rsidP="00000000" w:rsidRDefault="00000000" w:rsidRPr="00000000" w14:paraId="00000095">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i w:val="1"/>
          <w:iCs w:val="1"/>
          <w:color w:val="1f1f1f"/>
          <w:rtl w:val="0"/>
        </w:rPr>
        <w:t xml:space="preserve">Implementation:</w:t>
      </w:r>
    </w:p>
    <w:p w:rsidR="00000000" w:rsidDel="00000000" w:rsidP="00000000" w:rsidRDefault="00000000" w:rsidRPr="00000000" w14:paraId="00000096">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Arial" w:cs="Arial" w:eastAsia="Arial" w:hAnsi="Arial"/>
          <w:i w:val="1"/>
          <w:iCs w:val="1"/>
          <w:color w:val="1f1f1f"/>
        </w:rPr>
        <w:drawing>
          <wp:inline distB="19050" distT="19050" distL="19050" distR="19050">
            <wp:extent cx="2385793" cy="229036"/>
            <wp:effectExtent b="0" l="0" r="0" t="0"/>
            <wp:docPr id="10"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2385793" cy="229036"/>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numPr>
          <w:ilvl w:val="1"/>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Arial" w:cs="Arial" w:eastAsia="Arial" w:hAnsi="Arial"/>
          <w:color w:val="1f1f1f"/>
          <w:rtl w:val="0"/>
        </w:rPr>
        <w:t xml:space="preserve">This SDE is integrated into the vehicle dynamics. During planning, the car does not assume a fixed grip; it assumes a </w:t>
      </w:r>
      <w:r w:rsidDel="00000000" w:rsidR="00000000" w:rsidRPr="00000000">
        <w:rPr>
          <w:rFonts w:ascii="Arial" w:cs="Arial" w:eastAsia="Arial" w:hAnsi="Arial"/>
          <w:i w:val="1"/>
          <w:iCs w:val="1"/>
          <w:color w:val="1f1f1f"/>
          <w:rtl w:val="0"/>
        </w:rPr>
        <w:t xml:space="preserve">distribution</w:t>
      </w:r>
      <w:r w:rsidDel="00000000" w:rsidR="00000000" w:rsidRPr="00000000">
        <w:rPr>
          <w:rFonts w:ascii="Arial" w:cs="Arial" w:eastAsia="Arial" w:hAnsi="Arial"/>
          <w:color w:val="1f1f1f"/>
          <w:rtl w:val="0"/>
        </w:rPr>
        <w:t xml:space="preserve"> of grip levels. This leads to conservative, robust behavior in corners, as the planner accounts for the "tail risk" of sudden traction loss.</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5.4 Domain Randomization (DR) &amp; System Identification</w:t>
      </w:r>
    </w:p>
    <w:p w:rsidR="00000000" w:rsidDel="00000000" w:rsidP="00000000" w:rsidRDefault="00000000" w:rsidRPr="00000000" w14:paraId="00000099">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DR with Ornstein-Uhlenbeck Noise:</w:t>
      </w:r>
      <w:r w:rsidDel="00000000" w:rsidR="00000000" w:rsidRPr="00000000">
        <w:rPr>
          <w:rFonts w:ascii="Arial" w:cs="Arial" w:eastAsia="Arial" w:hAnsi="Arial"/>
          <w:color w:val="1f1f1f"/>
          <w:rtl w:val="0"/>
        </w:rPr>
        <w:t xml:space="preserve"> Instead of static randomization (e.g., picking a random mass at the start of an episode), we inject temporally correlated OU noise into the simulation parameters during training. This mimics time-varying disturbances (e.g., tire wear, battery voltage drop).</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9A">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Online SysID:</w:t>
      </w:r>
      <w:r w:rsidDel="00000000" w:rsidR="00000000" w:rsidRPr="00000000">
        <w:rPr>
          <w:rFonts w:ascii="Arial" w:cs="Arial" w:eastAsia="Arial" w:hAnsi="Arial"/>
          <w:color w:val="1f1f1f"/>
          <w:rtl w:val="0"/>
        </w:rPr>
        <w:t xml:space="preserve"> We implement a "Physics-ID" module (a small Transformer or MLP) that takes a sliding window of the last </w:t>
      </w:r>
      <w:r w:rsidDel="00000000" w:rsidR="00000000" w:rsidRPr="00000000">
        <w:rPr>
          <w:rFonts w:ascii="Arial" w:cs="Arial" w:eastAsia="Arial" w:hAnsi="Arial"/>
          <w:color w:val="1f1f1f"/>
        </w:rPr>
        <w:drawing>
          <wp:inline distB="19050" distT="19050" distL="19050" distR="19050">
            <wp:extent cx="168175" cy="224234"/>
            <wp:effectExtent b="0" l="0" r="0" t="0"/>
            <wp:docPr id="11" name="image30.png"/>
            <a:graphic>
              <a:graphicData uri="http://schemas.openxmlformats.org/drawingml/2006/picture">
                <pic:pic>
                  <pic:nvPicPr>
                    <pic:cNvPr id="0" name="image30.png"/>
                    <pic:cNvPicPr preferRelativeResize="0"/>
                  </pic:nvPicPr>
                  <pic:blipFill>
                    <a:blip r:embed="rId26"/>
                    <a:srcRect b="0" l="0" r="0" t="0"/>
                    <a:stretch>
                      <a:fillRect/>
                    </a:stretch>
                  </pic:blipFill>
                  <pic:spPr>
                    <a:xfrm>
                      <a:off x="0" y="0"/>
                      <a:ext cx="168175" cy="224234"/>
                    </a:xfrm>
                    <a:prstGeom prst="rect"/>
                    <a:ln/>
                  </pic:spPr>
                </pic:pic>
              </a:graphicData>
            </a:graphic>
          </wp:inline>
        </w:drawing>
      </w:r>
      <w:r w:rsidDel="00000000" w:rsidR="00000000" w:rsidRPr="00000000">
        <w:rPr>
          <w:rFonts w:ascii="Arial" w:cs="Arial" w:eastAsia="Arial" w:hAnsi="Arial"/>
          <w:color w:val="1f1f1f"/>
          <w:rtl w:val="0"/>
        </w:rPr>
        <w:t xml:space="preserve"> seconds of telemetry and outputs an estimate of the current physics parameters (mass, friction coefficient). This "context vector" is fed into the World Model, allowing the policy to adapt online to changing track conditions.</w:t>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f1f1f"/>
          <w:rtl w:val="0"/>
        </w:rPr>
        <w:t xml:space="preserve">6. Phase 4: Autonomous Racing Agent &amp; Advanced Control (Months 12-14)</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Objective:</w:t>
      </w:r>
      <w:r w:rsidDel="00000000" w:rsidR="00000000" w:rsidRPr="00000000">
        <w:rPr>
          <w:rFonts w:ascii="Arial" w:cs="Arial" w:eastAsia="Arial" w:hAnsi="Arial"/>
          <w:color w:val="1f1f1f"/>
          <w:rtl w:val="0"/>
        </w:rPr>
        <w:t xml:space="preserve"> To synthesize the components into a completep racing stack. This moves beyond simply "staying on track" to "optimizing lap time" using advanced control theory and game theory.</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6.1 The Planner: MPPI with Girsanov Sampling</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Reinforcement Learning gives us a "reactive" policy. To be competitive, we need "deliberative" planning that optimizes trajectory costs.</w:t>
      </w:r>
    </w:p>
    <w:p w:rsidR="00000000" w:rsidDel="00000000" w:rsidP="00000000" w:rsidRDefault="00000000" w:rsidRPr="00000000" w14:paraId="0000009F">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MPPI (Model Predictive Path Integral):</w:t>
      </w:r>
      <w:r w:rsidDel="00000000" w:rsidR="00000000" w:rsidRPr="00000000">
        <w:rPr>
          <w:rFonts w:ascii="Arial" w:cs="Arial" w:eastAsia="Arial" w:hAnsi="Arial"/>
          <w:color w:val="1f1f1f"/>
          <w:rtl w:val="0"/>
        </w:rPr>
        <w:t xml:space="preserve"> We uses JAX's vmap to rollout 10,000 potential trajectories in parallel on the GPU. We evaluate the cost of each trajectory (crash = high cost, speed = low cost) and compute a weighted average to find the optimal control input.</w:t>
      </w:r>
    </w:p>
    <w:p w:rsidR="00000000" w:rsidDel="00000000" w:rsidP="00000000" w:rsidRDefault="00000000" w:rsidRPr="00000000" w14:paraId="000000A0">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Girsanov Reweighting (Importance Sampling):</w:t>
      </w:r>
      <w:r w:rsidDel="00000000" w:rsidR="00000000" w:rsidRPr="00000000">
        <w:rPr>
          <w:rFonts w:ascii="Arial" w:cs="Arial" w:eastAsia="Arial" w:hAnsi="Arial"/>
          <w:color w:val="1f1f1f"/>
          <w:rtl w:val="0"/>
        </w:rPr>
        <w:t xml:space="preserve"> Standard MPPI samples perturbations from a zero-mean Gaussian. This is inefficient; most samples are bad. We use a "nominal policy" (our trained RL agent) to guide the sampling.</w:t>
      </w:r>
    </w:p>
    <w:p w:rsidR="00000000" w:rsidDel="00000000" w:rsidP="00000000" w:rsidRDefault="00000000" w:rsidRPr="00000000" w14:paraId="000000A1">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Arial" w:cs="Arial" w:eastAsia="Arial" w:hAnsi="Arial"/>
          <w:i w:val="1"/>
          <w:iCs w:val="1"/>
          <w:color w:val="1f1f1f"/>
          <w:rtl w:val="0"/>
        </w:rPr>
        <w:t xml:space="preserve">The Math:</w:t>
      </w:r>
      <w:r w:rsidDel="00000000" w:rsidR="00000000" w:rsidRPr="00000000">
        <w:rPr>
          <w:rFonts w:ascii="Arial" w:cs="Arial" w:eastAsia="Arial" w:hAnsi="Arial"/>
          <w:color w:val="1f1f1f"/>
          <w:rtl w:val="0"/>
        </w:rPr>
        <w:t xml:space="preserve"> If we sample from a guided distribution </w:t>
      </w:r>
      <w:r w:rsidDel="00000000" w:rsidR="00000000" w:rsidRPr="00000000">
        <w:rPr>
          <w:rFonts w:ascii="Arial" w:cs="Arial" w:eastAsia="Arial" w:hAnsi="Arial"/>
          <w:color w:val="1f1f1f"/>
        </w:rPr>
        <w:drawing>
          <wp:inline distB="19050" distT="19050" distL="19050" distR="19050">
            <wp:extent cx="145926" cy="233481"/>
            <wp:effectExtent b="0" l="0" r="0" t="0"/>
            <wp:docPr id="12"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145926" cy="233481"/>
                    </a:xfrm>
                    <a:prstGeom prst="rect"/>
                    <a:ln/>
                  </pic:spPr>
                </pic:pic>
              </a:graphicData>
            </a:graphic>
          </wp:inline>
        </w:drawing>
      </w:r>
      <w:r w:rsidDel="00000000" w:rsidR="00000000" w:rsidRPr="00000000">
        <w:rPr>
          <w:rFonts w:ascii="Arial" w:cs="Arial" w:eastAsia="Arial" w:hAnsi="Arial"/>
          <w:color w:val="1f1f1f"/>
          <w:rtl w:val="0"/>
        </w:rPr>
        <w:t xml:space="preserve"> instead of the base distribution </w:t>
      </w:r>
      <w:r w:rsidDel="00000000" w:rsidR="00000000" w:rsidRPr="00000000">
        <w:rPr>
          <w:rFonts w:ascii="Arial" w:cs="Arial" w:eastAsia="Arial" w:hAnsi="Arial"/>
          <w:color w:val="1f1f1f"/>
        </w:rPr>
        <w:drawing>
          <wp:inline distB="19050" distT="19050" distL="19050" distR="19050">
            <wp:extent cx="143991" cy="230386"/>
            <wp:effectExtent b="0" l="0" r="0" t="0"/>
            <wp:docPr id="13"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143991" cy="230386"/>
                    </a:xfrm>
                    <a:prstGeom prst="rect"/>
                    <a:ln/>
                  </pic:spPr>
                </pic:pic>
              </a:graphicData>
            </a:graphic>
          </wp:inline>
        </w:drawing>
      </w:r>
      <w:r w:rsidDel="00000000" w:rsidR="00000000" w:rsidRPr="00000000">
        <w:rPr>
          <w:rFonts w:ascii="Arial" w:cs="Arial" w:eastAsia="Arial" w:hAnsi="Arial"/>
          <w:color w:val="1f1f1f"/>
          <w:rtl w:val="0"/>
        </w:rPr>
        <w:t xml:space="preserve">, we must correct the weights to keep the estimator unbiased. The </w:t>
      </w:r>
      <w:r w:rsidDel="00000000" w:rsidR="00000000" w:rsidRPr="00000000">
        <w:rPr>
          <w:rFonts w:ascii="Arial" w:cs="Arial" w:eastAsia="Arial" w:hAnsi="Arial"/>
          <w:b w:val="1"/>
          <w:bCs w:val="1"/>
          <w:color w:val="1f1f1f"/>
          <w:rtl w:val="0"/>
        </w:rPr>
        <w:t xml:space="preserve">Girsanov Theorem</w:t>
      </w:r>
      <w:r w:rsidDel="00000000" w:rsidR="00000000" w:rsidRPr="00000000">
        <w:rPr>
          <w:rFonts w:ascii="Arial" w:cs="Arial" w:eastAsia="Arial" w:hAnsi="Arial"/>
          <w:color w:val="1f1f1f"/>
          <w:rtl w:val="0"/>
        </w:rPr>
        <w:t xml:space="preserve"> gives us the </w:t>
      </w:r>
      <w:r w:rsidDel="00000000" w:rsidR="00000000" w:rsidRPr="00000000">
        <w:rPr>
          <w:rFonts w:ascii="Arial" w:cs="Arial" w:eastAsia="Arial" w:hAnsi="Arial"/>
          <w:b w:val="1"/>
          <w:bCs w:val="1"/>
          <w:color w:val="1f1f1f"/>
          <w:rtl w:val="0"/>
        </w:rPr>
        <w:t xml:space="preserve">Radon-Nikodym derivative</w:t>
      </w:r>
      <w:r w:rsidDel="00000000" w:rsidR="00000000" w:rsidRPr="00000000">
        <w:rPr>
          <w:rFonts w:ascii="Arial" w:cs="Arial" w:eastAsia="Arial" w:hAnsi="Arial"/>
          <w:color w:val="1f1f1f"/>
          <w:rtl w:val="0"/>
        </w:rPr>
        <w:t xml:space="preserve"> (likelihood ratio) </w:t>
      </w:r>
      <w:r w:rsidDel="00000000" w:rsidR="00000000" w:rsidRPr="00000000">
        <w:rPr>
          <w:rFonts w:ascii="Arial" w:cs="Arial" w:eastAsia="Arial" w:hAnsi="Arial"/>
          <w:color w:val="1f1f1f"/>
        </w:rPr>
        <w:drawing>
          <wp:inline distB="19050" distT="19050" distL="19050" distR="19050">
            <wp:extent cx="584894" cy="239711"/>
            <wp:effectExtent b="0" l="0" r="0" t="0"/>
            <wp:docPr id="14"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84894" cy="239711"/>
                    </a:xfrm>
                    <a:prstGeom prst="rect"/>
                    <a:ln/>
                  </pic:spPr>
                </pic:pic>
              </a:graphicData>
            </a:graphic>
          </wp:inline>
        </w:drawing>
      </w:r>
      <w:r w:rsidDel="00000000" w:rsidR="00000000" w:rsidRPr="00000000">
        <w:rPr>
          <w:rFonts w:ascii="Arial" w:cs="Arial" w:eastAsia="Arial" w:hAnsi="Arial"/>
          <w:color w:val="1f1f1f"/>
          <w:rtl w:val="0"/>
        </w:rPr>
        <w:t xml:space="preserve">. We use this </w:t>
      </w:r>
      <w:r w:rsidDel="00000000" w:rsidR="00000000" w:rsidRPr="00000000">
        <w:rPr>
          <w:rFonts w:ascii="Arial" w:cs="Arial" w:eastAsia="Arial" w:hAnsi="Arial"/>
          <w:color w:val="1f1f1f"/>
        </w:rPr>
        <w:drawing>
          <wp:inline distB="19050" distT="19050" distL="19050" distR="19050">
            <wp:extent cx="125611" cy="231897"/>
            <wp:effectExtent b="0" l="0" r="0" t="0"/>
            <wp:docPr id="15"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125611" cy="231897"/>
                    </a:xfrm>
                    <a:prstGeom prst="rect"/>
                    <a:ln/>
                  </pic:spPr>
                </pic:pic>
              </a:graphicData>
            </a:graphic>
          </wp:inline>
        </w:drawing>
      </w:r>
      <w:r w:rsidDel="00000000" w:rsidR="00000000" w:rsidRPr="00000000">
        <w:rPr>
          <w:rFonts w:ascii="Arial" w:cs="Arial" w:eastAsia="Arial" w:hAnsi="Arial"/>
          <w:color w:val="1f1f1f"/>
          <w:rtl w:val="0"/>
        </w:rPr>
        <w:t xml:space="preserve"> to re-weight the costs of the sampled trajectories.</w:t>
      </w:r>
    </w:p>
    <w:p w:rsidR="00000000" w:rsidDel="00000000" w:rsidP="00000000" w:rsidRDefault="00000000" w:rsidRPr="00000000" w14:paraId="000000A2">
      <w:pPr>
        <w:numPr>
          <w:ilvl w:val="1"/>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Arial" w:cs="Arial" w:eastAsia="Arial" w:hAnsi="Arial"/>
          <w:i w:val="1"/>
          <w:iCs w:val="1"/>
          <w:color w:val="1f1f1f"/>
          <w:rtl w:val="0"/>
        </w:rPr>
        <w:t xml:space="preserve">Result:</w:t>
      </w:r>
      <w:r w:rsidDel="00000000" w:rsidR="00000000" w:rsidRPr="00000000">
        <w:rPr>
          <w:rFonts w:ascii="Arial" w:cs="Arial" w:eastAsia="Arial" w:hAnsi="Arial"/>
          <w:color w:val="1f1f1f"/>
          <w:rtl w:val="0"/>
        </w:rPr>
        <w:t xml:space="preserve"> We effectively sample "rare events" (high-performance racing lines) much more frequently, converging to the optimal trajectory with fewer samples.</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6.2 Safety Architecture: Conformal Prediction &amp; VaR</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safety-critical racing, "probably safe" is not enough. We need statistical guarantees.</w:t>
      </w:r>
    </w:p>
    <w:p w:rsidR="00000000" w:rsidDel="00000000" w:rsidP="00000000" w:rsidRDefault="00000000" w:rsidRPr="00000000" w14:paraId="000000A5">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Conformal Prediction:</w:t>
      </w:r>
      <w:r w:rsidDel="00000000" w:rsidR="00000000" w:rsidRPr="00000000">
        <w:rPr>
          <w:rFonts w:ascii="Arial" w:cs="Arial" w:eastAsia="Arial" w:hAnsi="Arial"/>
          <w:color w:val="1f1f1f"/>
          <w:rtl w:val="0"/>
        </w:rPr>
        <w:t xml:space="preserve"> We wrap our trajectory predictor with a </w:t>
      </w:r>
      <w:r w:rsidDel="00000000" w:rsidR="00000000" w:rsidRPr="00000000">
        <w:rPr>
          <w:rFonts w:ascii="Arial" w:cs="Arial" w:eastAsia="Arial" w:hAnsi="Arial"/>
          <w:b w:val="1"/>
          <w:bCs w:val="1"/>
          <w:color w:val="1f1f1f"/>
          <w:rtl w:val="0"/>
        </w:rPr>
        <w:t xml:space="preserve">Conformal Safety Filter</w:t>
      </w:r>
      <w:r w:rsidDel="00000000" w:rsidR="00000000" w:rsidRPr="00000000">
        <w:rPr>
          <w:rFonts w:ascii="Arial" w:cs="Arial" w:eastAsia="Arial" w:hAnsi="Arial"/>
          <w:color w:val="1f1f1f"/>
          <w:rtl w:val="0"/>
        </w:rPr>
        <w:t xml:space="preserve">. We use a calibration dataset to calculate a non-conformity score (how badly the model usually errs). We then construct a prediction region </w:t>
      </w:r>
      <w:r w:rsidDel="00000000" w:rsidR="00000000" w:rsidRPr="00000000">
        <w:rPr>
          <w:rFonts w:ascii="Arial" w:cs="Arial" w:eastAsia="Arial" w:hAnsi="Arial"/>
          <w:color w:val="1f1f1f"/>
        </w:rPr>
        <w:drawing>
          <wp:inline distB="19050" distT="19050" distL="19050" distR="19050">
            <wp:extent cx="187672" cy="225206"/>
            <wp:effectExtent b="0" l="0" r="0" t="0"/>
            <wp:docPr id="16"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187672" cy="225206"/>
                    </a:xfrm>
                    <a:prstGeom prst="rect"/>
                    <a:ln/>
                  </pic:spPr>
                </pic:pic>
              </a:graphicData>
            </a:graphic>
          </wp:inline>
        </w:drawing>
      </w:r>
      <w:r w:rsidDel="00000000" w:rsidR="00000000" w:rsidRPr="00000000">
        <w:rPr>
          <w:rFonts w:ascii="Arial" w:cs="Arial" w:eastAsia="Arial" w:hAnsi="Arial"/>
          <w:color w:val="1f1f1f"/>
          <w:rtl w:val="0"/>
        </w:rPr>
        <w:t xml:space="preserve"> that is mathematically guaranteed to contain the true future state with probability </w:t>
      </w:r>
      <w:r w:rsidDel="00000000" w:rsidR="00000000" w:rsidRPr="00000000">
        <w:rPr>
          <w:rFonts w:ascii="Arial" w:cs="Arial" w:eastAsia="Arial" w:hAnsi="Arial"/>
          <w:color w:val="1f1f1f"/>
        </w:rPr>
        <w:drawing>
          <wp:inline distB="19050" distT="19050" distL="19050" distR="19050">
            <wp:extent cx="392534" cy="229776"/>
            <wp:effectExtent b="0" l="0" r="0" t="0"/>
            <wp:docPr id="1"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392534" cy="229776"/>
                    </a:xfrm>
                    <a:prstGeom prst="rect"/>
                    <a:ln/>
                  </pic:spPr>
                </pic:pic>
              </a:graphicData>
            </a:graphic>
          </wp:inline>
        </w:drawing>
      </w:r>
      <w:r w:rsidDel="00000000" w:rsidR="00000000" w:rsidRPr="00000000">
        <w:rPr>
          <w:rFonts w:ascii="Arial" w:cs="Arial" w:eastAsia="Arial" w:hAnsi="Arial"/>
          <w:color w:val="1f1f1f"/>
          <w:rtl w:val="0"/>
        </w:rPr>
        <w:t xml:space="preserve"> (e.g., 95%).</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A6">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Collision Value-at-Risk (VaR):</w:t>
      </w:r>
      <w:r w:rsidDel="00000000" w:rsidR="00000000" w:rsidRPr="00000000">
        <w:rPr>
          <w:rFonts w:ascii="Arial" w:cs="Arial" w:eastAsia="Arial" w:hAnsi="Arial"/>
          <w:color w:val="1f1f1f"/>
          <w:rtl w:val="0"/>
        </w:rPr>
        <w:t xml:space="preserve"> In the MPC cost function, we impose a constraint: </w:t>
      </w:r>
      <w:r w:rsidDel="00000000" w:rsidR="00000000" w:rsidRPr="00000000">
        <w:rPr>
          <w:rFonts w:ascii="Arial" w:cs="Arial" w:eastAsia="Arial" w:hAnsi="Arial"/>
          <w:color w:val="1f1f1f"/>
        </w:rPr>
        <w:drawing>
          <wp:inline distB="19050" distT="19050" distL="19050" distR="19050">
            <wp:extent cx="1507855" cy="229041"/>
            <wp:effectExtent b="0" l="0" r="0" t="0"/>
            <wp:docPr id="2"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1507855" cy="229041"/>
                    </a:xfrm>
                    <a:prstGeom prst="rect"/>
                    <a:ln/>
                  </pic:spPr>
                </pic:pic>
              </a:graphicData>
            </a:graphic>
          </wp:inline>
        </w:drawing>
      </w:r>
      <w:r w:rsidDel="00000000" w:rsidR="00000000" w:rsidRPr="00000000">
        <w:rPr>
          <w:rFonts w:ascii="Arial" w:cs="Arial" w:eastAsia="Arial" w:hAnsi="Arial"/>
          <w:color w:val="1f1f1f"/>
          <w:rtl w:val="0"/>
        </w:rPr>
        <w:t xml:space="preserve">. We estimate this probability using the </w:t>
      </w:r>
      <w:r w:rsidDel="00000000" w:rsidR="00000000" w:rsidRPr="00000000">
        <w:rPr>
          <w:rFonts w:ascii="Arial" w:cs="Arial" w:eastAsia="Arial" w:hAnsi="Arial"/>
          <w:b w:val="1"/>
          <w:bCs w:val="1"/>
          <w:color w:val="1f1f1f"/>
          <w:rtl w:val="0"/>
        </w:rPr>
        <w:t xml:space="preserve">Value at Risk (VaR)</w:t>
      </w:r>
      <w:r w:rsidDel="00000000" w:rsidR="00000000" w:rsidRPr="00000000">
        <w:rPr>
          <w:rFonts w:ascii="Arial" w:cs="Arial" w:eastAsia="Arial" w:hAnsi="Arial"/>
          <w:color w:val="1f1f1f"/>
          <w:rtl w:val="0"/>
        </w:rPr>
        <w:t xml:space="preserve"> metric computed from the stochastic rollouts. If the VaR exceeds the threshold, the planner overrides the RL agent and engages a "Safe Fallback Policy" (e.g., emergency braking or a conservative line).</w:t>
      </w:r>
      <w:r w:rsidDel="00000000" w:rsidR="00000000" w:rsidRPr="00000000">
        <w:rPr>
          <w:rFonts w:ascii="Arial" w:cs="Arial" w:eastAsia="Arial" w:hAnsi="Arial"/>
          <w:color w:val="444746"/>
          <w:sz w:val="24"/>
          <w:szCs w:val="24"/>
          <w:vertAlign w:val="superscript"/>
          <w:rtl w:val="0"/>
        </w:rPr>
        <w:t xml:space="preserve">28</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6.3 Game Theoretic Planning (Nash Equilibria)</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Racing involves opponents. We cannot treat them as static obstacles; they react to us.</w:t>
      </w:r>
    </w:p>
    <w:p w:rsidR="00000000" w:rsidDel="00000000" w:rsidP="00000000" w:rsidRDefault="00000000" w:rsidRPr="00000000" w14:paraId="000000A9">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Non-Cooperative Game Theory:</w:t>
      </w:r>
      <w:r w:rsidDel="00000000" w:rsidR="00000000" w:rsidRPr="00000000">
        <w:rPr>
          <w:rFonts w:ascii="Arial" w:cs="Arial" w:eastAsia="Arial" w:hAnsi="Arial"/>
          <w:color w:val="1f1f1f"/>
          <w:rtl w:val="0"/>
        </w:rPr>
        <w:t xml:space="preserve"> We model the overtaking scenario as a non-cooperative dynamic game.</w:t>
      </w:r>
    </w:p>
    <w:p w:rsidR="00000000" w:rsidDel="00000000" w:rsidP="00000000" w:rsidRDefault="00000000" w:rsidRPr="00000000" w14:paraId="000000AA">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Iterative Best Response:</w:t>
      </w:r>
      <w:r w:rsidDel="00000000" w:rsidR="00000000" w:rsidRPr="00000000">
        <w:rPr>
          <w:rFonts w:ascii="Arial" w:cs="Arial" w:eastAsia="Arial" w:hAnsi="Arial"/>
          <w:color w:val="1f1f1f"/>
          <w:rtl w:val="0"/>
        </w:rPr>
        <w:t xml:space="preserve"> To find the </w:t>
      </w:r>
      <w:r w:rsidDel="00000000" w:rsidR="00000000" w:rsidRPr="00000000">
        <w:rPr>
          <w:rFonts w:ascii="Arial" w:cs="Arial" w:eastAsia="Arial" w:hAnsi="Arial"/>
          <w:b w:val="1"/>
          <w:bCs w:val="1"/>
          <w:color w:val="1f1f1f"/>
          <w:rtl w:val="0"/>
        </w:rPr>
        <w:t xml:space="preserve">Nash Equilibrium</w:t>
      </w:r>
      <w:r w:rsidDel="00000000" w:rsidR="00000000" w:rsidRPr="00000000">
        <w:rPr>
          <w:rFonts w:ascii="Arial" w:cs="Arial" w:eastAsia="Arial" w:hAnsi="Arial"/>
          <w:color w:val="1f1f1f"/>
          <w:rtl w:val="0"/>
        </w:rPr>
        <w:t xml:space="preserve"> (a set of strategies where neither driver can improve by changing only their own action), we run two MPPI planners simultaneously: one controlling our car, one controlling the opponent.</w:t>
      </w:r>
    </w:p>
    <w:p w:rsidR="00000000" w:rsidDel="00000000" w:rsidP="00000000" w:rsidRDefault="00000000" w:rsidRPr="00000000" w14:paraId="000000AB">
      <w:pPr>
        <w:numPr>
          <w:ilvl w:val="1"/>
          <w:numId w:val="20"/>
        </w:numPr>
        <w:pBdr>
          <w:top w:space="0" w:sz="0" w:val="nil"/>
          <w:left w:space="0" w:sz="0" w:val="nil"/>
          <w:bottom w:space="0" w:sz="0" w:val="nil"/>
          <w:right w:space="0" w:sz="0" w:val="nil"/>
          <w:between w:space="0" w:sz="0" w:val="nil"/>
        </w:pBdr>
        <w:shd w:fill="auto" w:val="clear"/>
        <w:spacing w:after="120" w:line="275.9999942779541" w:lineRule="auto"/>
        <w:ind w:left="975" w:hanging="360"/>
      </w:pPr>
      <w:r w:rsidDel="00000000" w:rsidR="00000000" w:rsidRPr="00000000">
        <w:rPr>
          <w:rFonts w:ascii="Arial" w:cs="Arial" w:eastAsia="Arial" w:hAnsi="Arial"/>
          <w:i w:val="1"/>
          <w:iCs w:val="1"/>
          <w:color w:val="1f1f1f"/>
          <w:rtl w:val="0"/>
        </w:rPr>
        <w:t xml:space="preserve">Process:</w:t>
      </w:r>
      <w:r w:rsidDel="00000000" w:rsidR="00000000" w:rsidRPr="00000000">
        <w:rPr>
          <w:rFonts w:ascii="Arial" w:cs="Arial" w:eastAsia="Arial" w:hAnsi="Arial"/>
          <w:color w:val="1f1f1f"/>
          <w:rtl w:val="0"/>
        </w:rPr>
        <w:t xml:space="preserve"> We plan our best move assuming the opponent's current plan. Then we update the opponent's plan assuming our new move. We iterate this loop until convergence (or a timeout). This allows the agent to execute advanced behaviors like blocking, defensive driving, and influencing the opponent's line.</w:t>
      </w:r>
      <w:r w:rsidDel="00000000" w:rsidR="00000000" w:rsidRPr="00000000">
        <w:rPr>
          <w:rFonts w:ascii="Arial" w:cs="Arial" w:eastAsia="Arial" w:hAnsi="Arial"/>
          <w:color w:val="444746"/>
          <w:sz w:val="24"/>
          <w:szCs w:val="24"/>
          <w:vertAlign w:val="superscript"/>
          <w:rtl w:val="0"/>
        </w:rPr>
        <w:t xml:space="preserve">29</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f1f1f"/>
          <w:rtl w:val="0"/>
        </w:rPr>
        <w:t xml:space="preserve">7. Phase 5: Real-World Integration &amp; Deployment (Month 15+)</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Objective:</w:t>
      </w:r>
      <w:r w:rsidDel="00000000" w:rsidR="00000000" w:rsidRPr="00000000">
        <w:rPr>
          <w:rFonts w:ascii="Arial" w:cs="Arial" w:eastAsia="Arial" w:hAnsi="Arial"/>
          <w:color w:val="1f1f1f"/>
          <w:rtl w:val="0"/>
        </w:rPr>
        <w:t xml:space="preserve"> To cross the gap. Integration with the physical Brunel Racing platform.</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7.1 The Hardware Interface (ROS 2 Bridge)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 develop a </w:t>
      </w:r>
      <w:r w:rsidDel="00000000" w:rsidR="00000000" w:rsidRPr="00000000">
        <w:rPr>
          <w:rFonts w:ascii="Arial" w:cs="Arial" w:eastAsia="Arial" w:hAnsi="Arial"/>
          <w:b w:val="1"/>
          <w:bCs w:val="1"/>
          <w:color w:val="1f1f1f"/>
          <w:rtl w:val="0"/>
        </w:rPr>
        <w:t xml:space="preserve">ROS 2</w:t>
      </w:r>
      <w:r w:rsidDel="00000000" w:rsidR="00000000" w:rsidRPr="00000000">
        <w:rPr>
          <w:rFonts w:ascii="Arial" w:cs="Arial" w:eastAsia="Arial" w:hAnsi="Arial"/>
          <w:color w:val="1f1f1f"/>
          <w:rtl w:val="0"/>
        </w:rPr>
        <w:t xml:space="preserve"> (Robot Operating System) node to bridge the JAX policy (Python) with the car's embedded systems (NVIDIA Jetson Orin).</w:t>
      </w:r>
    </w:p>
    <w:p w:rsidR="00000000" w:rsidDel="00000000" w:rsidP="00000000" w:rsidRDefault="00000000" w:rsidRPr="00000000" w14:paraId="000000B0">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Node Architecture:</w:t>
      </w:r>
    </w:p>
    <w:p w:rsidR="00000000" w:rsidDel="00000000" w:rsidP="00000000" w:rsidRDefault="00000000" w:rsidRPr="00000000" w14:paraId="000000B1">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Arial" w:cs="Arial" w:eastAsia="Arial" w:hAnsi="Arial"/>
          <w:i w:val="1"/>
          <w:iCs w:val="1"/>
          <w:color w:val="1f1f1f"/>
          <w:rtl w:val="0"/>
        </w:rPr>
        <w:t xml:space="preserve">Subscriber:</w:t>
      </w:r>
      <w:r w:rsidDel="00000000" w:rsidR="00000000" w:rsidRPr="00000000">
        <w:rPr>
          <w:rFonts w:ascii="Arial" w:cs="Arial" w:eastAsia="Arial" w:hAnsi="Arial"/>
          <w:color w:val="1f1f1f"/>
          <w:rtl w:val="0"/>
        </w:rPr>
        <w:t xml:space="preserve"> Listens to /scan (LiDAR) and /odom (Odometry).</w:t>
      </w:r>
    </w:p>
    <w:p w:rsidR="00000000" w:rsidDel="00000000" w:rsidP="00000000" w:rsidRDefault="00000000" w:rsidRPr="00000000" w14:paraId="000000B2">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Arial" w:cs="Arial" w:eastAsia="Arial" w:hAnsi="Arial"/>
          <w:i w:val="1"/>
          <w:iCs w:val="1"/>
          <w:color w:val="1f1f1f"/>
          <w:rtl w:val="0"/>
        </w:rPr>
        <w:t xml:space="preserve">Preprocessing:</w:t>
      </w:r>
      <w:r w:rsidDel="00000000" w:rsidR="00000000" w:rsidRPr="00000000">
        <w:rPr>
          <w:rFonts w:ascii="Arial" w:cs="Arial" w:eastAsia="Arial" w:hAnsi="Arial"/>
          <w:color w:val="1f1f1f"/>
          <w:rtl w:val="0"/>
        </w:rPr>
        <w:t xml:space="preserve"> Converts ROS messages into JAX arrays. This must happen in &lt;2ms.</w:t>
      </w:r>
    </w:p>
    <w:p w:rsidR="00000000" w:rsidDel="00000000" w:rsidP="00000000" w:rsidRDefault="00000000" w:rsidRPr="00000000" w14:paraId="000000B3">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Arial" w:cs="Arial" w:eastAsia="Arial" w:hAnsi="Arial"/>
          <w:i w:val="1"/>
          <w:iCs w:val="1"/>
          <w:color w:val="1f1f1f"/>
          <w:rtl w:val="0"/>
        </w:rPr>
        <w:t xml:space="preserve">Inference:</w:t>
      </w:r>
      <w:r w:rsidDel="00000000" w:rsidR="00000000" w:rsidRPr="00000000">
        <w:rPr>
          <w:rFonts w:ascii="Arial" w:cs="Arial" w:eastAsia="Arial" w:hAnsi="Arial"/>
          <w:color w:val="1f1f1f"/>
          <w:rtl w:val="0"/>
        </w:rPr>
        <w:t xml:space="preserve"> Queries the JAX Policy (compiled via jax.jit).</w:t>
      </w:r>
    </w:p>
    <w:p w:rsidR="00000000" w:rsidDel="00000000" w:rsidP="00000000" w:rsidRDefault="00000000" w:rsidRPr="00000000" w14:paraId="000000B4">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Arial" w:cs="Arial" w:eastAsia="Arial" w:hAnsi="Arial"/>
          <w:i w:val="1"/>
          <w:iCs w:val="1"/>
          <w:color w:val="1f1f1f"/>
          <w:rtl w:val="0"/>
        </w:rPr>
        <w:t xml:space="preserve">Publisher:</w:t>
      </w:r>
      <w:r w:rsidDel="00000000" w:rsidR="00000000" w:rsidRPr="00000000">
        <w:rPr>
          <w:rFonts w:ascii="Arial" w:cs="Arial" w:eastAsia="Arial" w:hAnsi="Arial"/>
          <w:color w:val="1f1f1f"/>
          <w:rtl w:val="0"/>
        </w:rPr>
        <w:t xml:space="preserve"> Converts the JAX output (steering/throttle) to /drive messages.</w:t>
      </w:r>
    </w:p>
    <w:p w:rsidR="00000000" w:rsidDel="00000000" w:rsidP="00000000" w:rsidRDefault="00000000" w:rsidRPr="00000000" w14:paraId="000000B5">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Latency Compensation:</w:t>
      </w:r>
      <w:r w:rsidDel="00000000" w:rsidR="00000000" w:rsidRPr="00000000">
        <w:rPr>
          <w:rFonts w:ascii="Arial" w:cs="Arial" w:eastAsia="Arial" w:hAnsi="Arial"/>
          <w:color w:val="1f1f1f"/>
          <w:rtl w:val="0"/>
        </w:rPr>
        <w:t xml:space="preserve"> Real-world systems have latency (20-50ms). We explicitly model this delay. The policy does not output action </w:t>
      </w:r>
      <w:r w:rsidDel="00000000" w:rsidR="00000000" w:rsidRPr="00000000">
        <w:rPr>
          <w:rFonts w:ascii="Arial" w:cs="Arial" w:eastAsia="Arial" w:hAnsi="Arial"/>
          <w:color w:val="1f1f1f"/>
        </w:rPr>
        <w:drawing>
          <wp:inline distB="19050" distT="19050" distL="19050" distR="19050">
            <wp:extent cx="161330" cy="227760"/>
            <wp:effectExtent b="0" l="0" r="0" t="0"/>
            <wp:docPr id="3"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161330" cy="227760"/>
                    </a:xfrm>
                    <a:prstGeom prst="rect"/>
                    <a:ln/>
                  </pic:spPr>
                </pic:pic>
              </a:graphicData>
            </a:graphic>
          </wp:inline>
        </w:drawing>
      </w:r>
      <w:r w:rsidDel="00000000" w:rsidR="00000000" w:rsidRPr="00000000">
        <w:rPr>
          <w:rFonts w:ascii="Arial" w:cs="Arial" w:eastAsia="Arial" w:hAnsi="Arial"/>
          <w:color w:val="1f1f1f"/>
          <w:rtl w:val="0"/>
        </w:rPr>
        <w:t xml:space="preserve"> for state </w:t>
      </w:r>
      <w:r w:rsidDel="00000000" w:rsidR="00000000" w:rsidRPr="00000000">
        <w:rPr>
          <w:rFonts w:ascii="Arial" w:cs="Arial" w:eastAsia="Arial" w:hAnsi="Arial"/>
          <w:color w:val="1f1f1f"/>
        </w:rPr>
        <w:drawing>
          <wp:inline distB="19050" distT="19050" distL="19050" distR="19050">
            <wp:extent cx="161330" cy="227760"/>
            <wp:effectExtent b="0" l="0" r="0" t="0"/>
            <wp:docPr id="4"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161330" cy="227760"/>
                    </a:xfrm>
                    <a:prstGeom prst="rect"/>
                    <a:ln/>
                  </pic:spPr>
                </pic:pic>
              </a:graphicData>
            </a:graphic>
          </wp:inline>
        </w:drawing>
      </w:r>
      <w:r w:rsidDel="00000000" w:rsidR="00000000" w:rsidRPr="00000000">
        <w:rPr>
          <w:rFonts w:ascii="Arial" w:cs="Arial" w:eastAsia="Arial" w:hAnsi="Arial"/>
          <w:color w:val="1f1f1f"/>
          <w:rtl w:val="0"/>
        </w:rPr>
        <w:t xml:space="preserve">. It predicts the state </w:t>
      </w:r>
      <w:r w:rsidDel="00000000" w:rsidR="00000000" w:rsidRPr="00000000">
        <w:rPr>
          <w:rFonts w:ascii="Arial" w:cs="Arial" w:eastAsia="Arial" w:hAnsi="Arial"/>
          <w:color w:val="1f1f1f"/>
        </w:rPr>
        <w:drawing>
          <wp:inline distB="19050" distT="19050" distL="19050" distR="19050">
            <wp:extent cx="415975" cy="226895"/>
            <wp:effectExtent b="0" l="0" r="0" t="0"/>
            <wp:docPr id="5"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415975" cy="226895"/>
                    </a:xfrm>
                    <a:prstGeom prst="rect"/>
                    <a:ln/>
                  </pic:spPr>
                </pic:pic>
              </a:graphicData>
            </a:graphic>
          </wp:inline>
        </w:drawing>
      </w:r>
      <w:r w:rsidDel="00000000" w:rsidR="00000000" w:rsidRPr="00000000">
        <w:rPr>
          <w:rFonts w:ascii="Arial" w:cs="Arial" w:eastAsia="Arial" w:hAnsi="Arial"/>
          <w:color w:val="1f1f1f"/>
          <w:rtl w:val="0"/>
        </w:rPr>
        <w:t xml:space="preserve"> (where </w:t>
      </w:r>
      <w:r w:rsidDel="00000000" w:rsidR="00000000" w:rsidRPr="00000000">
        <w:rPr>
          <w:rFonts w:ascii="Arial" w:cs="Arial" w:eastAsia="Arial" w:hAnsi="Arial"/>
          <w:color w:val="1f1f1f"/>
        </w:rPr>
        <w:drawing>
          <wp:inline distB="19050" distT="19050" distL="19050" distR="19050">
            <wp:extent cx="220266" cy="229842"/>
            <wp:effectExtent b="0" l="0" r="0" t="0"/>
            <wp:docPr id="6"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220266" cy="229842"/>
                    </a:xfrm>
                    <a:prstGeom prst="rect"/>
                    <a:ln/>
                  </pic:spPr>
                </pic:pic>
              </a:graphicData>
            </a:graphic>
          </wp:inline>
        </w:drawing>
      </w:r>
      <w:r w:rsidDel="00000000" w:rsidR="00000000" w:rsidRPr="00000000">
        <w:rPr>
          <w:rFonts w:ascii="Arial" w:cs="Arial" w:eastAsia="Arial" w:hAnsi="Arial"/>
          <w:color w:val="1f1f1f"/>
          <w:rtl w:val="0"/>
        </w:rPr>
        <w:t xml:space="preserve"> is the system latency) and outputs the optimal action for </w:t>
      </w:r>
      <w:r w:rsidDel="00000000" w:rsidR="00000000" w:rsidRPr="00000000">
        <w:rPr>
          <w:rFonts w:ascii="Arial" w:cs="Arial" w:eastAsia="Arial" w:hAnsi="Arial"/>
          <w:i w:val="1"/>
          <w:iCs w:val="1"/>
          <w:color w:val="1f1f1f"/>
          <w:rtl w:val="0"/>
        </w:rPr>
        <w:t xml:space="preserve">that</w:t>
      </w:r>
      <w:r w:rsidDel="00000000" w:rsidR="00000000" w:rsidRPr="00000000">
        <w:rPr>
          <w:rFonts w:ascii="Arial" w:cs="Arial" w:eastAsia="Arial" w:hAnsi="Arial"/>
          <w:color w:val="1f1f1f"/>
          <w:rtl w:val="0"/>
        </w:rPr>
        <w:t xml:space="preserve"> future moment.</w:t>
      </w: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7.2 The Real-Time Data Loop</w:t>
      </w:r>
    </w:p>
    <w:p w:rsidR="00000000" w:rsidDel="00000000" w:rsidP="00000000" w:rsidRDefault="00000000" w:rsidRPr="00000000" w14:paraId="000000B7">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Redpanda on Edge:</w:t>
      </w:r>
      <w:r w:rsidDel="00000000" w:rsidR="00000000" w:rsidRPr="00000000">
        <w:rPr>
          <w:rFonts w:ascii="Arial" w:cs="Arial" w:eastAsia="Arial" w:hAnsi="Arial"/>
          <w:color w:val="1f1f1f"/>
          <w:rtl w:val="0"/>
        </w:rPr>
        <w:t xml:space="preserve"> The car runs a lightweight Redpanda broker. It streams telemetry to topics.</w:t>
      </w:r>
    </w:p>
    <w:p w:rsidR="00000000" w:rsidDel="00000000" w:rsidP="00000000" w:rsidRDefault="00000000" w:rsidRPr="00000000" w14:paraId="000000B8">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Inference Engine:</w:t>
      </w:r>
      <w:r w:rsidDel="00000000" w:rsidR="00000000" w:rsidRPr="00000000">
        <w:rPr>
          <w:rFonts w:ascii="Arial" w:cs="Arial" w:eastAsia="Arial" w:hAnsi="Arial"/>
          <w:color w:val="1f1f1f"/>
          <w:rtl w:val="0"/>
        </w:rPr>
        <w:t xml:space="preserve"> The control stack runs as a consumer of this stream. This ensures that the logging pipeline and control pipeline are decoupled; if the logger crashes, the car keeps driving.</w:t>
      </w:r>
    </w:p>
    <w:p w:rsidR="00000000" w:rsidDel="00000000" w:rsidP="00000000" w:rsidRDefault="00000000" w:rsidRPr="00000000" w14:paraId="000000B9">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Data Flywheel:</w:t>
      </w:r>
      <w:r w:rsidDel="00000000" w:rsidR="00000000" w:rsidRPr="00000000">
        <w:rPr>
          <w:rFonts w:ascii="Arial" w:cs="Arial" w:eastAsia="Arial" w:hAnsi="Arial"/>
          <w:color w:val="1f1f1f"/>
          <w:rtl w:val="0"/>
        </w:rPr>
        <w:t xml:space="preserve"> All real-world data is synced to the cloud (TimescaleDB). This data is used to fine-tune the Residual Physics model (Offline RL). As the car drives more, the simulator becomes more accurate, the policy improves, and the car drives faster. This is the </w:t>
      </w:r>
      <w:r w:rsidDel="00000000" w:rsidR="00000000" w:rsidRPr="00000000">
        <w:rPr>
          <w:rFonts w:ascii="Arial" w:cs="Arial" w:eastAsia="Arial" w:hAnsi="Arial"/>
          <w:b w:val="1"/>
          <w:bCs w:val="1"/>
          <w:color w:val="1f1f1f"/>
          <w:rtl w:val="0"/>
        </w:rPr>
        <w:t xml:space="preserve">Data Flywheel</w:t>
      </w:r>
      <w:r w:rsidDel="00000000" w:rsidR="00000000" w:rsidRPr="00000000">
        <w:rPr>
          <w:rFonts w:ascii="Arial" w:cs="Arial" w:eastAsia="Arial" w:hAnsi="Arial"/>
          <w:color w:val="1f1f1f"/>
          <w:rtl w:val="0"/>
        </w:rPr>
        <w:t xml:space="preserve"> effect.</w:t>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f1f1f"/>
          <w:rtl w:val="0"/>
        </w:rPr>
        <w:t xml:space="preserve">8. The Software Development Lifecycle (SDLC) for Research</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distinguish this project from a "hackathon" effort, we implement a rigorous Research SDLC.</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8.1 Testing Strategy for Stochastic Systems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Standard unit tests ( assert x == 5) fail for stochastic AI.</w:t>
      </w:r>
    </w:p>
    <w:p w:rsidR="00000000" w:rsidDel="00000000" w:rsidP="00000000" w:rsidRDefault="00000000" w:rsidRPr="00000000" w14:paraId="000000BE">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Property-Based Testing:</w:t>
      </w:r>
      <w:r w:rsidDel="00000000" w:rsidR="00000000" w:rsidRPr="00000000">
        <w:rPr>
          <w:rFonts w:ascii="Arial" w:cs="Arial" w:eastAsia="Arial" w:hAnsi="Arial"/>
          <w:color w:val="1f1f1f"/>
          <w:rtl w:val="0"/>
        </w:rPr>
        <w:t xml:space="preserve"> We test mathematical properties.</w:t>
      </w:r>
    </w:p>
    <w:p w:rsidR="00000000" w:rsidDel="00000000" w:rsidP="00000000" w:rsidRDefault="00000000" w:rsidRPr="00000000" w14:paraId="000000BF">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Arial" w:cs="Arial" w:eastAsia="Arial" w:hAnsi="Arial"/>
          <w:i w:val="1"/>
          <w:iCs w:val="1"/>
          <w:color w:val="1f1f1f"/>
          <w:rtl w:val="0"/>
        </w:rPr>
        <w:t xml:space="preserve">Example:</w:t>
      </w:r>
      <w:r w:rsidDel="00000000" w:rsidR="00000000" w:rsidRPr="00000000">
        <w:rPr>
          <w:rFonts w:ascii="Arial" w:cs="Arial" w:eastAsia="Arial" w:hAnsi="Arial"/>
          <w:color w:val="1f1f1f"/>
          <w:rtl w:val="0"/>
        </w:rPr>
        <w:t xml:space="preserve"> Does the Girsanov weight vector sum to 1? Is the Hamiltonian energy conserved in the Diffrax simulation (within tolerance)?</w:t>
      </w:r>
    </w:p>
    <w:p w:rsidR="00000000" w:rsidDel="00000000" w:rsidP="00000000" w:rsidRDefault="00000000" w:rsidRPr="00000000" w14:paraId="000000C0">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Regression Testing:</w:t>
      </w:r>
      <w:r w:rsidDel="00000000" w:rsidR="00000000" w:rsidRPr="00000000">
        <w:rPr>
          <w:rFonts w:ascii="Arial" w:cs="Arial" w:eastAsia="Arial" w:hAnsi="Arial"/>
          <w:color w:val="1f1f1f"/>
          <w:rtl w:val="0"/>
        </w:rPr>
        <w:t xml:space="preserve"> We maintain a "Golden Master" model checkpoint. Every time the code is modified, we run a benchmark simulation. If the lap time degrades by &gt;5% or the crash rate increases, the PR is rejected.</w:t>
      </w:r>
    </w:p>
    <w:p w:rsidR="00000000" w:rsidDel="00000000" w:rsidP="00000000" w:rsidRDefault="00000000" w:rsidRPr="00000000" w14:paraId="000000C1">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Integration Testing:</w:t>
      </w:r>
      <w:r w:rsidDel="00000000" w:rsidR="00000000" w:rsidRPr="00000000">
        <w:rPr>
          <w:rFonts w:ascii="Arial" w:cs="Arial" w:eastAsia="Arial" w:hAnsi="Arial"/>
          <w:color w:val="1f1f1f"/>
          <w:rtl w:val="0"/>
        </w:rPr>
        <w:t xml:space="preserve"> A "dummy" training loop runs in CI/CD to ensure the full pipeline (Redpanda -&gt; Grain -&gt; JAX -&gt; Diffrax) connects without shape mismatches.</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8.2 Documentation &amp; The Research Log</w:t>
      </w:r>
    </w:p>
    <w:p w:rsidR="00000000" w:rsidDel="00000000" w:rsidP="00000000" w:rsidRDefault="00000000" w:rsidRPr="00000000" w14:paraId="000000C3">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The Research Log:</w:t>
      </w:r>
      <w:r w:rsidDel="00000000" w:rsidR="00000000" w:rsidRPr="00000000">
        <w:rPr>
          <w:rFonts w:ascii="Arial" w:cs="Arial" w:eastAsia="Arial" w:hAnsi="Arial"/>
          <w:color w:val="1f1f1f"/>
          <w:rtl w:val="0"/>
        </w:rPr>
        <w:t xml:space="preserve"> We maintain a research_log.md (or Obsidian vault). Every experiment is an entry with:</w:t>
      </w:r>
    </w:p>
    <w:p w:rsidR="00000000" w:rsidDel="00000000" w:rsidP="00000000" w:rsidRDefault="00000000" w:rsidRPr="00000000" w14:paraId="000000C4">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Arial" w:cs="Arial" w:eastAsia="Arial" w:hAnsi="Arial"/>
          <w:i w:val="1"/>
          <w:iCs w:val="1"/>
          <w:color w:val="1f1f1f"/>
          <w:rtl w:val="0"/>
        </w:rPr>
        <w:t xml:space="preserve">Hypothesis:</w:t>
      </w:r>
      <w:r w:rsidDel="00000000" w:rsidR="00000000" w:rsidRPr="00000000">
        <w:rPr>
          <w:rFonts w:ascii="Arial" w:cs="Arial" w:eastAsia="Arial" w:hAnsi="Arial"/>
          <w:color w:val="1f1f1f"/>
          <w:rtl w:val="0"/>
        </w:rPr>
        <w:t xml:space="preserve"> "Adding spectral normalization to the Critic will stabilize gradients."</w:t>
      </w:r>
    </w:p>
    <w:p w:rsidR="00000000" w:rsidDel="00000000" w:rsidP="00000000" w:rsidRDefault="00000000" w:rsidRPr="00000000" w14:paraId="000000C5">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Arial" w:cs="Arial" w:eastAsia="Arial" w:hAnsi="Arial"/>
          <w:i w:val="1"/>
          <w:iCs w:val="1"/>
          <w:color w:val="1f1f1f"/>
          <w:rtl w:val="0"/>
        </w:rPr>
        <w:t xml:space="preserve">Method:</w:t>
      </w:r>
      <w:r w:rsidDel="00000000" w:rsidR="00000000" w:rsidRPr="00000000">
        <w:rPr>
          <w:rFonts w:ascii="Arial" w:cs="Arial" w:eastAsia="Arial" w:hAnsi="Arial"/>
          <w:color w:val="1f1f1f"/>
          <w:rtl w:val="0"/>
        </w:rPr>
        <w:t xml:space="preserve"> "Run ID #452 vs #453."</w:t>
      </w:r>
    </w:p>
    <w:p w:rsidR="00000000" w:rsidDel="00000000" w:rsidP="00000000" w:rsidRDefault="00000000" w:rsidRPr="00000000" w14:paraId="000000C6">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Arial" w:cs="Arial" w:eastAsia="Arial" w:hAnsi="Arial"/>
          <w:i w:val="1"/>
          <w:iCs w:val="1"/>
          <w:color w:val="1f1f1f"/>
          <w:rtl w:val="0"/>
        </w:rPr>
        <w:t xml:space="preserve">Result:</w:t>
      </w:r>
      <w:r w:rsidDel="00000000" w:rsidR="00000000" w:rsidRPr="00000000">
        <w:rPr>
          <w:rFonts w:ascii="Arial" w:cs="Arial" w:eastAsia="Arial" w:hAnsi="Arial"/>
          <w:color w:val="1f1f1f"/>
          <w:rtl w:val="0"/>
        </w:rPr>
        <w:t xml:space="preserve"> "Gradients stabilized, but asymptotic performance dropped."</w:t>
      </w:r>
    </w:p>
    <w:p w:rsidR="00000000" w:rsidDel="00000000" w:rsidP="00000000" w:rsidRDefault="00000000" w:rsidRPr="00000000" w14:paraId="000000C7">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Arial" w:cs="Arial" w:eastAsia="Arial" w:hAnsi="Arial"/>
          <w:i w:val="1"/>
          <w:iCs w:val="1"/>
          <w:color w:val="1f1f1f"/>
          <w:rtl w:val="0"/>
        </w:rPr>
        <w:t xml:space="preserve">Conclusion:</w:t>
      </w:r>
      <w:r w:rsidDel="00000000" w:rsidR="00000000" w:rsidRPr="00000000">
        <w:rPr>
          <w:rFonts w:ascii="Arial" w:cs="Arial" w:eastAsia="Arial" w:hAnsi="Arial"/>
          <w:color w:val="1f1f1f"/>
          <w:rtl w:val="0"/>
        </w:rPr>
        <w:t xml:space="preserve"> "Reject spectral normalization; try Gradient Penalty instead."</w:t>
      </w:r>
    </w:p>
    <w:p w:rsidR="00000000" w:rsidDel="00000000" w:rsidP="00000000" w:rsidRDefault="00000000" w:rsidRPr="00000000" w14:paraId="000000C8">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Type Hinting:</w:t>
      </w:r>
      <w:r w:rsidDel="00000000" w:rsidR="00000000" w:rsidRPr="00000000">
        <w:rPr>
          <w:rFonts w:ascii="Arial" w:cs="Arial" w:eastAsia="Arial" w:hAnsi="Arial"/>
          <w:color w:val="1f1f1f"/>
          <w:rtl w:val="0"/>
        </w:rPr>
        <w:t xml:space="preserve"> We use jax.typing and chex to rigorously define tensor shapes (e.g., Array). This serves as self-documentation for complex tensor operations.</w:t>
      </w:r>
    </w:p>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f1f1f"/>
          <w:rtl w:val="0"/>
        </w:rPr>
        <w:t xml:space="preserve">9. Detailed Execution Timeline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timeline is aggressive but modular. Sprints are 2 weeks long.</w:t>
      </w:r>
    </w:p>
    <w:p w:rsidR="00000000" w:rsidDel="00000000" w:rsidP="00000000" w:rsidRDefault="00000000" w:rsidRPr="00000000" w14:paraId="000000CB">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Phase 0: Foundations (Weeks 1-12)</w:t>
      </w:r>
    </w:p>
    <w:p w:rsidR="00000000" w:rsidDel="00000000" w:rsidP="00000000" w:rsidRDefault="00000000" w:rsidRPr="00000000" w14:paraId="000000CC">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Arial" w:cs="Arial" w:eastAsia="Arial" w:hAnsi="Arial"/>
          <w:color w:val="1f1f1f"/>
          <w:rtl w:val="0"/>
        </w:rPr>
        <w:t xml:space="preserve">Weeks 1-4: Math deep dive (Linear Algebra, Optimization). Python/JAX setup.</w:t>
      </w:r>
    </w:p>
    <w:p w:rsidR="00000000" w:rsidDel="00000000" w:rsidP="00000000" w:rsidRDefault="00000000" w:rsidRPr="00000000" w14:paraId="000000CD">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Arial" w:cs="Arial" w:eastAsia="Arial" w:hAnsi="Arial"/>
          <w:color w:val="1f1f1f"/>
          <w:rtl w:val="0"/>
        </w:rPr>
        <w:t xml:space="preserve">Weeks 5-8: Physics &amp; Calculus. </w:t>
      </w:r>
      <w:r w:rsidDel="00000000" w:rsidR="00000000" w:rsidRPr="00000000">
        <w:rPr>
          <w:rFonts w:ascii="Arial" w:cs="Arial" w:eastAsia="Arial" w:hAnsi="Arial"/>
          <w:b w:val="1"/>
          <w:bCs w:val="1"/>
          <w:color w:val="1f1f1f"/>
          <w:rtl w:val="0"/>
        </w:rPr>
        <w:t xml:space="preserve">Artifact:</w:t>
      </w:r>
      <w:r w:rsidDel="00000000" w:rsidR="00000000" w:rsidRPr="00000000">
        <w:rPr>
          <w:rFonts w:ascii="Arial" w:cs="Arial" w:eastAsia="Arial" w:hAnsi="Arial"/>
          <w:color w:val="1f1f1f"/>
          <w:rtl w:val="0"/>
        </w:rPr>
        <w:t xml:space="preserve"> Differentiable Double Pendulum.</w:t>
      </w:r>
    </w:p>
    <w:p w:rsidR="00000000" w:rsidDel="00000000" w:rsidP="00000000" w:rsidRDefault="00000000" w:rsidRPr="00000000" w14:paraId="000000CE">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Arial" w:cs="Arial" w:eastAsia="Arial" w:hAnsi="Arial"/>
          <w:color w:val="1f1f1f"/>
          <w:rtl w:val="0"/>
        </w:rPr>
        <w:t xml:space="preserve">Weeks 9-12: Probability (MCMC, SDEs). </w:t>
      </w:r>
      <w:r w:rsidDel="00000000" w:rsidR="00000000" w:rsidRPr="00000000">
        <w:rPr>
          <w:rFonts w:ascii="Arial" w:cs="Arial" w:eastAsia="Arial" w:hAnsi="Arial"/>
          <w:b w:val="1"/>
          <w:bCs w:val="1"/>
          <w:color w:val="1f1f1f"/>
          <w:rtl w:val="0"/>
        </w:rPr>
        <w:t xml:space="preserve">Artifact:</w:t>
      </w:r>
      <w:r w:rsidDel="00000000" w:rsidR="00000000" w:rsidRPr="00000000">
        <w:rPr>
          <w:rFonts w:ascii="Arial" w:cs="Arial" w:eastAsia="Arial" w:hAnsi="Arial"/>
          <w:color w:val="1f1f1f"/>
          <w:rtl w:val="0"/>
        </w:rPr>
        <w:t xml:space="preserve"> Heston Friction Model simulation.</w:t>
      </w:r>
    </w:p>
    <w:p w:rsidR="00000000" w:rsidDel="00000000" w:rsidP="00000000" w:rsidRDefault="00000000" w:rsidRPr="00000000" w14:paraId="000000CF">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Phase 1: Engineering Stack (Weeks 13-20)</w:t>
      </w:r>
    </w:p>
    <w:p w:rsidR="00000000" w:rsidDel="00000000" w:rsidP="00000000" w:rsidRDefault="00000000" w:rsidRPr="00000000" w14:paraId="000000D0">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Arial" w:cs="Arial" w:eastAsia="Arial" w:hAnsi="Arial"/>
          <w:color w:val="1f1f1f"/>
          <w:rtl w:val="0"/>
        </w:rPr>
        <w:t xml:space="preserve">Weeks 13-16: JAX/Flax deep dive. </w:t>
      </w:r>
      <w:r w:rsidDel="00000000" w:rsidR="00000000" w:rsidRPr="00000000">
        <w:rPr>
          <w:rFonts w:ascii="Arial" w:cs="Arial" w:eastAsia="Arial" w:hAnsi="Arial"/>
          <w:b w:val="1"/>
          <w:bCs w:val="1"/>
          <w:color w:val="1f1f1f"/>
          <w:rtl w:val="0"/>
        </w:rPr>
        <w:t xml:space="preserve">Artifact:</w:t>
      </w:r>
      <w:r w:rsidDel="00000000" w:rsidR="00000000" w:rsidRPr="00000000">
        <w:rPr>
          <w:rFonts w:ascii="Arial" w:cs="Arial" w:eastAsia="Arial" w:hAnsi="Arial"/>
          <w:color w:val="1f1f1f"/>
          <w:rtl w:val="0"/>
        </w:rPr>
        <w:t xml:space="preserve"> JAX-ResNet with Hydra/WandB.</w:t>
      </w:r>
    </w:p>
    <w:p w:rsidR="00000000" w:rsidDel="00000000" w:rsidP="00000000" w:rsidRDefault="00000000" w:rsidRPr="00000000" w14:paraId="000000D1">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Arial" w:cs="Arial" w:eastAsia="Arial" w:hAnsi="Arial"/>
          <w:color w:val="1f1f1f"/>
          <w:rtl w:val="0"/>
        </w:rPr>
        <w:t xml:space="preserve">Weeks 17-20: Data Pipeline. Setup Redpanda, TimescaleDB, Grain. End-to-end data loading test.</w:t>
      </w:r>
    </w:p>
    <w:p w:rsidR="00000000" w:rsidDel="00000000" w:rsidP="00000000" w:rsidRDefault="00000000" w:rsidRPr="00000000" w14:paraId="000000D2">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Phase 2: World Models (Weeks 21-32)</w:t>
      </w:r>
    </w:p>
    <w:p w:rsidR="00000000" w:rsidDel="00000000" w:rsidP="00000000" w:rsidRDefault="00000000" w:rsidRPr="00000000" w14:paraId="000000D3">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Arial" w:cs="Arial" w:eastAsia="Arial" w:hAnsi="Arial"/>
          <w:color w:val="1f1f1f"/>
          <w:rtl w:val="0"/>
        </w:rPr>
        <w:t xml:space="preserve">Weeks 21-24: VAE &amp; RSSM implementation. </w:t>
      </w:r>
      <w:r w:rsidDel="00000000" w:rsidR="00000000" w:rsidRPr="00000000">
        <w:rPr>
          <w:rFonts w:ascii="Arial" w:cs="Arial" w:eastAsia="Arial" w:hAnsi="Arial"/>
          <w:b w:val="1"/>
          <w:bCs w:val="1"/>
          <w:color w:val="1f1f1f"/>
          <w:rtl w:val="0"/>
        </w:rPr>
        <w:t xml:space="preserve">Artifact:</w:t>
      </w:r>
      <w:r w:rsidDel="00000000" w:rsidR="00000000" w:rsidRPr="00000000">
        <w:rPr>
          <w:rFonts w:ascii="Arial" w:cs="Arial" w:eastAsia="Arial" w:hAnsi="Arial"/>
          <w:color w:val="1f1f1f"/>
          <w:rtl w:val="0"/>
        </w:rPr>
        <w:t xml:space="preserve"> Trained VAE on F1TENTH data.</w:t>
      </w:r>
    </w:p>
    <w:p w:rsidR="00000000" w:rsidDel="00000000" w:rsidP="00000000" w:rsidRDefault="00000000" w:rsidRPr="00000000" w14:paraId="000000D4">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Arial" w:cs="Arial" w:eastAsia="Arial" w:hAnsi="Arial"/>
          <w:color w:val="1f1f1f"/>
          <w:rtl w:val="0"/>
        </w:rPr>
        <w:t xml:space="preserve">Weeks 25-28: Dynamics Model training. </w:t>
      </w:r>
      <w:r w:rsidDel="00000000" w:rsidR="00000000" w:rsidRPr="00000000">
        <w:rPr>
          <w:rFonts w:ascii="Arial" w:cs="Arial" w:eastAsia="Arial" w:hAnsi="Arial"/>
          <w:b w:val="1"/>
          <w:bCs w:val="1"/>
          <w:color w:val="1f1f1f"/>
          <w:rtl w:val="0"/>
        </w:rPr>
        <w:t xml:space="preserve">Artifact:</w:t>
      </w:r>
      <w:r w:rsidDel="00000000" w:rsidR="00000000" w:rsidRPr="00000000">
        <w:rPr>
          <w:rFonts w:ascii="Arial" w:cs="Arial" w:eastAsia="Arial" w:hAnsi="Arial"/>
          <w:color w:val="1f1f1f"/>
          <w:rtl w:val="0"/>
        </w:rPr>
        <w:t xml:space="preserve"> Model that "dreams" valid trajectories.</w:t>
      </w:r>
    </w:p>
    <w:p w:rsidR="00000000" w:rsidDel="00000000" w:rsidP="00000000" w:rsidRDefault="00000000" w:rsidRPr="00000000" w14:paraId="000000D5">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Arial" w:cs="Arial" w:eastAsia="Arial" w:hAnsi="Arial"/>
          <w:color w:val="1f1f1f"/>
          <w:rtl w:val="0"/>
        </w:rPr>
        <w:t xml:space="preserve">Weeks 29-32: Agent integration. </w:t>
      </w:r>
      <w:r w:rsidDel="00000000" w:rsidR="00000000" w:rsidRPr="00000000">
        <w:rPr>
          <w:rFonts w:ascii="Arial" w:cs="Arial" w:eastAsia="Arial" w:hAnsi="Arial"/>
          <w:b w:val="1"/>
          <w:bCs w:val="1"/>
          <w:color w:val="1f1f1f"/>
          <w:rtl w:val="0"/>
        </w:rPr>
        <w:t xml:space="preserve">Artifact:</w:t>
      </w:r>
      <w:r w:rsidDel="00000000" w:rsidR="00000000" w:rsidRPr="00000000">
        <w:rPr>
          <w:rFonts w:ascii="Arial" w:cs="Arial" w:eastAsia="Arial" w:hAnsi="Arial"/>
          <w:color w:val="1f1f1f"/>
          <w:rtl w:val="0"/>
        </w:rPr>
        <w:t xml:space="preserve"> Agent driving in the "Dream".</w:t>
      </w:r>
    </w:p>
    <w:p w:rsidR="00000000" w:rsidDel="00000000" w:rsidP="00000000" w:rsidRDefault="00000000" w:rsidRPr="00000000" w14:paraId="000000D6">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Phase 3: Robustness &amp; Sim2Real (Weeks 33-44)</w:t>
      </w:r>
    </w:p>
    <w:p w:rsidR="00000000" w:rsidDel="00000000" w:rsidP="00000000" w:rsidRDefault="00000000" w:rsidRPr="00000000" w14:paraId="000000D7">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Arial" w:cs="Arial" w:eastAsia="Arial" w:hAnsi="Arial"/>
          <w:color w:val="1f1f1f"/>
          <w:rtl w:val="0"/>
        </w:rPr>
        <w:t xml:space="preserve">Weeks 33-36: Residual Physics &amp; Differentiable Simulator.</w:t>
      </w:r>
    </w:p>
    <w:p w:rsidR="00000000" w:rsidDel="00000000" w:rsidP="00000000" w:rsidRDefault="00000000" w:rsidRPr="00000000" w14:paraId="000000D8">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Arial" w:cs="Arial" w:eastAsia="Arial" w:hAnsi="Arial"/>
          <w:color w:val="1f1f1f"/>
          <w:rtl w:val="0"/>
        </w:rPr>
        <w:t xml:space="preserve">Weeks 37-40: MPPI Planner with Girsanov sampling.</w:t>
      </w:r>
    </w:p>
    <w:p w:rsidR="00000000" w:rsidDel="00000000" w:rsidP="00000000" w:rsidRDefault="00000000" w:rsidRPr="00000000" w14:paraId="000000D9">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Arial" w:cs="Arial" w:eastAsia="Arial" w:hAnsi="Arial"/>
          <w:color w:val="1f1f1f"/>
          <w:rtl w:val="0"/>
        </w:rPr>
        <w:t xml:space="preserve">Weeks 41-44: Safety Layers (Conformal Prediction, VaR).</w:t>
      </w:r>
    </w:p>
    <w:p w:rsidR="00000000" w:rsidDel="00000000" w:rsidP="00000000" w:rsidRDefault="00000000" w:rsidRPr="00000000" w14:paraId="000000DA">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Phase 4: Deployment (Weeks 45-56+)</w:t>
      </w:r>
    </w:p>
    <w:p w:rsidR="00000000" w:rsidDel="00000000" w:rsidP="00000000" w:rsidRDefault="00000000" w:rsidRPr="00000000" w14:paraId="000000DB">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Arial" w:cs="Arial" w:eastAsia="Arial" w:hAnsi="Arial"/>
          <w:color w:val="1f1f1f"/>
          <w:rtl w:val="0"/>
        </w:rPr>
        <w:t xml:space="preserve">Weeks 45-48: ROS 2 Bridge &amp; Hardware Integration.</w:t>
      </w:r>
    </w:p>
    <w:p w:rsidR="00000000" w:rsidDel="00000000" w:rsidP="00000000" w:rsidRDefault="00000000" w:rsidRPr="00000000" w14:paraId="000000DC">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Arial" w:cs="Arial" w:eastAsia="Arial" w:hAnsi="Arial"/>
          <w:color w:val="1f1f1f"/>
          <w:rtl w:val="0"/>
        </w:rPr>
        <w:t xml:space="preserve">Weeks 49-52: Real-world testing (or high-fidelity Sim testing).</w:t>
      </w:r>
    </w:p>
    <w:p w:rsidR="00000000" w:rsidDel="00000000" w:rsidP="00000000" w:rsidRDefault="00000000" w:rsidRPr="00000000" w14:paraId="000000DD">
      <w:pPr>
        <w:numPr>
          <w:ilvl w:val="1"/>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Arial" w:cs="Arial" w:eastAsia="Arial" w:hAnsi="Arial"/>
          <w:color w:val="1f1f1f"/>
          <w:rtl w:val="0"/>
        </w:rPr>
        <w:t xml:space="preserve">Weeks 53-56: Final Polish. Documentation. Video production.</w:t>
      </w:r>
    </w:p>
    <w:p w:rsidR="00000000" w:rsidDel="00000000" w:rsidP="00000000" w:rsidRDefault="00000000" w:rsidRPr="00000000" w14:paraId="000000D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 Conclusion</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plan is not merely a checklist; it is a curriculum for intellectual transformation. By adhering to this roadmap, you are not just building a racing car; you are building a differentiable, model-based artificial intelligence capable of reasoning about physical dynamics, uncertainty, and competitive strategy. You are merging the rigorous control theory of the past with the generative AI of the future. This is the precise skill set sought by elite labs like DeepMind, OpenAI, and calibration-heavy autonomous driving companies. Proceed with rigor.</w:t>
      </w:r>
    </w:p>
    <w:p w:rsidR="00000000" w:rsidDel="00000000" w:rsidP="00000000" w:rsidRDefault="00000000" w:rsidRPr="00000000" w14:paraId="000000E0">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E1">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Building an AI Racing World Model.pdf</w:t>
      </w:r>
    </w:p>
    <w:p w:rsidR="00000000" w:rsidDel="00000000" w:rsidP="00000000" w:rsidRDefault="00000000" w:rsidRPr="00000000" w14:paraId="000000E2">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ΦFlow: Differentiable Simulations for PyTorch, TensorFlow and Jax - GitHub, accessed on February 6, 2026, </w:t>
      </w:r>
      <w:hyperlink r:id="rId38">
        <w:r w:rsidDel="00000000" w:rsidR="00000000" w:rsidRPr="00000000">
          <w:rPr>
            <w:rFonts w:ascii="Arial" w:cs="Arial" w:eastAsia="Arial" w:hAnsi="Arial"/>
            <w:color w:val="0000ee"/>
            <w:sz w:val="24"/>
            <w:szCs w:val="24"/>
            <w:u w:val="single"/>
            <w:rtl w:val="0"/>
          </w:rPr>
          <w:t xml:space="preserve">https://raw.githubusercontent.com/mlresearch/v235/main/assets/holl24a/holl24a.pdf</w:t>
        </w:r>
      </w:hyperlink>
      <w:r w:rsidDel="00000000" w:rsidR="00000000" w:rsidRPr="00000000">
        <w:rPr>
          <w:rtl w:val="0"/>
        </w:rPr>
      </w:r>
    </w:p>
    <w:p w:rsidR="00000000" w:rsidDel="00000000" w:rsidP="00000000" w:rsidRDefault="00000000" w:rsidRPr="00000000" w14:paraId="000000E3">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roboticist's journey with JAX: Finding efficiency in optimal control and simulation, accessed on February 6, 2026, </w:t>
      </w:r>
      <w:hyperlink r:id="rId39">
        <w:r w:rsidDel="00000000" w:rsidR="00000000" w:rsidRPr="00000000">
          <w:rPr>
            <w:rFonts w:ascii="Arial" w:cs="Arial" w:eastAsia="Arial" w:hAnsi="Arial"/>
            <w:color w:val="0000ee"/>
            <w:sz w:val="24"/>
            <w:szCs w:val="24"/>
            <w:u w:val="single"/>
            <w:rtl w:val="0"/>
          </w:rPr>
          <w:t xml:space="preserve">https://developers.googleblog.com/a-roboticists-journey-with-jax/</w:t>
        </w:r>
      </w:hyperlink>
      <w:r w:rsidDel="00000000" w:rsidR="00000000" w:rsidRPr="00000000">
        <w:rPr>
          <w:rtl w:val="0"/>
        </w:rPr>
      </w:r>
    </w:p>
    <w:p w:rsidR="00000000" w:rsidDel="00000000" w:rsidP="00000000" w:rsidRDefault="00000000" w:rsidRPr="00000000" w14:paraId="000000E4">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Real-time Open Lakehouse with Redpanda and Databricks, accessed on February 6, 2026, </w:t>
      </w:r>
      <w:hyperlink r:id="rId40">
        <w:r w:rsidDel="00000000" w:rsidR="00000000" w:rsidRPr="00000000">
          <w:rPr>
            <w:rFonts w:ascii="Arial" w:cs="Arial" w:eastAsia="Arial" w:hAnsi="Arial"/>
            <w:color w:val="0000ee"/>
            <w:sz w:val="24"/>
            <w:szCs w:val="24"/>
            <w:u w:val="single"/>
            <w:rtl w:val="0"/>
          </w:rPr>
          <w:t xml:space="preserve">https://www.databricks.com/blog/real-time-open-lakehouse-redpanda-and-databricks</w:t>
        </w:r>
      </w:hyperlink>
      <w:r w:rsidDel="00000000" w:rsidR="00000000" w:rsidRPr="00000000">
        <w:rPr>
          <w:rtl w:val="0"/>
        </w:rPr>
      </w:r>
    </w:p>
    <w:p w:rsidR="00000000" w:rsidDel="00000000" w:rsidP="00000000" w:rsidRDefault="00000000" w:rsidRPr="00000000" w14:paraId="000000E5">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Introduce Real-Time Data Predictions with Redpanda - The New Stack, accessed on February 6, 2026, </w:t>
      </w:r>
      <w:hyperlink r:id="rId41">
        <w:r w:rsidDel="00000000" w:rsidR="00000000" w:rsidRPr="00000000">
          <w:rPr>
            <w:rFonts w:ascii="Arial" w:cs="Arial" w:eastAsia="Arial" w:hAnsi="Arial"/>
            <w:color w:val="0000ee"/>
            <w:sz w:val="24"/>
            <w:szCs w:val="24"/>
            <w:u w:val="single"/>
            <w:rtl w:val="0"/>
          </w:rPr>
          <w:t xml:space="preserve">https://thenewstack.io/how-to-introduce-real-time-data-predictions-with-redpanda/</w:t>
        </w:r>
      </w:hyperlink>
      <w:r w:rsidDel="00000000" w:rsidR="00000000" w:rsidRPr="00000000">
        <w:rPr>
          <w:rtl w:val="0"/>
        </w:rPr>
      </w:r>
    </w:p>
    <w:p w:rsidR="00000000" w:rsidDel="00000000" w:rsidP="00000000" w:rsidRDefault="00000000" w:rsidRPr="00000000" w14:paraId="000000E6">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Sim-to-Real of Soft Robots with Learned Residual Physics - arXiv, accessed on February 6, 2026, </w:t>
      </w:r>
      <w:hyperlink r:id="rId42">
        <w:r w:rsidDel="00000000" w:rsidR="00000000" w:rsidRPr="00000000">
          <w:rPr>
            <w:rFonts w:ascii="Arial" w:cs="Arial" w:eastAsia="Arial" w:hAnsi="Arial"/>
            <w:color w:val="0000ee"/>
            <w:sz w:val="24"/>
            <w:szCs w:val="24"/>
            <w:u w:val="single"/>
            <w:rtl w:val="0"/>
          </w:rPr>
          <w:t xml:space="preserve">https://arxiv.org/html/2402.01086v1</w:t>
        </w:r>
      </w:hyperlink>
      <w:r w:rsidDel="00000000" w:rsidR="00000000" w:rsidRPr="00000000">
        <w:rPr>
          <w:rtl w:val="0"/>
        </w:rPr>
      </w:r>
    </w:p>
    <w:p w:rsidR="00000000" w:rsidDel="00000000" w:rsidP="00000000" w:rsidRDefault="00000000" w:rsidRPr="00000000" w14:paraId="000000E7">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Diffrax - Patrick Kidger, accessed on February 6, 2026, </w:t>
      </w:r>
      <w:hyperlink r:id="rId43">
        <w:r w:rsidDel="00000000" w:rsidR="00000000" w:rsidRPr="00000000">
          <w:rPr>
            <w:rFonts w:ascii="Arial" w:cs="Arial" w:eastAsia="Arial" w:hAnsi="Arial"/>
            <w:color w:val="0000ee"/>
            <w:sz w:val="24"/>
            <w:szCs w:val="24"/>
            <w:u w:val="single"/>
            <w:rtl w:val="0"/>
          </w:rPr>
          <w:t xml:space="preserve">https://docs.kidger.site/diffrax/</w:t>
        </w:r>
      </w:hyperlink>
      <w:r w:rsidDel="00000000" w:rsidR="00000000" w:rsidRPr="00000000">
        <w:rPr>
          <w:rtl w:val="0"/>
        </w:rPr>
      </w:r>
    </w:p>
    <w:p w:rsidR="00000000" w:rsidDel="00000000" w:rsidP="00000000" w:rsidRDefault="00000000" w:rsidRPr="00000000" w14:paraId="000000E8">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timescale/timescaledb: A time-series database for high-performance real-time analytics packaged as a Postgres extension - GitHub, accessed on February 6, 2026, </w:t>
      </w:r>
      <w:hyperlink r:id="rId44">
        <w:r w:rsidDel="00000000" w:rsidR="00000000" w:rsidRPr="00000000">
          <w:rPr>
            <w:rFonts w:ascii="Arial" w:cs="Arial" w:eastAsia="Arial" w:hAnsi="Arial"/>
            <w:color w:val="0000ee"/>
            <w:sz w:val="24"/>
            <w:szCs w:val="24"/>
            <w:u w:val="single"/>
            <w:rtl w:val="0"/>
          </w:rPr>
          <w:t xml:space="preserve">https://github.com/timescale/timescaledb</w:t>
        </w:r>
      </w:hyperlink>
      <w:r w:rsidDel="00000000" w:rsidR="00000000" w:rsidRPr="00000000">
        <w:rPr>
          <w:rtl w:val="0"/>
        </w:rPr>
      </w:r>
    </w:p>
    <w:p w:rsidR="00000000" w:rsidDel="00000000" w:rsidP="00000000" w:rsidRDefault="00000000" w:rsidRPr="00000000" w14:paraId="000000E9">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From Strava API to Hypertables: A Practical Journey into TimeScaleDB | by Larissa Herrmann | Dec, 2025 | Medium, accessed on February 6, 2026, </w:t>
      </w:r>
      <w:hyperlink r:id="rId45">
        <w:r w:rsidDel="00000000" w:rsidR="00000000" w:rsidRPr="00000000">
          <w:rPr>
            <w:rFonts w:ascii="Arial" w:cs="Arial" w:eastAsia="Arial" w:hAnsi="Arial"/>
            <w:color w:val="0000ee"/>
            <w:sz w:val="24"/>
            <w:szCs w:val="24"/>
            <w:u w:val="single"/>
            <w:rtl w:val="0"/>
          </w:rPr>
          <w:t xml:space="preserve">https://medium.com/@larissa.herrmann/from-strava-api-to-hypertables-a-practical-journey-into-timescaledb-0961e8fc1d77</w:t>
        </w:r>
      </w:hyperlink>
      <w:r w:rsidDel="00000000" w:rsidR="00000000" w:rsidRPr="00000000">
        <w:rPr>
          <w:rtl w:val="0"/>
        </w:rPr>
      </w:r>
    </w:p>
    <w:p w:rsidR="00000000" w:rsidDel="00000000" w:rsidP="00000000" w:rsidRDefault="00000000" w:rsidRPr="00000000" w14:paraId="000000EA">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Building High-Performance Data Pipelines with Grain and ArrayRecord, accessed on February 6, 2026, </w:t>
      </w:r>
      <w:hyperlink r:id="rId46">
        <w:r w:rsidDel="00000000" w:rsidR="00000000" w:rsidRPr="00000000">
          <w:rPr>
            <w:rFonts w:ascii="Arial" w:cs="Arial" w:eastAsia="Arial" w:hAnsi="Arial"/>
            <w:color w:val="0000ee"/>
            <w:sz w:val="24"/>
            <w:szCs w:val="24"/>
            <w:u w:val="single"/>
            <w:rtl w:val="0"/>
          </w:rPr>
          <w:t xml:space="preserve">https://developers.googleblog.com/building-high-performance-data-pipelines-with-grain-and-arrayrecord/</w:t>
        </w:r>
      </w:hyperlink>
      <w:r w:rsidDel="00000000" w:rsidR="00000000" w:rsidRPr="00000000">
        <w:rPr>
          <w:rtl w:val="0"/>
        </w:rPr>
      </w:r>
    </w:p>
    <w:p w:rsidR="00000000" w:rsidDel="00000000" w:rsidP="00000000" w:rsidRDefault="00000000" w:rsidRPr="00000000" w14:paraId="000000EB">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Part III - Stochastic Calculus and Applications - Dexter Chua, accessed on February 6, 2026, </w:t>
      </w:r>
      <w:hyperlink r:id="rId47">
        <w:r w:rsidDel="00000000" w:rsidR="00000000" w:rsidRPr="00000000">
          <w:rPr>
            <w:rFonts w:ascii="Arial" w:cs="Arial" w:eastAsia="Arial" w:hAnsi="Arial"/>
            <w:color w:val="0000ee"/>
            <w:sz w:val="24"/>
            <w:szCs w:val="24"/>
            <w:u w:val="single"/>
            <w:rtl w:val="0"/>
          </w:rPr>
          <w:t xml:space="preserve">https://dec41.user.srcf.net/notes/III_L/stochastic_calculus_and_applications.pdf</w:t>
        </w:r>
      </w:hyperlink>
      <w:r w:rsidDel="00000000" w:rsidR="00000000" w:rsidRPr="00000000">
        <w:rPr>
          <w:rtl w:val="0"/>
        </w:rPr>
      </w:r>
    </w:p>
    <w:p w:rsidR="00000000" w:rsidDel="00000000" w:rsidP="00000000" w:rsidRDefault="00000000" w:rsidRPr="00000000" w14:paraId="000000EC">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NESTML Ornstein-Uhlenbeck noise tutorial, accessed on February 6, 2026, </w:t>
      </w:r>
      <w:hyperlink r:id="rId48">
        <w:r w:rsidDel="00000000" w:rsidR="00000000" w:rsidRPr="00000000">
          <w:rPr>
            <w:rFonts w:ascii="Arial" w:cs="Arial" w:eastAsia="Arial" w:hAnsi="Arial"/>
            <w:color w:val="0000ee"/>
            <w:sz w:val="24"/>
            <w:szCs w:val="24"/>
            <w:u w:val="single"/>
            <w:rtl w:val="0"/>
          </w:rPr>
          <w:t xml:space="preserve">https://nestml.readthedocs.io/en/latest/tutorials/ornstein_uhlenbeck_noise/nestml_ou_noise_tutorial.html</w:t>
        </w:r>
      </w:hyperlink>
      <w:r w:rsidDel="00000000" w:rsidR="00000000" w:rsidRPr="00000000">
        <w:rPr>
          <w:rtl w:val="0"/>
        </w:rPr>
      </w:r>
    </w:p>
    <w:p w:rsidR="00000000" w:rsidDel="00000000" w:rsidP="00000000" w:rsidRDefault="00000000" w:rsidRPr="00000000" w14:paraId="000000ED">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accessed on February 6, 2026, </w:t>
      </w:r>
      <w:hyperlink r:id="rId49">
        <w:r w:rsidDel="00000000" w:rsidR="00000000" w:rsidRPr="00000000">
          <w:rPr>
            <w:rFonts w:ascii="Arial" w:cs="Arial" w:eastAsia="Arial" w:hAnsi="Arial"/>
            <w:color w:val="0000ee"/>
            <w:sz w:val="24"/>
            <w:szCs w:val="24"/>
            <w:u w:val="single"/>
            <w:rtl w:val="0"/>
          </w:rPr>
          <w:t xml:space="preserve">https://www.quantstart.com/articles/ornstein-uhlenbeck-simulation-with-python/#:~:text=GBM%20is%20more%20appropriate%20when,that%20display%20mean%2Dreverting%20characteristics.</w:t>
        </w:r>
      </w:hyperlink>
      <w:r w:rsidDel="00000000" w:rsidR="00000000" w:rsidRPr="00000000">
        <w:rPr>
          <w:rtl w:val="0"/>
        </w:rPr>
      </w:r>
    </w:p>
    <w:p w:rsidR="00000000" w:rsidDel="00000000" w:rsidP="00000000" w:rsidRDefault="00000000" w:rsidRPr="00000000" w14:paraId="000000EE">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Girsanov Theorem: a practical example - YouFinance, accessed on February 6, 2026, </w:t>
      </w:r>
      <w:hyperlink r:id="rId50">
        <w:r w:rsidDel="00000000" w:rsidR="00000000" w:rsidRPr="00000000">
          <w:rPr>
            <w:rFonts w:ascii="Arial" w:cs="Arial" w:eastAsia="Arial" w:hAnsi="Arial"/>
            <w:color w:val="0000ee"/>
            <w:sz w:val="24"/>
            <w:szCs w:val="24"/>
            <w:u w:val="single"/>
            <w:rtl w:val="0"/>
          </w:rPr>
          <w:t xml:space="preserve">https://youfinanceblog.wordpress.com/2018/04/01/the-girsanov-theorem-a-practical-example/</w:t>
        </w:r>
      </w:hyperlink>
      <w:r w:rsidDel="00000000" w:rsidR="00000000" w:rsidRPr="00000000">
        <w:rPr>
          <w:rtl w:val="0"/>
        </w:rPr>
      </w:r>
    </w:p>
    <w:p w:rsidR="00000000" w:rsidDel="00000000" w:rsidP="00000000" w:rsidRDefault="00000000" w:rsidRPr="00000000" w14:paraId="000000EF">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Simulation-Free Deep Learning Approach to Stochastic Optimal Control - OpenReview, accessed on February 6, 2026, </w:t>
      </w:r>
      <w:hyperlink r:id="rId51">
        <w:r w:rsidDel="00000000" w:rsidR="00000000" w:rsidRPr="00000000">
          <w:rPr>
            <w:rFonts w:ascii="Arial" w:cs="Arial" w:eastAsia="Arial" w:hAnsi="Arial"/>
            <w:color w:val="0000ee"/>
            <w:sz w:val="24"/>
            <w:szCs w:val="24"/>
            <w:u w:val="single"/>
            <w:rtl w:val="0"/>
          </w:rPr>
          <w:t xml:space="preserve">https://openreview.net/forum?id=oX4FcNA4UC</w:t>
        </w:r>
      </w:hyperlink>
      <w:r w:rsidDel="00000000" w:rsidR="00000000" w:rsidRPr="00000000">
        <w:rPr>
          <w:rtl w:val="0"/>
        </w:rPr>
      </w:r>
    </w:p>
    <w:p w:rsidR="00000000" w:rsidDel="00000000" w:rsidP="00000000" w:rsidRDefault="00000000" w:rsidRPr="00000000" w14:paraId="000000F0">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Optimal Importance Sampling for Diffusion Processes - Diva-portal.org, accessed on February 6, 2026, </w:t>
      </w:r>
      <w:hyperlink r:id="rId52">
        <w:r w:rsidDel="00000000" w:rsidR="00000000" w:rsidRPr="00000000">
          <w:rPr>
            <w:rFonts w:ascii="Arial" w:cs="Arial" w:eastAsia="Arial" w:hAnsi="Arial"/>
            <w:color w:val="0000ee"/>
            <w:sz w:val="24"/>
            <w:szCs w:val="24"/>
            <w:u w:val="single"/>
            <w:rtl w:val="0"/>
          </w:rPr>
          <w:t xml:space="preserve">https://www.diva-portal.org/smash/get/diva2:1363232/FULLTEXT01.pdf</w:t>
        </w:r>
      </w:hyperlink>
      <w:r w:rsidDel="00000000" w:rsidR="00000000" w:rsidRPr="00000000">
        <w:rPr>
          <w:rtl w:val="0"/>
        </w:rPr>
      </w:r>
    </w:p>
    <w:p w:rsidR="00000000" w:rsidDel="00000000" w:rsidP="00000000" w:rsidRDefault="00000000" w:rsidRPr="00000000" w14:paraId="000000F1">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MCMC Maximum Likelihood For Latent State Models, accessed on February 6, 2026, </w:t>
      </w:r>
      <w:hyperlink r:id="rId53">
        <w:r w:rsidDel="00000000" w:rsidR="00000000" w:rsidRPr="00000000">
          <w:rPr>
            <w:rFonts w:ascii="Arial" w:cs="Arial" w:eastAsia="Arial" w:hAnsi="Arial"/>
            <w:color w:val="0000ee"/>
            <w:sz w:val="24"/>
            <w:szCs w:val="24"/>
            <w:u w:val="single"/>
            <w:rtl w:val="0"/>
          </w:rPr>
          <w:t xml:space="preserve">https://people.bu.edu/jacquier/papers/mcmcmle.05sep.pdf</w:t>
        </w:r>
      </w:hyperlink>
      <w:r w:rsidDel="00000000" w:rsidR="00000000" w:rsidRPr="00000000">
        <w:rPr>
          <w:rtl w:val="0"/>
        </w:rPr>
      </w:r>
    </w:p>
    <w:p w:rsidR="00000000" w:rsidDel="00000000" w:rsidP="00000000" w:rsidRDefault="00000000" w:rsidRPr="00000000" w14:paraId="000000F2">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Exploring the limits of hierarchical world models in reinforcement learning - PMC, accessed on February 6, 2026, </w:t>
      </w:r>
      <w:hyperlink r:id="rId54">
        <w:r w:rsidDel="00000000" w:rsidR="00000000" w:rsidRPr="00000000">
          <w:rPr>
            <w:rFonts w:ascii="Arial" w:cs="Arial" w:eastAsia="Arial" w:hAnsi="Arial"/>
            <w:color w:val="0000ee"/>
            <w:sz w:val="24"/>
            <w:szCs w:val="24"/>
            <w:u w:val="single"/>
            <w:rtl w:val="0"/>
          </w:rPr>
          <w:t xml:space="preserve">https://pmc.ncbi.nlm.nih.gov/articles/PMC11538428/</w:t>
        </w:r>
      </w:hyperlink>
      <w:r w:rsidDel="00000000" w:rsidR="00000000" w:rsidRPr="00000000">
        <w:rPr>
          <w:rtl w:val="0"/>
        </w:rPr>
      </w:r>
    </w:p>
    <w:p w:rsidR="00000000" w:rsidDel="00000000" w:rsidP="00000000" w:rsidRDefault="00000000" w:rsidRPr="00000000" w14:paraId="000000F3">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Black-Scholes Theory and Diffusion Processes on the Cotangent Bundle of the Affine Group, accessed on February 6, 2026, </w:t>
      </w:r>
      <w:hyperlink r:id="rId55">
        <w:r w:rsidDel="00000000" w:rsidR="00000000" w:rsidRPr="00000000">
          <w:rPr>
            <w:rFonts w:ascii="Arial" w:cs="Arial" w:eastAsia="Arial" w:hAnsi="Arial"/>
            <w:color w:val="0000ee"/>
            <w:sz w:val="24"/>
            <w:szCs w:val="24"/>
            <w:u w:val="single"/>
            <w:rtl w:val="0"/>
          </w:rPr>
          <w:t xml:space="preserve">https://pmc.ncbi.nlm.nih.gov/articles/PMC7516939/</w:t>
        </w:r>
      </w:hyperlink>
      <w:r w:rsidDel="00000000" w:rsidR="00000000" w:rsidRPr="00000000">
        <w:rPr>
          <w:rtl w:val="0"/>
        </w:rPr>
      </w:r>
    </w:p>
    <w:p w:rsidR="00000000" w:rsidDel="00000000" w:rsidP="00000000" w:rsidRDefault="00000000" w:rsidRPr="00000000" w14:paraId="000000F4">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Heston Model Calibration in the "Real" World with Python - S&amp;P500 Index Options, accessed on February 6, 2026, </w:t>
      </w:r>
      <w:hyperlink r:id="rId56">
        <w:r w:rsidDel="00000000" w:rsidR="00000000" w:rsidRPr="00000000">
          <w:rPr>
            <w:rFonts w:ascii="Arial" w:cs="Arial" w:eastAsia="Arial" w:hAnsi="Arial"/>
            <w:color w:val="0000ee"/>
            <w:sz w:val="24"/>
            <w:szCs w:val="24"/>
            <w:u w:val="single"/>
            <w:rtl w:val="0"/>
          </w:rPr>
          <w:t xml:space="preserve">https://www.youtube.com/watch?v=Jy4_AVEyO0w</w:t>
        </w:r>
      </w:hyperlink>
      <w:r w:rsidDel="00000000" w:rsidR="00000000" w:rsidRPr="00000000">
        <w:rPr>
          <w:rtl w:val="0"/>
        </w:rPr>
      </w:r>
    </w:p>
    <w:p w:rsidR="00000000" w:rsidDel="00000000" w:rsidP="00000000" w:rsidRDefault="00000000" w:rsidRPr="00000000" w14:paraId="000000F5">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Quantifying integrated safety risk in highly automated vehicles: A probabilistic approach to perception sensor uncertainty, accessed on February 6, 2026, </w:t>
      </w:r>
      <w:hyperlink r:id="rId57">
        <w:r w:rsidDel="00000000" w:rsidR="00000000" w:rsidRPr="00000000">
          <w:rPr>
            <w:rFonts w:ascii="Arial" w:cs="Arial" w:eastAsia="Arial" w:hAnsi="Arial"/>
            <w:color w:val="0000ee"/>
            <w:sz w:val="24"/>
            <w:szCs w:val="24"/>
            <w:u w:val="single"/>
            <w:rtl w:val="0"/>
          </w:rPr>
          <w:t xml:space="preserve">https://elib.dlr.de/213206/1/1-s2.0-S2666691X25000107-main.pdf</w:t>
        </w:r>
      </w:hyperlink>
      <w:r w:rsidDel="00000000" w:rsidR="00000000" w:rsidRPr="00000000">
        <w:rPr>
          <w:rtl w:val="0"/>
        </w:rPr>
      </w:r>
    </w:p>
    <w:p w:rsidR="00000000" w:rsidDel="00000000" w:rsidP="00000000" w:rsidRDefault="00000000" w:rsidRPr="00000000" w14:paraId="000000F6">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Projection of On-Road Liability Losses for Autonomous Driving | Published in CAS E-Forum, accessed on February 6, 2026, </w:t>
      </w:r>
      <w:hyperlink r:id="rId58">
        <w:r w:rsidDel="00000000" w:rsidR="00000000" w:rsidRPr="00000000">
          <w:rPr>
            <w:rFonts w:ascii="Arial" w:cs="Arial" w:eastAsia="Arial" w:hAnsi="Arial"/>
            <w:color w:val="0000ee"/>
            <w:sz w:val="24"/>
            <w:szCs w:val="24"/>
            <w:u w:val="single"/>
            <w:rtl w:val="0"/>
          </w:rPr>
          <w:t xml:space="preserve">https://eforum.casact.org/article/74845-projection-of-on-road-liability-losses-for-autonomous-driving?trk=public_post_comment-text</w:t>
        </w:r>
      </w:hyperlink>
      <w:r w:rsidDel="00000000" w:rsidR="00000000" w:rsidRPr="00000000">
        <w:rPr>
          <w:rtl w:val="0"/>
        </w:rPr>
      </w:r>
    </w:p>
    <w:p w:rsidR="00000000" w:rsidDel="00000000" w:rsidP="00000000" w:rsidRDefault="00000000" w:rsidRPr="00000000" w14:paraId="000000F7">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Easy JAX training loops with Flax and Optax - Alex McKinney, accessed on February 6, 2026, </w:t>
      </w:r>
      <w:hyperlink r:id="rId59">
        <w:r w:rsidDel="00000000" w:rsidR="00000000" w:rsidRPr="00000000">
          <w:rPr>
            <w:rFonts w:ascii="Arial" w:cs="Arial" w:eastAsia="Arial" w:hAnsi="Arial"/>
            <w:color w:val="0000ee"/>
            <w:sz w:val="24"/>
            <w:szCs w:val="24"/>
            <w:u w:val="single"/>
            <w:rtl w:val="0"/>
          </w:rPr>
          <w:t xml:space="preserve">https://afmck.in/posts/2023-06-04-flax-post/</w:t>
        </w:r>
      </w:hyperlink>
      <w:r w:rsidDel="00000000" w:rsidR="00000000" w:rsidRPr="00000000">
        <w:rPr>
          <w:rtl w:val="0"/>
        </w:rPr>
      </w:r>
    </w:p>
    <w:p w:rsidR="00000000" w:rsidDel="00000000" w:rsidP="00000000" w:rsidRDefault="00000000" w:rsidRPr="00000000" w14:paraId="000000F8">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Writing a Training Loop in JAX and Flax - Wandb, accessed on February 6, 2026, </w:t>
      </w:r>
      <w:hyperlink r:id="rId60">
        <w:r w:rsidDel="00000000" w:rsidR="00000000" w:rsidRPr="00000000">
          <w:rPr>
            <w:rFonts w:ascii="Arial" w:cs="Arial" w:eastAsia="Arial" w:hAnsi="Arial"/>
            <w:color w:val="0000ee"/>
            <w:sz w:val="24"/>
            <w:szCs w:val="24"/>
            <w:u w:val="single"/>
            <w:rtl w:val="0"/>
          </w:rPr>
          <w:t xml:space="preserve">https://wandb.ai/jax-series/simple-training-loop/reports/Writing-a-Training-Loop-in-JAX-and-Flax--VmlldzoyMzA4ODEy</w:t>
        </w:r>
      </w:hyperlink>
      <w:r w:rsidDel="00000000" w:rsidR="00000000" w:rsidRPr="00000000">
        <w:rPr>
          <w:rtl w:val="0"/>
        </w:rPr>
      </w:r>
    </w:p>
    <w:p w:rsidR="00000000" w:rsidDel="00000000" w:rsidP="00000000" w:rsidRDefault="00000000" w:rsidRPr="00000000" w14:paraId="000000F9">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Short Report on Importance Sampling for Rare Event Simulation in Diffusions - arXiv, accessed on February 6, 2026, </w:t>
      </w:r>
      <w:hyperlink r:id="rId61">
        <w:r w:rsidDel="00000000" w:rsidR="00000000" w:rsidRPr="00000000">
          <w:rPr>
            <w:rFonts w:ascii="Arial" w:cs="Arial" w:eastAsia="Arial" w:hAnsi="Arial"/>
            <w:color w:val="0000ee"/>
            <w:sz w:val="24"/>
            <w:szCs w:val="24"/>
            <w:u w:val="single"/>
            <w:rtl w:val="0"/>
          </w:rPr>
          <w:t xml:space="preserve">https://arxiv.org/html/2512.17766v1</w:t>
        </w:r>
      </w:hyperlink>
      <w:r w:rsidDel="00000000" w:rsidR="00000000" w:rsidRPr="00000000">
        <w:rPr>
          <w:rtl w:val="0"/>
        </w:rPr>
      </w:r>
    </w:p>
    <w:p w:rsidR="00000000" w:rsidDel="00000000" w:rsidP="00000000" w:rsidRDefault="00000000" w:rsidRPr="00000000" w14:paraId="000000FA">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Conformal Predictive Safety Filter for RL Controllers in Dynamic Environments - IEEE Xplore, accessed on February 6, 2026, </w:t>
      </w:r>
      <w:hyperlink r:id="rId62">
        <w:r w:rsidDel="00000000" w:rsidR="00000000" w:rsidRPr="00000000">
          <w:rPr>
            <w:rFonts w:ascii="Arial" w:cs="Arial" w:eastAsia="Arial" w:hAnsi="Arial"/>
            <w:color w:val="0000ee"/>
            <w:sz w:val="24"/>
            <w:szCs w:val="24"/>
            <w:u w:val="single"/>
            <w:rtl w:val="0"/>
          </w:rPr>
          <w:t xml:space="preserve">https://ieeexplore.ieee.org/ielaam/7083369/10254630/10273593-aam.pdf</w:t>
        </w:r>
      </w:hyperlink>
      <w:r w:rsidDel="00000000" w:rsidR="00000000" w:rsidRPr="00000000">
        <w:rPr>
          <w:rtl w:val="0"/>
        </w:rPr>
      </w:r>
    </w:p>
    <w:p w:rsidR="00000000" w:rsidDel="00000000" w:rsidP="00000000" w:rsidRDefault="00000000" w:rsidRPr="00000000" w14:paraId="000000FB">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Safe Planning in Dynamic Environments Using Conformal Prediction | George J. Pappas, accessed on February 6, 2026, </w:t>
      </w:r>
      <w:hyperlink r:id="rId63">
        <w:r w:rsidDel="00000000" w:rsidR="00000000" w:rsidRPr="00000000">
          <w:rPr>
            <w:rFonts w:ascii="Arial" w:cs="Arial" w:eastAsia="Arial" w:hAnsi="Arial"/>
            <w:color w:val="0000ee"/>
            <w:sz w:val="24"/>
            <w:szCs w:val="24"/>
            <w:u w:val="single"/>
            <w:rtl w:val="0"/>
          </w:rPr>
          <w:t xml:space="preserve">https://www.georgejpappas.org/wp-content/uploads/2023/08/Safe_Planning_in_Dynamic_Environments_Using_Conformal_Prediction.pdf</w:t>
        </w:r>
      </w:hyperlink>
      <w:r w:rsidDel="00000000" w:rsidR="00000000" w:rsidRPr="00000000">
        <w:rPr>
          <w:rtl w:val="0"/>
        </w:rPr>
      </w:r>
    </w:p>
    <w:p w:rsidR="00000000" w:rsidDel="00000000" w:rsidP="00000000" w:rsidRDefault="00000000" w:rsidRPr="00000000" w14:paraId="000000FC">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Value at Risk VAR and CVaR - LexiFi, accessed on February 6, 2026, </w:t>
      </w:r>
      <w:hyperlink r:id="rId64">
        <w:r w:rsidDel="00000000" w:rsidR="00000000" w:rsidRPr="00000000">
          <w:rPr>
            <w:rFonts w:ascii="Arial" w:cs="Arial" w:eastAsia="Arial" w:hAnsi="Arial"/>
            <w:color w:val="0000ee"/>
            <w:sz w:val="24"/>
            <w:szCs w:val="24"/>
            <w:u w:val="single"/>
            <w:rtl w:val="0"/>
          </w:rPr>
          <w:t xml:space="preserve">https://www.lexifi.com/monthly-focus/var-cvar/</w:t>
        </w:r>
      </w:hyperlink>
      <w:r w:rsidDel="00000000" w:rsidR="00000000" w:rsidRPr="00000000">
        <w:rPr>
          <w:rtl w:val="0"/>
        </w:rPr>
      </w:r>
    </w:p>
    <w:p w:rsidR="00000000" w:rsidDel="00000000" w:rsidP="00000000" w:rsidRDefault="00000000" w:rsidRPr="00000000" w14:paraId="000000FD">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accessed on February 6, 2026, </w:t>
      </w:r>
      <w:hyperlink r:id="rId65">
        <w:r w:rsidDel="00000000" w:rsidR="00000000" w:rsidRPr="00000000">
          <w:rPr>
            <w:rFonts w:ascii="Arial" w:cs="Arial" w:eastAsia="Arial" w:hAnsi="Arial"/>
            <w:color w:val="0000ee"/>
            <w:sz w:val="24"/>
            <w:szCs w:val="24"/>
            <w:u w:val="single"/>
            <w:rtl w:val="0"/>
          </w:rPr>
          <w:t xml:space="preserve">https://www.research-collection.ethz.ch/bitstreams/2e6ebf51-8bbb-4ef1-8303-27f25a3bd29f/download#:~:text=By%20finding%20a%20Nash%20equilibrium,by%20acting%20as%20dynamic%20obstacles.</w:t>
        </w:r>
      </w:hyperlink>
      <w:r w:rsidDel="00000000" w:rsidR="00000000" w:rsidRPr="00000000">
        <w:rPr>
          <w:rtl w:val="0"/>
        </w:rPr>
      </w:r>
    </w:p>
    <w:p w:rsidR="00000000" w:rsidDel="00000000" w:rsidP="00000000" w:rsidRDefault="00000000" w:rsidRPr="00000000" w14:paraId="000000FE">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Real-Time Algorithms for Game-Theoretic Motion Planning and Control in Autonomous Racing using Near-Potential Function - Google Sites, accessed on February 6, 2026, </w:t>
      </w:r>
      <w:hyperlink r:id="rId66">
        <w:r w:rsidDel="00000000" w:rsidR="00000000" w:rsidRPr="00000000">
          <w:rPr>
            <w:rFonts w:ascii="Arial" w:cs="Arial" w:eastAsia="Arial" w:hAnsi="Arial"/>
            <w:color w:val="0000ee"/>
            <w:sz w:val="24"/>
            <w:szCs w:val="24"/>
            <w:u w:val="single"/>
            <w:rtl w:val="0"/>
          </w:rPr>
          <w:t xml:space="preserve">https://sites.google.com/view/game-theoretic-racing</w:t>
        </w:r>
      </w:hyperlink>
      <w:r w:rsidDel="00000000" w:rsidR="00000000" w:rsidRPr="00000000">
        <w:rPr>
          <w:rtl w:val="0"/>
        </w:rPr>
      </w:r>
    </w:p>
    <w:p w:rsidR="00000000" w:rsidDel="00000000" w:rsidP="00000000" w:rsidRDefault="00000000" w:rsidRPr="00000000" w14:paraId="000000FF">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Latency-Aware Benchmarking of Large Language Models for Natural-Language Robot Navigation in ROS 2 - PMC, accessed on February 6, 2026, </w:t>
      </w:r>
      <w:hyperlink r:id="rId67">
        <w:r w:rsidDel="00000000" w:rsidR="00000000" w:rsidRPr="00000000">
          <w:rPr>
            <w:rFonts w:ascii="Arial" w:cs="Arial" w:eastAsia="Arial" w:hAnsi="Arial"/>
            <w:color w:val="0000ee"/>
            <w:sz w:val="24"/>
            <w:szCs w:val="24"/>
            <w:u w:val="single"/>
            <w:rtl w:val="0"/>
          </w:rPr>
          <w:t xml:space="preserve">https://pmc.ncbi.nlm.nih.gov/articles/PMC12846292/</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databricks.com/blog/real-time-open-lakehouse-redpanda-and-databricks" TargetMode="External"/><Relationship Id="rId42" Type="http://schemas.openxmlformats.org/officeDocument/2006/relationships/hyperlink" Target="https://arxiv.org/html/2402.01086v1" TargetMode="External"/><Relationship Id="rId41" Type="http://schemas.openxmlformats.org/officeDocument/2006/relationships/hyperlink" Target="https://thenewstack.io/how-to-introduce-real-time-data-predictions-with-redpanda/" TargetMode="External"/><Relationship Id="rId44" Type="http://schemas.openxmlformats.org/officeDocument/2006/relationships/hyperlink" Target="https://github.com/timescale/timescaledb" TargetMode="External"/><Relationship Id="rId43" Type="http://schemas.openxmlformats.org/officeDocument/2006/relationships/hyperlink" Target="https://docs.kidger.site/diffrax/" TargetMode="External"/><Relationship Id="rId46" Type="http://schemas.openxmlformats.org/officeDocument/2006/relationships/hyperlink" Target="https://developers.googleblog.com/building-high-performance-data-pipelines-with-grain-and-arrayrecord/" TargetMode="External"/><Relationship Id="rId45" Type="http://schemas.openxmlformats.org/officeDocument/2006/relationships/hyperlink" Target="https://medium.com/@larissa.herrmann/from-strava-api-to-hypertables-a-practical-journey-into-timescaledb-0961e8fc1d7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48" Type="http://schemas.openxmlformats.org/officeDocument/2006/relationships/hyperlink" Target="https://nestml.readthedocs.io/en/latest/tutorials/ornstein_uhlenbeck_noise/nestml_ou_noise_tutorial.html" TargetMode="External"/><Relationship Id="rId47" Type="http://schemas.openxmlformats.org/officeDocument/2006/relationships/hyperlink" Target="https://dec41.user.srcf.net/notes/III_L/stochastic_calculus_and_applications.pdf" TargetMode="External"/><Relationship Id="rId49" Type="http://schemas.openxmlformats.org/officeDocument/2006/relationships/hyperlink" Target="https://www.quantstart.com/articles/ornstein-uhlenbeck-simulation-with-python/#:~:text=GBM%20is%20more%20appropriate%20when,that%20display%20mean%2Dreverting%20characteristics." TargetMode="Externa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8.png"/><Relationship Id="rId8" Type="http://schemas.openxmlformats.org/officeDocument/2006/relationships/image" Target="media/image17.png"/><Relationship Id="rId31" Type="http://schemas.openxmlformats.org/officeDocument/2006/relationships/image" Target="media/image20.png"/><Relationship Id="rId30" Type="http://schemas.openxmlformats.org/officeDocument/2006/relationships/image" Target="media/image12.png"/><Relationship Id="rId33" Type="http://schemas.openxmlformats.org/officeDocument/2006/relationships/image" Target="media/image4.png"/><Relationship Id="rId32" Type="http://schemas.openxmlformats.org/officeDocument/2006/relationships/image" Target="media/image19.png"/><Relationship Id="rId35" Type="http://schemas.openxmlformats.org/officeDocument/2006/relationships/image" Target="media/image27.png"/><Relationship Id="rId34" Type="http://schemas.openxmlformats.org/officeDocument/2006/relationships/image" Target="media/image18.png"/><Relationship Id="rId37" Type="http://schemas.openxmlformats.org/officeDocument/2006/relationships/image" Target="media/image1.png"/><Relationship Id="rId36" Type="http://schemas.openxmlformats.org/officeDocument/2006/relationships/image" Target="media/image11.png"/><Relationship Id="rId39" Type="http://schemas.openxmlformats.org/officeDocument/2006/relationships/hyperlink" Target="https://developers.googleblog.com/a-roboticists-journey-with-jax/" TargetMode="External"/><Relationship Id="rId38" Type="http://schemas.openxmlformats.org/officeDocument/2006/relationships/hyperlink" Target="https://raw.githubusercontent.com/mlresearch/v235/main/assets/holl24a/holl24a.pdf" TargetMode="External"/><Relationship Id="rId62" Type="http://schemas.openxmlformats.org/officeDocument/2006/relationships/hyperlink" Target="https://ieeexplore.ieee.org/ielaam/7083369/10254630/10273593-aam.pdf" TargetMode="External"/><Relationship Id="rId61" Type="http://schemas.openxmlformats.org/officeDocument/2006/relationships/hyperlink" Target="https://arxiv.org/html/2512.17766v1" TargetMode="External"/><Relationship Id="rId20" Type="http://schemas.openxmlformats.org/officeDocument/2006/relationships/image" Target="media/image21.png"/><Relationship Id="rId64" Type="http://schemas.openxmlformats.org/officeDocument/2006/relationships/hyperlink" Target="https://www.lexifi.com/monthly-focus/var-cvar/" TargetMode="External"/><Relationship Id="rId63" Type="http://schemas.openxmlformats.org/officeDocument/2006/relationships/hyperlink" Target="https://www.georgejpappas.org/wp-content/uploads/2023/08/Safe_Planning_in_Dynamic_Environments_Using_Conformal_Prediction.pdf" TargetMode="External"/><Relationship Id="rId22" Type="http://schemas.openxmlformats.org/officeDocument/2006/relationships/image" Target="media/image31.png"/><Relationship Id="rId66" Type="http://schemas.openxmlformats.org/officeDocument/2006/relationships/hyperlink" Target="https://sites.google.com/view/game-theoretic-racing" TargetMode="External"/><Relationship Id="rId21" Type="http://schemas.openxmlformats.org/officeDocument/2006/relationships/image" Target="media/image23.png"/><Relationship Id="rId65" Type="http://schemas.openxmlformats.org/officeDocument/2006/relationships/hyperlink" Target="https://www.research-collection.ethz.ch/bitstreams/2e6ebf51-8bbb-4ef1-8303-27f25a3bd29f/download#:~:text=By%20finding%20a%20Nash%20equilibrium,by%20acting%20as%20dynamic%20obstacles." TargetMode="External"/><Relationship Id="rId24" Type="http://schemas.openxmlformats.org/officeDocument/2006/relationships/image" Target="media/image9.png"/><Relationship Id="rId23" Type="http://schemas.openxmlformats.org/officeDocument/2006/relationships/image" Target="media/image6.png"/><Relationship Id="rId67" Type="http://schemas.openxmlformats.org/officeDocument/2006/relationships/hyperlink" Target="https://pmc.ncbi.nlm.nih.gov/articles/PMC12846292/" TargetMode="External"/><Relationship Id="rId60" Type="http://schemas.openxmlformats.org/officeDocument/2006/relationships/hyperlink" Target="https://wandb.ai/jax-series/simple-training-loop/reports/Writing-a-Training-Loop-in-JAX-and-Flax--VmlldzoyMzA4ODEy" TargetMode="External"/><Relationship Id="rId26" Type="http://schemas.openxmlformats.org/officeDocument/2006/relationships/image" Target="media/image30.png"/><Relationship Id="rId25" Type="http://schemas.openxmlformats.org/officeDocument/2006/relationships/image" Target="media/image3.png"/><Relationship Id="rId28" Type="http://schemas.openxmlformats.org/officeDocument/2006/relationships/image" Target="media/image24.png"/><Relationship Id="rId27" Type="http://schemas.openxmlformats.org/officeDocument/2006/relationships/image" Target="media/image2.png"/><Relationship Id="rId29" Type="http://schemas.openxmlformats.org/officeDocument/2006/relationships/image" Target="media/image7.png"/><Relationship Id="rId51" Type="http://schemas.openxmlformats.org/officeDocument/2006/relationships/hyperlink" Target="https://openreview.net/forum?id=oX4FcNA4UC" TargetMode="External"/><Relationship Id="rId50" Type="http://schemas.openxmlformats.org/officeDocument/2006/relationships/hyperlink" Target="https://youfinanceblog.wordpress.com/2018/04/01/the-girsanov-theorem-a-practical-example/" TargetMode="External"/><Relationship Id="rId53" Type="http://schemas.openxmlformats.org/officeDocument/2006/relationships/hyperlink" Target="https://people.bu.edu/jacquier/papers/mcmcmle.05sep.pdf" TargetMode="External"/><Relationship Id="rId52" Type="http://schemas.openxmlformats.org/officeDocument/2006/relationships/hyperlink" Target="https://www.diva-portal.org/smash/get/diva2:1363232/FULLTEXT01.pdf" TargetMode="External"/><Relationship Id="rId11" Type="http://schemas.openxmlformats.org/officeDocument/2006/relationships/image" Target="media/image26.png"/><Relationship Id="rId55" Type="http://schemas.openxmlformats.org/officeDocument/2006/relationships/hyperlink" Target="https://pmc.ncbi.nlm.nih.gov/articles/PMC7516939/" TargetMode="External"/><Relationship Id="rId10" Type="http://schemas.openxmlformats.org/officeDocument/2006/relationships/image" Target="media/image5.png"/><Relationship Id="rId54" Type="http://schemas.openxmlformats.org/officeDocument/2006/relationships/hyperlink" Target="https://pmc.ncbi.nlm.nih.gov/articles/PMC11538428/" TargetMode="External"/><Relationship Id="rId13" Type="http://schemas.openxmlformats.org/officeDocument/2006/relationships/image" Target="media/image29.png"/><Relationship Id="rId57" Type="http://schemas.openxmlformats.org/officeDocument/2006/relationships/hyperlink" Target="https://elib.dlr.de/213206/1/1-s2.0-S2666691X25000107-main.pdf" TargetMode="External"/><Relationship Id="rId12" Type="http://schemas.openxmlformats.org/officeDocument/2006/relationships/image" Target="media/image15.png"/><Relationship Id="rId56" Type="http://schemas.openxmlformats.org/officeDocument/2006/relationships/hyperlink" Target="https://www.youtube.com/watch?v=Jy4_AVEyO0w" TargetMode="External"/><Relationship Id="rId15" Type="http://schemas.openxmlformats.org/officeDocument/2006/relationships/image" Target="media/image22.png"/><Relationship Id="rId59" Type="http://schemas.openxmlformats.org/officeDocument/2006/relationships/hyperlink" Target="https://afmck.in/posts/2023-06-04-flax-post/" TargetMode="External"/><Relationship Id="rId14" Type="http://schemas.openxmlformats.org/officeDocument/2006/relationships/image" Target="media/image25.png"/><Relationship Id="rId58" Type="http://schemas.openxmlformats.org/officeDocument/2006/relationships/hyperlink" Target="https://eforum.casact.org/article/74845-projection-of-on-road-liability-losses-for-autonomous-driving?trk=public_post_comment-text" TargetMode="External"/><Relationship Id="rId17" Type="http://schemas.openxmlformats.org/officeDocument/2006/relationships/image" Target="media/image28.png"/><Relationship Id="rId16" Type="http://schemas.openxmlformats.org/officeDocument/2006/relationships/image" Target="media/image13.png"/><Relationship Id="rId19" Type="http://schemas.openxmlformats.org/officeDocument/2006/relationships/image" Target="media/image32.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