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4A08" w:rsidRPr="002C4A08" w:rsidRDefault="002C4A08" w:rsidP="002C4A08">
      <w:pPr>
        <w:spacing w:before="600" w:after="75" w:line="320" w:lineRule="atLeast"/>
        <w:outlineLvl w:val="0"/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</w:rPr>
      </w:pPr>
      <w:r w:rsidRPr="002C4A08"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</w:rPr>
        <w:t>Launching a Redshift Cluster in the AWS Console</w:t>
      </w:r>
    </w:p>
    <w:p w:rsidR="002C4A08" w:rsidRPr="002C4A08" w:rsidRDefault="002C4A08" w:rsidP="002C4A08">
      <w:pPr>
        <w:numPr>
          <w:ilvl w:val="0"/>
          <w:numId w:val="1"/>
        </w:numPr>
        <w:spacing w:after="0" w:line="240" w:lineRule="auto"/>
        <w:ind w:left="0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Follow the instructions below to create a Redshift cluster</w:t>
      </w:r>
    </w:p>
    <w:p w:rsidR="002C4A08" w:rsidRPr="002C4A08" w:rsidRDefault="002C4A08" w:rsidP="002C4A08">
      <w:pPr>
        <w:numPr>
          <w:ilvl w:val="0"/>
          <w:numId w:val="1"/>
        </w:numPr>
        <w:spacing w:after="0" w:line="240" w:lineRule="auto"/>
        <w:ind w:left="0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Use the query editor to create a table and insert data</w:t>
      </w:r>
    </w:p>
    <w:p w:rsidR="002C4A08" w:rsidRPr="002C4A08" w:rsidRDefault="002C4A08" w:rsidP="002C4A08">
      <w:pPr>
        <w:numPr>
          <w:ilvl w:val="0"/>
          <w:numId w:val="1"/>
        </w:numPr>
        <w:spacing w:after="0" w:line="240" w:lineRule="auto"/>
        <w:ind w:left="0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Delete the cluster</w:t>
      </w:r>
    </w:p>
    <w:p w:rsidR="002C4A08" w:rsidRPr="002C4A08" w:rsidRDefault="002C4A08" w:rsidP="002C4A08">
      <w:pPr>
        <w:spacing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Note: The steps below were introduced in lesson 2. You can use the IAM role and security group created in the last lesson.</w:t>
      </w:r>
    </w:p>
    <w:p w:rsidR="002C4A08" w:rsidRPr="002C4A08" w:rsidRDefault="002C4A08" w:rsidP="002C4A08">
      <w:pPr>
        <w:spacing w:before="600" w:after="75" w:line="320" w:lineRule="atLeast"/>
        <w:outlineLvl w:val="0"/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</w:rPr>
      </w:pPr>
      <w:r w:rsidRPr="002C4A08"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</w:rPr>
        <w:t>Launch a Redshift Cluster</w:t>
      </w:r>
    </w:p>
    <w:p w:rsidR="002C4A08" w:rsidRPr="002C4A08" w:rsidRDefault="002C4A08" w:rsidP="002C4A08">
      <w:pPr>
        <w:spacing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WARNING: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 The cluster that you are about to launch will be live, and you will be charged the standard Amazon Redshift usage fees for the cluster until you delete it.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Make sure to delete your cluster each time you're finished working to avoid large, unexpected costs.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 Instructions on deleting your cluster are included on the last page. You can always launch a new cluster, so don't leave your Redshift cluster running overnight or throughout the week if you don't need to.</w:t>
      </w:r>
    </w:p>
    <w:p w:rsidR="002C4A08" w:rsidRPr="002C4A08" w:rsidRDefault="002C4A08" w:rsidP="002C4A08">
      <w:pPr>
        <w:numPr>
          <w:ilvl w:val="0"/>
          <w:numId w:val="2"/>
        </w:numPr>
        <w:spacing w:after="0" w:line="240" w:lineRule="auto"/>
        <w:ind w:left="0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Sign in to the AWS Management Console and open the Amazon Redshift console at </w:t>
      </w:r>
      <w:hyperlink r:id="rId5" w:tgtFrame="_blank" w:history="1">
        <w:r w:rsidRPr="002C4A08">
          <w:rPr>
            <w:rFonts w:ascii="Helvetica" w:eastAsia="Times New Roman" w:hAnsi="Helvetica" w:cs="Helvetica"/>
            <w:color w:val="02B3E4"/>
            <w:sz w:val="23"/>
            <w:szCs w:val="23"/>
            <w:u w:val="single"/>
          </w:rPr>
          <w:t>https://console.aws.amazon.com/redshift/</w:t>
        </w:r>
      </w:hyperlink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.</w:t>
      </w:r>
    </w:p>
    <w:p w:rsidR="002C4A08" w:rsidRPr="002C4A08" w:rsidRDefault="002C4A08" w:rsidP="002C4A08">
      <w:pPr>
        <w:numPr>
          <w:ilvl w:val="0"/>
          <w:numId w:val="2"/>
        </w:numPr>
        <w:spacing w:line="240" w:lineRule="auto"/>
        <w:ind w:left="0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On the Amazon Redshift Dashboard, choose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Launch cluster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.</w:t>
      </w:r>
    </w:p>
    <w:p w:rsidR="002C4A08" w:rsidRPr="002C4A08" w:rsidRDefault="002C4A08" w:rsidP="002C4A08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begin"/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separate"/>
      </w:r>
    </w:p>
    <w:p w:rsidR="002C4A08" w:rsidRPr="002C4A08" w:rsidRDefault="002C4A08" w:rsidP="002C4A08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A08">
        <w:rPr>
          <w:rFonts w:ascii="Helvetica" w:eastAsia="Times New Roman" w:hAnsi="Helvetica" w:cs="Helvetica"/>
          <w:noProof/>
          <w:color w:val="02B3E4"/>
          <w:sz w:val="23"/>
          <w:szCs w:val="23"/>
        </w:rPr>
        <w:drawing>
          <wp:inline distT="0" distB="0" distL="0" distR="0">
            <wp:extent cx="6512776" cy="2218386"/>
            <wp:effectExtent l="0" t="0" r="2540" b="0"/>
            <wp:docPr id="12" name="Picture 12" descr="https://video.udacity-data.com/topher/2019/February/5c5aa388_quick-launch-redshift-cluster/quick-launch-redshift-cluster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ideo.udacity-data.com/topher/2019/February/5c5aa388_quick-launch-redshift-cluster/quick-launch-redshift-cluster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392" cy="223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08" w:rsidRPr="002C4A08" w:rsidRDefault="002C4A08" w:rsidP="002C4A08">
      <w:pPr>
        <w:spacing w:line="320" w:lineRule="atLeast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end"/>
      </w:r>
    </w:p>
    <w:p w:rsidR="002C4A08" w:rsidRPr="002C4A08" w:rsidRDefault="002C4A08" w:rsidP="002C4A08">
      <w:pPr>
        <w:numPr>
          <w:ilvl w:val="0"/>
          <w:numId w:val="3"/>
        </w:numPr>
        <w:spacing w:after="0"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On the Cluster details page, enter the following values and then choose Continue:</w:t>
      </w:r>
    </w:p>
    <w:p w:rsidR="002C4A08" w:rsidRPr="002C4A08" w:rsidRDefault="002C4A08" w:rsidP="002C4A08">
      <w:pPr>
        <w:numPr>
          <w:ilvl w:val="1"/>
          <w:numId w:val="3"/>
        </w:numPr>
        <w:spacing w:after="0" w:line="240" w:lineRule="auto"/>
        <w:ind w:left="0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Cluster identifier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: Enter </w:t>
      </w:r>
      <w:r w:rsidRPr="002C4A08">
        <w:rPr>
          <w:rFonts w:ascii="Courier New" w:eastAsia="Times New Roman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redshift-cluster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.</w:t>
      </w:r>
    </w:p>
    <w:p w:rsidR="002C4A08" w:rsidRPr="002C4A08" w:rsidRDefault="002C4A08" w:rsidP="002C4A08">
      <w:pPr>
        <w:numPr>
          <w:ilvl w:val="1"/>
          <w:numId w:val="3"/>
        </w:numPr>
        <w:spacing w:after="0" w:line="240" w:lineRule="auto"/>
        <w:ind w:left="0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Database name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: Enter </w:t>
      </w:r>
      <w:r w:rsidRPr="002C4A08">
        <w:rPr>
          <w:rFonts w:ascii="Courier New" w:eastAsia="Times New Roman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dev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.</w:t>
      </w:r>
    </w:p>
    <w:p w:rsidR="002C4A08" w:rsidRPr="002C4A08" w:rsidRDefault="002C4A08" w:rsidP="002C4A08">
      <w:pPr>
        <w:numPr>
          <w:ilvl w:val="1"/>
          <w:numId w:val="3"/>
        </w:numPr>
        <w:spacing w:after="0" w:line="240" w:lineRule="auto"/>
        <w:ind w:left="0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Database port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: Enter </w:t>
      </w:r>
      <w:r w:rsidRPr="002C4A08">
        <w:rPr>
          <w:rFonts w:ascii="Courier New" w:eastAsia="Times New Roman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5439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.</w:t>
      </w:r>
    </w:p>
    <w:p w:rsidR="002C4A08" w:rsidRPr="002C4A08" w:rsidRDefault="002C4A08" w:rsidP="002C4A08">
      <w:pPr>
        <w:numPr>
          <w:ilvl w:val="1"/>
          <w:numId w:val="3"/>
        </w:numPr>
        <w:spacing w:after="0" w:line="240" w:lineRule="auto"/>
        <w:ind w:left="0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Master user name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: Enter </w:t>
      </w:r>
      <w:proofErr w:type="spellStart"/>
      <w:r w:rsidRPr="002C4A08">
        <w:rPr>
          <w:rFonts w:ascii="Courier New" w:eastAsia="Times New Roman" w:hAnsi="Courier New" w:cs="Courier New"/>
          <w:color w:val="0F2B3D"/>
          <w:sz w:val="23"/>
          <w:szCs w:val="23"/>
          <w:bdr w:val="single" w:sz="6" w:space="0" w:color="B4B9BD" w:frame="1"/>
          <w:shd w:val="clear" w:color="auto" w:fill="F7F7F8"/>
        </w:rPr>
        <w:t>awsuser</w:t>
      </w:r>
      <w:proofErr w:type="spellEnd"/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.</w:t>
      </w:r>
    </w:p>
    <w:p w:rsidR="002C4A08" w:rsidRPr="002C4A08" w:rsidRDefault="002C4A08" w:rsidP="002C4A08">
      <w:pPr>
        <w:numPr>
          <w:ilvl w:val="1"/>
          <w:numId w:val="3"/>
        </w:numPr>
        <w:spacing w:line="240" w:lineRule="auto"/>
        <w:ind w:left="0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Master user password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 and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Confirm password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: Enter a password for the master user account.</w:t>
      </w:r>
    </w:p>
    <w:p w:rsidR="002C4A08" w:rsidRPr="002C4A08" w:rsidRDefault="002C4A08" w:rsidP="002C4A08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lastRenderedPageBreak/>
        <w:fldChar w:fldCharType="begin"/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separate"/>
      </w:r>
    </w:p>
    <w:p w:rsidR="002C4A08" w:rsidRPr="002C4A08" w:rsidRDefault="002C4A08" w:rsidP="002C4A08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A08">
        <w:rPr>
          <w:rFonts w:ascii="Helvetica" w:eastAsia="Times New Roman" w:hAnsi="Helvetica" w:cs="Helvetica"/>
          <w:noProof/>
          <w:color w:val="02B3E4"/>
          <w:sz w:val="23"/>
          <w:szCs w:val="23"/>
        </w:rPr>
        <w:drawing>
          <wp:inline distT="0" distB="0" distL="0" distR="0">
            <wp:extent cx="6795514" cy="3735238"/>
            <wp:effectExtent l="0" t="0" r="5715" b="0"/>
            <wp:docPr id="11" name="Picture 11" descr="https://video.udacity-data.com/topher/2019/February/5c5b2da4_cluster-details/cluster-details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video.udacity-data.com/topher/2019/February/5c5b2da4_cluster-details/cluster-details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256" cy="374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08" w:rsidRPr="002C4A08" w:rsidRDefault="002C4A08" w:rsidP="002C4A08">
      <w:pPr>
        <w:spacing w:line="320" w:lineRule="atLeast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end"/>
      </w:r>
    </w:p>
    <w:p w:rsidR="002C4A08" w:rsidRPr="002C4A08" w:rsidRDefault="002C4A08" w:rsidP="002C4A08">
      <w:pPr>
        <w:numPr>
          <w:ilvl w:val="0"/>
          <w:numId w:val="4"/>
        </w:numPr>
        <w:spacing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On the Node Configuration page, accept the default values and choose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Continue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.</w:t>
      </w:r>
    </w:p>
    <w:p w:rsidR="002C4A08" w:rsidRPr="002C4A08" w:rsidRDefault="002C4A08" w:rsidP="002C4A08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begin"/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separate"/>
      </w:r>
    </w:p>
    <w:p w:rsidR="002C4A08" w:rsidRPr="002C4A08" w:rsidRDefault="002C4A08" w:rsidP="002C4A08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A08">
        <w:rPr>
          <w:rFonts w:ascii="Helvetica" w:eastAsia="Times New Roman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>
            <wp:extent cx="6699236" cy="4675517"/>
            <wp:effectExtent l="0" t="0" r="6985" b="0"/>
            <wp:docPr id="10" name="Picture 10" descr="https://video.udacity-data.com/topher/2019/February/5c5b2db8_node-configuration/node-configuration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ideo.udacity-data.com/topher/2019/February/5c5b2db8_node-configuration/node-configuration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854" cy="46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08" w:rsidRPr="002C4A08" w:rsidRDefault="002C4A08" w:rsidP="002C4A08">
      <w:pPr>
        <w:spacing w:line="320" w:lineRule="atLeast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end"/>
      </w:r>
    </w:p>
    <w:p w:rsidR="002C4A08" w:rsidRPr="002C4A08" w:rsidRDefault="002C4A08" w:rsidP="002C4A08">
      <w:pPr>
        <w:numPr>
          <w:ilvl w:val="0"/>
          <w:numId w:val="5"/>
        </w:numPr>
        <w:spacing w:after="225"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On the Additional Configuration page, enter the following values:</w:t>
      </w:r>
    </w:p>
    <w:p w:rsidR="002C4A08" w:rsidRPr="002C4A08" w:rsidRDefault="002C4A08" w:rsidP="002C4A08">
      <w:pPr>
        <w:numPr>
          <w:ilvl w:val="1"/>
          <w:numId w:val="5"/>
        </w:numPr>
        <w:spacing w:after="0" w:line="240" w:lineRule="auto"/>
        <w:ind w:left="0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VPC security groups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 xml:space="preserve">: </w:t>
      </w:r>
      <w:proofErr w:type="spellStart"/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redshift_security_group</w:t>
      </w:r>
      <w:proofErr w:type="spellEnd"/>
    </w:p>
    <w:p w:rsidR="002C4A08" w:rsidRPr="002C4A08" w:rsidRDefault="002C4A08" w:rsidP="002C4A08">
      <w:pPr>
        <w:numPr>
          <w:ilvl w:val="1"/>
          <w:numId w:val="5"/>
        </w:numPr>
        <w:spacing w:after="0" w:line="240" w:lineRule="auto"/>
        <w:ind w:left="0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Available IAM roles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 xml:space="preserve">: </w:t>
      </w:r>
      <w:proofErr w:type="spellStart"/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myRedshiftRole</w:t>
      </w:r>
      <w:proofErr w:type="spellEnd"/>
    </w:p>
    <w:p w:rsidR="002C4A08" w:rsidRPr="002C4A08" w:rsidRDefault="002C4A08" w:rsidP="002C4A08">
      <w:pPr>
        <w:spacing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Choose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Continue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.</w:t>
      </w:r>
    </w:p>
    <w:p w:rsidR="002C4A08" w:rsidRPr="002C4A08" w:rsidRDefault="002C4A08" w:rsidP="002C4A08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begin"/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separate"/>
      </w:r>
    </w:p>
    <w:p w:rsidR="002C4A08" w:rsidRPr="002C4A08" w:rsidRDefault="002C4A08" w:rsidP="002C4A08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A08">
        <w:rPr>
          <w:rFonts w:ascii="Helvetica" w:eastAsia="Times New Roman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>
            <wp:extent cx="6689367" cy="4882499"/>
            <wp:effectExtent l="0" t="0" r="0" b="0"/>
            <wp:docPr id="9" name="Picture 9" descr="https://video.udacity-data.com/topher/2019/February/5c5b2ebf_security-group-and-role/security-group-and-role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video.udacity-data.com/topher/2019/February/5c5b2ebf_security-group-and-role/security-group-and-role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194" cy="48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08" w:rsidRPr="002C4A08" w:rsidRDefault="002C4A08" w:rsidP="002C4A08">
      <w:pPr>
        <w:spacing w:line="320" w:lineRule="atLeast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end"/>
      </w:r>
    </w:p>
    <w:p w:rsidR="002C4A08" w:rsidRPr="002C4A08" w:rsidRDefault="002C4A08" w:rsidP="002C4A08">
      <w:pPr>
        <w:numPr>
          <w:ilvl w:val="0"/>
          <w:numId w:val="6"/>
        </w:numPr>
        <w:spacing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Review your Cluster configuration and choose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Launch cluster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.</w:t>
      </w:r>
    </w:p>
    <w:p w:rsidR="002C4A08" w:rsidRPr="002C4A08" w:rsidRDefault="002C4A08" w:rsidP="002C4A08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begin"/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separate"/>
      </w:r>
    </w:p>
    <w:p w:rsidR="002C4A08" w:rsidRPr="002C4A08" w:rsidRDefault="002C4A08" w:rsidP="002C4A08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 w:rsidRPr="002C4A08">
        <w:rPr>
          <w:rFonts w:ascii="Helvetica" w:eastAsia="Times New Roman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>
            <wp:extent cx="6577139" cy="5046161"/>
            <wp:effectExtent l="0" t="0" r="0" b="2540"/>
            <wp:docPr id="8" name="Picture 8" descr="https://video.udacity-data.com/topher/2019/February/5c5b2dc8_review-cluster/review-cluster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video.udacity-data.com/topher/2019/February/5c5b2dc8_review-cluster/review-cluster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109" cy="506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C4A08" w:rsidRPr="002C4A08" w:rsidRDefault="002C4A08" w:rsidP="002C4A08">
      <w:pPr>
        <w:spacing w:line="320" w:lineRule="atLeast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end"/>
      </w:r>
    </w:p>
    <w:p w:rsidR="002C4A08" w:rsidRPr="002C4A08" w:rsidRDefault="002C4A08" w:rsidP="002C4A08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begin"/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separate"/>
      </w:r>
    </w:p>
    <w:p w:rsidR="002C4A08" w:rsidRPr="002C4A08" w:rsidRDefault="002C4A08" w:rsidP="002C4A08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A08">
        <w:rPr>
          <w:rFonts w:ascii="Helvetica" w:eastAsia="Times New Roman" w:hAnsi="Helvetica" w:cs="Helvetica"/>
          <w:noProof/>
          <w:color w:val="02B3E4"/>
          <w:sz w:val="23"/>
          <w:szCs w:val="23"/>
        </w:rPr>
        <w:drawing>
          <wp:inline distT="0" distB="0" distL="0" distR="0">
            <wp:extent cx="6656395" cy="395565"/>
            <wp:effectExtent l="0" t="0" r="0" b="5080"/>
            <wp:docPr id="7" name="Picture 7" descr="https://video.udacity-data.com/topher/2019/February/5c5b2dd2_review-cluster-launch/review-cluster-launch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video.udacity-data.com/topher/2019/February/5c5b2dd2_review-cluster-launch/review-cluster-launch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3209" cy="41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08" w:rsidRPr="002C4A08" w:rsidRDefault="002C4A08" w:rsidP="002C4A08">
      <w:pPr>
        <w:spacing w:line="320" w:lineRule="atLeast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end"/>
      </w:r>
    </w:p>
    <w:p w:rsidR="002C4A08" w:rsidRPr="002C4A08" w:rsidRDefault="002C4A08" w:rsidP="002C4A08">
      <w:pPr>
        <w:numPr>
          <w:ilvl w:val="0"/>
          <w:numId w:val="7"/>
        </w:numPr>
        <w:spacing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A confirmation page will appear and the cluster will take a few minutes to finish. Choose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Clusters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 in the left navigation pane to return to the list of clusters.</w:t>
      </w:r>
    </w:p>
    <w:p w:rsidR="002C4A08" w:rsidRPr="002C4A08" w:rsidRDefault="002C4A08" w:rsidP="002C4A08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begin"/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separate"/>
      </w:r>
    </w:p>
    <w:p w:rsidR="002C4A08" w:rsidRPr="002C4A08" w:rsidRDefault="002C4A08" w:rsidP="002C4A08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A08">
        <w:rPr>
          <w:rFonts w:ascii="Helvetica" w:eastAsia="Times New Roman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>
            <wp:extent cx="5495290" cy="2398395"/>
            <wp:effectExtent l="0" t="0" r="0" b="1905"/>
            <wp:docPr id="6" name="Picture 6" descr="https://video.udacity-data.com/topher/2019/February/5c5aa36b_clusters-menu/clusters-menu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video.udacity-data.com/topher/2019/February/5c5aa36b_clusters-menu/clusters-menu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08" w:rsidRPr="002C4A08" w:rsidRDefault="002C4A08" w:rsidP="002C4A08">
      <w:pPr>
        <w:spacing w:line="320" w:lineRule="atLeast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end"/>
      </w:r>
    </w:p>
    <w:p w:rsidR="002C4A08" w:rsidRPr="002C4A08" w:rsidRDefault="002C4A08" w:rsidP="002C4A08">
      <w:pPr>
        <w:numPr>
          <w:ilvl w:val="0"/>
          <w:numId w:val="8"/>
        </w:numPr>
        <w:spacing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On the Clusters page, look at the cluster that you just launched and review the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Cluster Status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 information. Make sure that the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Cluster Status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 is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available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 and the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Database Health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 is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healthy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 before you try to connect to the database later. You can expect this to take 5-10 minutes.</w:t>
      </w:r>
    </w:p>
    <w:p w:rsidR="002C4A08" w:rsidRPr="002C4A08" w:rsidRDefault="002C4A08" w:rsidP="002C4A08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begin"/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separate"/>
      </w:r>
    </w:p>
    <w:p w:rsidR="002C4A08" w:rsidRPr="002C4A08" w:rsidRDefault="002C4A08" w:rsidP="002C4A08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A08">
        <w:rPr>
          <w:rFonts w:ascii="Helvetica" w:eastAsia="Times New Roman" w:hAnsi="Helvetica" w:cs="Helvetica"/>
          <w:noProof/>
          <w:color w:val="02B3E4"/>
          <w:sz w:val="23"/>
          <w:szCs w:val="23"/>
        </w:rPr>
        <w:drawing>
          <wp:inline distT="0" distB="0" distL="0" distR="0">
            <wp:extent cx="6641422" cy="868517"/>
            <wp:effectExtent l="0" t="0" r="0" b="8255"/>
            <wp:docPr id="5" name="Picture 5" descr="https://video.udacity-data.com/topher/2019/February/5c5aa35f_cluster-creating/cluster-creating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video.udacity-data.com/topher/2019/February/5c5aa35f_cluster-creating/cluster-creating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180" cy="89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08" w:rsidRPr="002C4A08" w:rsidRDefault="002C4A08" w:rsidP="002C4A08">
      <w:pPr>
        <w:spacing w:line="320" w:lineRule="atLeast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end"/>
      </w:r>
    </w:p>
    <w:p w:rsidR="002C4A08" w:rsidRPr="002C4A08" w:rsidRDefault="002C4A08" w:rsidP="002C4A08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begin"/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separate"/>
      </w:r>
    </w:p>
    <w:p w:rsidR="002C4A08" w:rsidRPr="002C4A08" w:rsidRDefault="002C4A08" w:rsidP="002C4A08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A08">
        <w:rPr>
          <w:rFonts w:ascii="Helvetica" w:eastAsia="Times New Roman" w:hAnsi="Helvetica" w:cs="Helvetica"/>
          <w:noProof/>
          <w:color w:val="02B3E4"/>
          <w:sz w:val="23"/>
          <w:szCs w:val="23"/>
        </w:rPr>
        <w:drawing>
          <wp:inline distT="0" distB="0" distL="0" distR="0">
            <wp:extent cx="6616592" cy="893193"/>
            <wp:effectExtent l="0" t="0" r="0" b="2540"/>
            <wp:docPr id="4" name="Picture 4" descr="https://video.udacity-data.com/topher/2019/February/5c5ab4d7_redshift-healthy/redshift-healthy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video.udacity-data.com/topher/2019/February/5c5ab4d7_redshift-healthy/redshift-healthy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276" cy="9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08" w:rsidRPr="002C4A08" w:rsidRDefault="002C4A08" w:rsidP="002C4A08">
      <w:pPr>
        <w:spacing w:line="320" w:lineRule="atLeast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end"/>
      </w:r>
    </w:p>
    <w:p w:rsidR="002C4A08" w:rsidRPr="002C4A08" w:rsidRDefault="002C4A08" w:rsidP="002C4A08">
      <w:pPr>
        <w:spacing w:before="600" w:after="75" w:line="320" w:lineRule="atLeast"/>
        <w:outlineLvl w:val="0"/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</w:rPr>
      </w:pPr>
      <w:r w:rsidRPr="002C4A08">
        <w:rPr>
          <w:rFonts w:ascii="Helvetica" w:eastAsia="Times New Roman" w:hAnsi="Helvetica" w:cs="Helvetica"/>
          <w:b/>
          <w:bCs/>
          <w:color w:val="2E3D49"/>
          <w:kern w:val="36"/>
          <w:sz w:val="36"/>
          <w:szCs w:val="36"/>
        </w:rPr>
        <w:t>Delete a Redshift Cluster</w:t>
      </w:r>
    </w:p>
    <w:p w:rsidR="002C4A08" w:rsidRPr="002C4A08" w:rsidRDefault="002C4A08" w:rsidP="002C4A08">
      <w:pPr>
        <w:spacing w:after="225"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Make sure to delete your cluster each time you're finished working to avoid large, unexpected costs. You can always launch a new cluster, so don't leave it running overnight or throughout the week if you don't need to.</w:t>
      </w:r>
    </w:p>
    <w:p w:rsidR="002C4A08" w:rsidRPr="002C4A08" w:rsidRDefault="002C4A08" w:rsidP="002C4A08">
      <w:pPr>
        <w:numPr>
          <w:ilvl w:val="0"/>
          <w:numId w:val="9"/>
        </w:numPr>
        <w:spacing w:line="240" w:lineRule="auto"/>
        <w:ind w:left="0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On the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Clusters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 page of your Amazon Redshift console, click on the box next to your cluster to select it, and then click on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Cluster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 &gt;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Delete cluster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.</w:t>
      </w:r>
    </w:p>
    <w:p w:rsidR="002C4A08" w:rsidRPr="002C4A08" w:rsidRDefault="002C4A08" w:rsidP="002C4A08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begin"/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separate"/>
      </w:r>
    </w:p>
    <w:p w:rsidR="002C4A08" w:rsidRPr="002C4A08" w:rsidRDefault="002C4A08" w:rsidP="002C4A08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A08">
        <w:rPr>
          <w:rFonts w:ascii="Helvetica" w:eastAsia="Times New Roman" w:hAnsi="Helvetica" w:cs="Helvetica"/>
          <w:noProof/>
          <w:color w:val="02B3E4"/>
          <w:sz w:val="23"/>
          <w:szCs w:val="23"/>
        </w:rPr>
        <w:lastRenderedPageBreak/>
        <w:drawing>
          <wp:inline distT="0" distB="0" distL="0" distR="0">
            <wp:extent cx="6383655" cy="2880995"/>
            <wp:effectExtent l="0" t="0" r="0" b="0"/>
            <wp:docPr id="3" name="Picture 3" descr="https://video.udacity-data.com/topher/2019/February/5c5aba12_delete-cluster/delete-cluster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video.udacity-data.com/topher/2019/February/5c5aba12_delete-cluster/delete-cluster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08" w:rsidRPr="002C4A08" w:rsidRDefault="002C4A08" w:rsidP="002C4A08">
      <w:pPr>
        <w:spacing w:line="320" w:lineRule="atLeast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end"/>
      </w:r>
    </w:p>
    <w:p w:rsidR="002C4A08" w:rsidRPr="002C4A08" w:rsidRDefault="002C4A08" w:rsidP="002C4A08">
      <w:pPr>
        <w:numPr>
          <w:ilvl w:val="0"/>
          <w:numId w:val="10"/>
        </w:numPr>
        <w:spacing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You can choose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No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 for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Create snapshot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, check the box that you acknowledge this, and then choose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Delete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.</w:t>
      </w:r>
    </w:p>
    <w:p w:rsidR="002C4A08" w:rsidRPr="002C4A08" w:rsidRDefault="002C4A08" w:rsidP="002C4A08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begin"/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separate"/>
      </w:r>
    </w:p>
    <w:p w:rsidR="002C4A08" w:rsidRPr="002C4A08" w:rsidRDefault="002C4A08" w:rsidP="002C4A08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A08">
        <w:rPr>
          <w:rFonts w:ascii="Helvetica" w:eastAsia="Times New Roman" w:hAnsi="Helvetica" w:cs="Helvetica"/>
          <w:noProof/>
          <w:color w:val="02B3E4"/>
          <w:sz w:val="23"/>
          <w:szCs w:val="23"/>
        </w:rPr>
        <w:drawing>
          <wp:inline distT="0" distB="0" distL="0" distR="0">
            <wp:extent cx="5926455" cy="3821430"/>
            <wp:effectExtent l="0" t="0" r="0" b="7620"/>
            <wp:docPr id="2" name="Picture 2" descr="https://video.udacity-data.com/topher/2019/February/5c5aba6a_delete-cluster-confirm/delete-cluster-confirm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video.udacity-data.com/topher/2019/February/5c5aba6a_delete-cluster-confirm/delete-cluster-confirm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08" w:rsidRPr="002C4A08" w:rsidRDefault="002C4A08" w:rsidP="002C4A08">
      <w:pPr>
        <w:spacing w:line="320" w:lineRule="atLeast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end"/>
      </w:r>
    </w:p>
    <w:p w:rsidR="002C4A08" w:rsidRPr="002C4A08" w:rsidRDefault="002C4A08" w:rsidP="002C4A08">
      <w:pPr>
        <w:numPr>
          <w:ilvl w:val="0"/>
          <w:numId w:val="11"/>
        </w:numPr>
        <w:spacing w:line="240" w:lineRule="auto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lastRenderedPageBreak/>
        <w:t xml:space="preserve">Your cluster will change </w:t>
      </w:r>
      <w:proofErr w:type="spellStart"/>
      <w:proofErr w:type="gramStart"/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it's</w:t>
      </w:r>
      <w:proofErr w:type="spellEnd"/>
      <w:proofErr w:type="gramEnd"/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 xml:space="preserve"> status to </w:t>
      </w:r>
      <w:r w:rsidRPr="002C4A08">
        <w:rPr>
          <w:rFonts w:ascii="Helvetica" w:eastAsia="Times New Roman" w:hAnsi="Helvetica" w:cs="Helvetica"/>
          <w:b/>
          <w:bCs/>
          <w:color w:val="4F4F4F"/>
          <w:sz w:val="23"/>
          <w:szCs w:val="23"/>
        </w:rPr>
        <w:t>deleting</w: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t>, and then disappear from your Cluster list once it's finished deleting. You'll no longer be charged for this cluster.</w:t>
      </w:r>
    </w:p>
    <w:p w:rsidR="002C4A08" w:rsidRPr="002C4A08" w:rsidRDefault="002C4A08" w:rsidP="002C4A08">
      <w:pPr>
        <w:spacing w:after="0" w:line="320" w:lineRule="atLeast"/>
        <w:rPr>
          <w:rFonts w:ascii="Times New Roman" w:eastAsia="Times New Roman" w:hAnsi="Times New Roman" w:cs="Times New Roman"/>
          <w:color w:val="02B3E4"/>
          <w:sz w:val="24"/>
          <w:szCs w:val="24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begin"/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instrText xml:space="preserve"> HYPERLINK "https://classroom.udacity.com/nanodegrees/nd027/parts/69a25b76-3ebd-4b72-b7cb-03d82da12844/modules/445568fc-578d-4d3e-ab9c-2d186728ab22/lessons/21d59f40-6033-40b5-81a2-4a3211d9f46e/concepts/fad03fb3-ce48-4a69-9887-4baf8751cae3" </w:instrText>
      </w: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separate"/>
      </w:r>
    </w:p>
    <w:p w:rsidR="002C4A08" w:rsidRPr="002C4A08" w:rsidRDefault="002C4A08" w:rsidP="002C4A08">
      <w:pPr>
        <w:spacing w:after="0" w:line="320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C4A08">
        <w:rPr>
          <w:rFonts w:ascii="Helvetica" w:eastAsia="Times New Roman" w:hAnsi="Helvetica" w:cs="Helvetica"/>
          <w:noProof/>
          <w:color w:val="02B3E4"/>
          <w:sz w:val="23"/>
          <w:szCs w:val="23"/>
        </w:rPr>
        <w:drawing>
          <wp:inline distT="0" distB="0" distL="0" distR="0">
            <wp:extent cx="6763085" cy="793968"/>
            <wp:effectExtent l="0" t="0" r="0" b="6350"/>
            <wp:docPr id="1" name="Picture 1" descr="https://video.udacity-data.com/topher/2019/February/5c5aba72_deleting-cluster/deleting-cluster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video.udacity-data.com/topher/2019/February/5c5aba72_deleting-cluster/deleting-cluster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0126" cy="81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A08" w:rsidRPr="002C4A08" w:rsidRDefault="002C4A08" w:rsidP="002C4A08">
      <w:pPr>
        <w:spacing w:line="320" w:lineRule="atLeast"/>
        <w:rPr>
          <w:rFonts w:ascii="Helvetica" w:eastAsia="Times New Roman" w:hAnsi="Helvetica" w:cs="Helvetica"/>
          <w:color w:val="4F4F4F"/>
          <w:sz w:val="23"/>
          <w:szCs w:val="23"/>
        </w:rPr>
      </w:pPr>
      <w:r w:rsidRPr="002C4A08">
        <w:rPr>
          <w:rFonts w:ascii="Helvetica" w:eastAsia="Times New Roman" w:hAnsi="Helvetica" w:cs="Helvetica"/>
          <w:color w:val="4F4F4F"/>
          <w:sz w:val="23"/>
          <w:szCs w:val="23"/>
        </w:rPr>
        <w:fldChar w:fldCharType="end"/>
      </w:r>
    </w:p>
    <w:p w:rsidR="005F60AB" w:rsidRDefault="002C4A08"/>
    <w:sectPr w:rsidR="005F60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96483"/>
    <w:multiLevelType w:val="multilevel"/>
    <w:tmpl w:val="8C3ED2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C28E5"/>
    <w:multiLevelType w:val="multilevel"/>
    <w:tmpl w:val="3282F6D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4322D3"/>
    <w:multiLevelType w:val="multilevel"/>
    <w:tmpl w:val="484ABFB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C246CE"/>
    <w:multiLevelType w:val="multilevel"/>
    <w:tmpl w:val="36F0ED6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1229DB"/>
    <w:multiLevelType w:val="multilevel"/>
    <w:tmpl w:val="ECA29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9234FA"/>
    <w:multiLevelType w:val="multilevel"/>
    <w:tmpl w:val="5232BA4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65659B"/>
    <w:multiLevelType w:val="multilevel"/>
    <w:tmpl w:val="6DC2450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676077"/>
    <w:multiLevelType w:val="multilevel"/>
    <w:tmpl w:val="E286BE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141A3E"/>
    <w:multiLevelType w:val="multilevel"/>
    <w:tmpl w:val="FBE4F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05719C2"/>
    <w:multiLevelType w:val="multilevel"/>
    <w:tmpl w:val="BE86B7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265A52"/>
    <w:multiLevelType w:val="multilevel"/>
    <w:tmpl w:val="8C5AE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0"/>
  </w:num>
  <w:num w:numId="3">
    <w:abstractNumId w:val="9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6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5"/>
    <w:lvlOverride w:ilvl="0">
      <w:lvl w:ilvl="0">
        <w:numFmt w:val="decimal"/>
        <w:lvlText w:val="%1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4"/>
  </w:num>
  <w:num w:numId="10">
    <w:abstractNumId w:val="2"/>
    <w:lvlOverride w:ilvl="0">
      <w:lvl w:ilvl="0">
        <w:numFmt w:val="decimal"/>
        <w:lvlText w:val="%1."/>
        <w:lvlJc w:val="left"/>
      </w:lvl>
    </w:lvlOverride>
  </w:num>
  <w:num w:numId="11">
    <w:abstractNumId w:val="7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713"/>
    <w:rsid w:val="002C4A08"/>
    <w:rsid w:val="002E7713"/>
    <w:rsid w:val="008A4E39"/>
    <w:rsid w:val="00EE6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ECEC0A-0BAB-448C-B6BB-FC8659EB4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C4A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4A0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C4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C4A0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C4A0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C4A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78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4475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2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0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265245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5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2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74586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73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67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331890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96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00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519684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8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11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023308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1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17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047256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50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9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314013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49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91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14977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0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71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45392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57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05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52700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9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1662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18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89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975733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36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1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076964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04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495170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19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38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481082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2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716065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9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29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83441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84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8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195497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6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85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292786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91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15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886738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2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1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91806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42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7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48135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93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44562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15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lassroom.udacity.com/nanodegrees/nd027/parts/69a25b76-3ebd-4b72-b7cb-03d82da12844/modules/445568fc-578d-4d3e-ab9c-2d186728ab22/lessons/21d59f40-6033-40b5-81a2-4a3211d9f46e/concepts/fad03fb3-ce48-4a69-9887-4baf8751cae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nsole.aws.amazon.com/redshift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854</Words>
  <Characters>4873</Characters>
  <Application>Microsoft Office Word</Application>
  <DocSecurity>0</DocSecurity>
  <Lines>40</Lines>
  <Paragraphs>11</Paragraphs>
  <ScaleCrop>false</ScaleCrop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Qaiser Ali Khan</dc:creator>
  <cp:keywords/>
  <dc:description/>
  <cp:lastModifiedBy>Qaiser Ali Khan</cp:lastModifiedBy>
  <cp:revision>2</cp:revision>
  <dcterms:created xsi:type="dcterms:W3CDTF">2020-05-04T09:57:00Z</dcterms:created>
  <dcterms:modified xsi:type="dcterms:W3CDTF">2020-05-04T10:00:00Z</dcterms:modified>
</cp:coreProperties>
</file>