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Anassé Yahanan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Data Scientist — Machine Learning &amp; Déploiement d'APIs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Abidjan, Côte d'Ivoire  |  anasseyahanan@gmail.com  |  https://anasseyahnn.github.io/portfolio/  |  https://github.com/Anasseyahnn  |  https://linkedin.com/in/anasse-yahanan-bouagba-3b39aa242/</w:t>
      </w:r>
    </w:p>
    <w:p>
      <w:pPr>
        <w:pStyle w:val="Heading2"/>
        <w:pBdr>
          <w:bottom w:val="single" w:color="99999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1F1F"/>
          <w:sz w:val="24"/>
          <w:szCs w:val="24"/>
        </w:rPr>
        <w:t xml:space="preserve">RÉSUMÉ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Data Scientist / AI Engineer avec 3+ ans d'expérience en modélisation prédictive, machine learning et déploiement de solutions data, dont une expérience antérieure dans le secteur bancaire (Banque Atlantique Côte d'Ivoire). Maîtrise de Python, Scikit-Learn, PyTorch et de l'exposition de modèles via APIs (FastAPI) pour leur intégration dans des systèmes existants, avec des pratiques de travail Agile. Actuellement Chargé d'Études Statistique &amp; Marketing Senior chez OpinionWay Afrique Subsaharienne, où je conçois des modèles de segmentation (clustering K-means) et des pipelines de données en Python/R.</w:t>
      </w:r>
    </w:p>
    <w:p>
      <w:pPr>
        <w:pStyle w:val="Heading2"/>
        <w:pBdr>
          <w:bottom w:val="single" w:color="99999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1F1F"/>
          <w:sz w:val="24"/>
          <w:szCs w:val="24"/>
        </w:rPr>
        <w:t xml:space="preserve">COMPÉTENCES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Machine Learning &amp; IA : </w:t>
      </w:r>
      <w:r>
        <w:rPr>
          <w:rFonts w:ascii="Calibri" w:cs="Calibri" w:eastAsia="Calibri" w:hAnsi="Calibri"/>
          <w:sz w:val="21"/>
          <w:szCs w:val="21"/>
        </w:rPr>
        <w:t xml:space="preserve">PyTorch · Scikit-Learn · LLM · RAG · LangChain · LlamaIndex · Ollama · Groq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Langages &amp; Données : </w:t>
      </w:r>
      <w:r>
        <w:rPr>
          <w:rFonts w:ascii="Calibri" w:cs="Calibri" w:eastAsia="Calibri" w:hAnsi="Calibri"/>
          <w:sz w:val="21"/>
          <w:szCs w:val="21"/>
        </w:rPr>
        <w:t xml:space="preserve">Python · R · SQL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Développement &amp; Déploiement (API/Prod) : </w:t>
      </w:r>
      <w:r>
        <w:rPr>
          <w:rFonts w:ascii="Calibri" w:cs="Calibri" w:eastAsia="Calibri" w:hAnsi="Calibri"/>
          <w:sz w:val="21"/>
          <w:szCs w:val="21"/>
        </w:rPr>
        <w:t xml:space="preserve">FastAPI · Docker · Kubernetes · Next.js · Streamlit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Visualisation &amp; Reporting : </w:t>
      </w:r>
      <w:r>
        <w:rPr>
          <w:rFonts w:ascii="Calibri" w:cs="Calibri" w:eastAsia="Calibri" w:hAnsi="Calibri"/>
          <w:sz w:val="21"/>
          <w:szCs w:val="21"/>
        </w:rPr>
        <w:t xml:space="preserve">Power BI · ggplot2 · Quarto</w:t>
      </w:r>
    </w:p>
    <w:p>
      <w:pPr>
        <w:pStyle w:val="Heading2"/>
        <w:pBdr>
          <w:bottom w:val="single" w:color="99999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1F1F"/>
          <w:sz w:val="24"/>
          <w:szCs w:val="24"/>
        </w:rPr>
        <w:t xml:space="preserve">EXPÉRIENCE PROFESSIONNELLE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Chargé d'Études Statistique &amp; Marketing Senior</w:t>
      </w:r>
      <w:r>
        <w:rPr>
          <w:rFonts w:ascii="Calibri" w:cs="Calibri" w:eastAsia="Calibri" w:hAnsi="Calibri"/>
          <w:sz w:val="22"/>
          <w:szCs w:val="22"/>
        </w:rPr>
        <w:t xml:space="preserve">  —  OpinionWay Afrique Subsaharienne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2025 – Présent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Développement de modèles de segmentation clientèle par clustering K-means (Python) en appui à la prise de décision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Conception de pipelines ETL en Python et R pour la structuration et l'analyse de données d'enquête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Déploiement de dashboards Power BI pour le suivi d'indicateurs clés de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Pilotage d'études de marché quantitatives et qualitatives pour des clients grands comptes en Afrique de l'Ouest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Consultant Chargé d'Étude Statistique &amp; Marketing</w:t>
      </w:r>
      <w:r>
        <w:rPr>
          <w:rFonts w:ascii="Calibri" w:cs="Calibri" w:eastAsia="Calibri" w:hAnsi="Calibri"/>
          <w:sz w:val="22"/>
          <w:szCs w:val="22"/>
        </w:rPr>
        <w:t xml:space="preserve">  —  Cabinet InsightPlus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Réalisation d'études statistiques et marketing pour une clientèle diversifiée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Traitement, nettoyage et analyse de données quantitatives et qualitatives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Production de rapports et de recommandations basés sur l'analyse de données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Analyste Revenu Assurance Junior</w:t>
      </w:r>
      <w:r>
        <w:rPr>
          <w:rFonts w:ascii="Calibri" w:cs="Calibri" w:eastAsia="Calibri" w:hAnsi="Calibri"/>
          <w:sz w:val="22"/>
          <w:szCs w:val="22"/>
        </w:rPr>
        <w:t xml:space="preserve">  —  Banque Atlantique Côte d'Ivoire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2022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Analyse et suivi des revenus liés aux produits d'assurance pour la direction financière, dans un environnement bancaire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Production de reporting financier régulier</w:t>
      </w:r>
    </w:p>
    <w:p>
      <w:pPr>
        <w:pStyle w:val="Heading2"/>
        <w:pBdr>
          <w:bottom w:val="single" w:color="99999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1F1F"/>
          <w:sz w:val="24"/>
          <w:szCs w:val="24"/>
        </w:rPr>
        <w:t xml:space="preserve">EXPÉRIENCES COMPLÉMENTAIRES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Suivi-Évaluation (MEAL)</w:t>
      </w:r>
      <w:r>
        <w:rPr>
          <w:rFonts w:ascii="Calibri" w:cs="Calibri" w:eastAsia="Calibri" w:hAnsi="Calibri"/>
          <w:sz w:val="22"/>
          <w:szCs w:val="22"/>
        </w:rPr>
        <w:t xml:space="preserve">  —  Projets financés USAID et Ambassade des États-Unis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Contribution au suivi-évaluation de programmes de développement : collecte, contrôle qualité et analyse de données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Consultant Formateur R &amp; Python</w:t>
      </w:r>
      <w:r>
        <w:rPr>
          <w:rFonts w:ascii="Calibri" w:cs="Calibri" w:eastAsia="Calibri" w:hAnsi="Calibri"/>
          <w:sz w:val="22"/>
          <w:szCs w:val="22"/>
        </w:rPr>
        <w:t xml:space="preserve">  —  INSSEDS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Conception et animation de formations professionnelles en langages R et Python pour l'analyse de données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Fondateur</w:t>
      </w:r>
      <w:r>
        <w:rPr>
          <w:rFonts w:ascii="Calibri" w:cs="Calibri" w:eastAsia="Calibri" w:hAnsi="Calibri"/>
          <w:sz w:val="22"/>
          <w:szCs w:val="22"/>
        </w:rPr>
        <w:t xml:space="preserve">  —  Yinvest (BRVM AI) — SaaS d'analyse financière boursière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Conception et développement d'un SaaS d'analyse boursière pour la BRVM (Next.js, Vercel), avec assistant IA intégré</w:t>
      </w:r>
    </w:p>
    <w:p>
      <w:pPr>
        <w:pStyle w:val="Heading2"/>
        <w:pBdr>
          <w:bottom w:val="single" w:color="99999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1F1F"/>
          <w:sz w:val="24"/>
          <w:szCs w:val="24"/>
        </w:rPr>
        <w:t xml:space="preserve">PROJETS NOTABLES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sql_query_llm — </w:t>
      </w:r>
      <w:r>
        <w:rPr>
          <w:rFonts w:ascii="Calibri" w:cs="Calibri" w:eastAsia="Calibri" w:hAnsi="Calibri"/>
          <w:sz w:val="21"/>
          <w:szCs w:val="21"/>
        </w:rPr>
        <w:t xml:space="preserve">Traducteur langage naturel → SQL avec auto-charting (Python, SQLite)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cancer_du_sein_predict — </w:t>
      </w:r>
      <w:r>
        <w:rPr>
          <w:rFonts w:ascii="Calibri" w:cs="Calibri" w:eastAsia="Calibri" w:hAnsi="Calibri"/>
          <w:sz w:val="21"/>
          <w:szCs w:val="21"/>
        </w:rPr>
        <w:t xml:space="preserve">Modèle de Machine Learning de diagnostic prédictif (Python, Scikit-Learn, Streamlit)</w:t>
      </w:r>
    </w:p>
    <w:p>
      <w:pPr>
        <w:pStyle w:val="Heading2"/>
        <w:pBdr>
          <w:bottom w:val="single" w:color="99999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1F1F"/>
          <w:sz w:val="24"/>
          <w:szCs w:val="24"/>
        </w:rPr>
        <w:t xml:space="preserve">FORMATION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Formation continue et autoformation en Data Science, Statistique et Intelligence Artificielle appliquée. Détails et certifications disponibles sur le portfolio et le profil LinkedIn.</w:t>
      </w:r>
    </w:p>
    <w:sectPr>
      <w:pgSz w:w="11906" w:h="16838" w:orient="portrait"/>
      <w:pgMar w:top="7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2026-07-31T05:46:24.601Z</dcterms:created>
  <dcterms:modified xsi:type="dcterms:W3CDTF">2026-07-31T05:46:24.610Z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