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C2F0" w14:textId="77777777" w:rsidR="000B0427" w:rsidRPr="000B0427" w:rsidRDefault="000B0427" w:rsidP="000B0427">
      <w:pPr>
        <w:spacing w:after="0" w:line="240" w:lineRule="auto"/>
        <w:rPr>
          <w:rFonts w:eastAsia="Times New Roman" w:cstheme="minorHAnsi"/>
          <w:sz w:val="32"/>
          <w:szCs w:val="24"/>
          <w:lang w:eastAsia="es-CL"/>
        </w:rPr>
      </w:pPr>
      <w:r w:rsidRPr="000B0427">
        <w:rPr>
          <w:rFonts w:eastAsia="Times New Roman" w:cstheme="minorHAnsi"/>
          <w:noProof/>
          <w:sz w:val="32"/>
          <w:szCs w:val="24"/>
          <w:lang w:eastAsia="es-CL"/>
        </w:rPr>
        <w:drawing>
          <wp:inline distT="0" distB="0" distL="0" distR="0" wp14:anchorId="5A178BEA" wp14:editId="545F69C5">
            <wp:extent cx="3048000" cy="1798320"/>
            <wp:effectExtent l="0" t="0" r="0" b="0"/>
            <wp:docPr id="2" name="Imagen 2" descr="Reco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l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4230" w14:textId="77777777" w:rsidR="000B0427" w:rsidRPr="000B0427" w:rsidRDefault="000B0427" w:rsidP="0091075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  <w:r w:rsidRPr="000B0427">
        <w:rPr>
          <w:rFonts w:eastAsia="Times New Roman" w:cstheme="minorHAnsi"/>
          <w:b/>
          <w:bCs/>
          <w:sz w:val="32"/>
          <w:szCs w:val="24"/>
          <w:lang w:eastAsia="es-CL"/>
        </w:rPr>
        <w:t>Recoleta</w:t>
      </w:r>
      <w:r w:rsidRPr="000B0427">
        <w:rPr>
          <w:rFonts w:eastAsia="Times New Roman" w:cstheme="minorHAnsi"/>
          <w:sz w:val="32"/>
          <w:szCs w:val="24"/>
          <w:lang w:eastAsia="es-CL"/>
        </w:rPr>
        <w:t xml:space="preserve">, una comuna ubicada en el sector norte de la ciudad de </w:t>
      </w:r>
      <w:r w:rsidRPr="000B0427">
        <w:rPr>
          <w:rFonts w:eastAsia="Times New Roman" w:cstheme="minorHAnsi"/>
          <w:b/>
          <w:bCs/>
          <w:sz w:val="32"/>
          <w:szCs w:val="24"/>
          <w:lang w:eastAsia="es-CL"/>
        </w:rPr>
        <w:t>Santiago</w:t>
      </w:r>
      <w:r w:rsidRPr="000B0427">
        <w:rPr>
          <w:rFonts w:eastAsia="Times New Roman" w:cstheme="minorHAnsi"/>
          <w:sz w:val="32"/>
          <w:szCs w:val="24"/>
          <w:lang w:eastAsia="es-CL"/>
        </w:rPr>
        <w:t>, capital de Chile, tiene una rica historia y características sociales que la hacen interesante. Aquí tienes información relevante:</w:t>
      </w:r>
    </w:p>
    <w:p w14:paraId="1D31EC7A" w14:textId="77777777" w:rsidR="000B0427" w:rsidRPr="000B0427" w:rsidRDefault="000B0427" w:rsidP="00FB37D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0"/>
          <w:szCs w:val="24"/>
          <w:lang w:eastAsia="es-CL"/>
        </w:rPr>
      </w:pPr>
      <w:r w:rsidRPr="00FB37D8">
        <w:rPr>
          <w:rFonts w:eastAsia="Times New Roman" w:cstheme="minorHAnsi"/>
          <w:b/>
          <w:bCs/>
          <w:sz w:val="40"/>
          <w:szCs w:val="24"/>
          <w:lang w:eastAsia="es-CL"/>
        </w:rPr>
        <w:t>Institucional</w:t>
      </w:r>
      <w:r w:rsidRPr="000B0427">
        <w:rPr>
          <w:rFonts w:eastAsia="Times New Roman" w:cstheme="minorHAnsi"/>
          <w:sz w:val="40"/>
          <w:szCs w:val="24"/>
          <w:lang w:eastAsia="es-CL"/>
        </w:rPr>
        <w:t>:</w:t>
      </w:r>
    </w:p>
    <w:p w14:paraId="1F49D146" w14:textId="77777777" w:rsidR="0091075B" w:rsidRPr="0091075B" w:rsidRDefault="0091075B" w:rsidP="0091075B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91075B">
        <w:rPr>
          <w:rFonts w:eastAsia="Times New Roman" w:cstheme="minorHAnsi"/>
          <w:bCs/>
          <w:sz w:val="32"/>
          <w:szCs w:val="24"/>
          <w:lang w:eastAsia="es-CL"/>
        </w:rPr>
        <w:t>Alcalde actual: Daniel Jadue del PCCh.</w:t>
      </w:r>
    </w:p>
    <w:p w14:paraId="6DEE32CF" w14:textId="77777777" w:rsidR="00404A35" w:rsidRDefault="0091075B" w:rsidP="0091075B">
      <w:pPr>
        <w:spacing w:before="100" w:beforeAutospacing="1" w:after="100" w:afterAutospacing="1" w:line="240" w:lineRule="auto"/>
      </w:pPr>
      <w:r w:rsidRPr="0091075B">
        <w:rPr>
          <w:rFonts w:eastAsia="Times New Roman" w:cstheme="minorHAnsi"/>
          <w:bCs/>
          <w:sz w:val="32"/>
          <w:szCs w:val="24"/>
          <w:lang w:eastAsia="es-CL"/>
        </w:rPr>
        <w:t>Concejo municipal:</w:t>
      </w:r>
      <w:r w:rsidRPr="0091075B">
        <w:t xml:space="preserve"> </w:t>
      </w:r>
    </w:p>
    <w:p w14:paraId="66201ADF" w14:textId="77777777" w:rsidR="0091075B" w:rsidRPr="00404A35" w:rsidRDefault="0091075B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404A35">
        <w:rPr>
          <w:rFonts w:eastAsia="Times New Roman" w:cstheme="minorHAnsi"/>
          <w:bCs/>
          <w:sz w:val="32"/>
          <w:szCs w:val="24"/>
          <w:lang w:eastAsia="es-CL"/>
        </w:rPr>
        <w:t>Fares Jadue Leiva: Conc</w:t>
      </w:r>
      <w:r w:rsidR="00404A35" w:rsidRPr="00404A35">
        <w:rPr>
          <w:rFonts w:eastAsia="Times New Roman" w:cstheme="minorHAnsi"/>
          <w:bCs/>
          <w:sz w:val="32"/>
          <w:szCs w:val="24"/>
          <w:lang w:eastAsia="es-CL"/>
        </w:rPr>
        <w:t>ejal del Partido Comunista (PC)</w:t>
      </w:r>
      <w:r w:rsidRPr="00404A35">
        <w:rPr>
          <w:rFonts w:eastAsia="Times New Roman" w:cstheme="minorHAnsi"/>
          <w:bCs/>
          <w:sz w:val="32"/>
          <w:szCs w:val="24"/>
          <w:lang w:eastAsia="es-CL"/>
        </w:rPr>
        <w:t>.</w:t>
      </w:r>
    </w:p>
    <w:p w14:paraId="78B3B799" w14:textId="77777777" w:rsidR="0091075B" w:rsidRPr="00404A35" w:rsidRDefault="0091075B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404A35">
        <w:rPr>
          <w:rFonts w:eastAsia="Times New Roman" w:cstheme="minorHAnsi"/>
          <w:bCs/>
          <w:sz w:val="32"/>
          <w:szCs w:val="24"/>
          <w:lang w:eastAsia="es-CL"/>
        </w:rPr>
        <w:t>Natalia Cuevas Guerrero</w:t>
      </w:r>
      <w:r w:rsidR="00404A35" w:rsidRPr="00404A35">
        <w:rPr>
          <w:rFonts w:eastAsia="Times New Roman" w:cstheme="minorHAnsi"/>
          <w:bCs/>
          <w:sz w:val="32"/>
          <w:szCs w:val="24"/>
          <w:lang w:eastAsia="es-CL"/>
        </w:rPr>
        <w:t>(PC)</w:t>
      </w:r>
    </w:p>
    <w:p w14:paraId="21975993" w14:textId="77777777" w:rsidR="00404A35" w:rsidRPr="00404A35" w:rsidRDefault="0091075B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404A35">
        <w:rPr>
          <w:rFonts w:eastAsia="Times New Roman" w:cstheme="minorHAnsi"/>
          <w:bCs/>
          <w:sz w:val="32"/>
          <w:szCs w:val="24"/>
          <w:lang w:eastAsia="es-CL"/>
        </w:rPr>
        <w:t>Karen Garrido Ganga</w:t>
      </w:r>
      <w:r w:rsidR="00404A35" w:rsidRPr="00404A35">
        <w:rPr>
          <w:rFonts w:eastAsia="Times New Roman" w:cstheme="minorHAnsi"/>
          <w:bCs/>
          <w:sz w:val="32"/>
          <w:szCs w:val="24"/>
          <w:lang w:eastAsia="es-CL"/>
        </w:rPr>
        <w:t>(PC)</w:t>
      </w:r>
    </w:p>
    <w:p w14:paraId="465432F2" w14:textId="77777777" w:rsidR="00404A35" w:rsidRPr="00404A35" w:rsidRDefault="0091075B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404A35">
        <w:rPr>
          <w:rFonts w:eastAsia="Times New Roman" w:cstheme="minorHAnsi"/>
          <w:bCs/>
          <w:sz w:val="32"/>
          <w:szCs w:val="24"/>
          <w:lang w:eastAsia="es-CL"/>
        </w:rPr>
        <w:t>Cristian Weibel Avendaño</w:t>
      </w:r>
      <w:r w:rsidR="00404A35" w:rsidRPr="00404A35">
        <w:rPr>
          <w:rFonts w:eastAsia="Times New Roman" w:cstheme="minorHAnsi"/>
          <w:bCs/>
          <w:sz w:val="32"/>
          <w:szCs w:val="24"/>
          <w:lang w:eastAsia="es-CL"/>
        </w:rPr>
        <w:t>(PC)</w:t>
      </w:r>
    </w:p>
    <w:p w14:paraId="27333FE3" w14:textId="77777777" w:rsidR="0091075B" w:rsidRDefault="0091075B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404A35">
        <w:rPr>
          <w:rFonts w:eastAsia="Times New Roman" w:cstheme="minorHAnsi"/>
          <w:bCs/>
          <w:sz w:val="32"/>
          <w:szCs w:val="24"/>
          <w:lang w:eastAsia="es-CL"/>
        </w:rPr>
        <w:t>Joceline Parra Delgadillo</w:t>
      </w:r>
      <w:r w:rsidR="00404A35" w:rsidRPr="00404A35">
        <w:rPr>
          <w:rFonts w:eastAsia="Times New Roman" w:cstheme="minorHAnsi"/>
          <w:bCs/>
          <w:sz w:val="32"/>
          <w:szCs w:val="24"/>
          <w:lang w:eastAsia="es-CL"/>
        </w:rPr>
        <w:t>(PC)</w:t>
      </w:r>
    </w:p>
    <w:p w14:paraId="7426B65D" w14:textId="77777777" w:rsidR="00404A35" w:rsidRDefault="00404A35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>
        <w:rPr>
          <w:rFonts w:eastAsia="Times New Roman" w:cstheme="minorHAnsi"/>
          <w:bCs/>
          <w:sz w:val="32"/>
          <w:szCs w:val="24"/>
          <w:lang w:eastAsia="es-CL"/>
        </w:rPr>
        <w:t>Silvana Flores Cruz (IND)</w:t>
      </w:r>
    </w:p>
    <w:p w14:paraId="0C2EF1E5" w14:textId="77777777" w:rsidR="00404A35" w:rsidRPr="00404A35" w:rsidRDefault="00404A35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sz w:val="32"/>
          <w:szCs w:val="32"/>
          <w:lang w:eastAsia="es-CL"/>
        </w:rPr>
      </w:pPr>
      <w:r w:rsidRPr="00404A35">
        <w:rPr>
          <w:rStyle w:val="Textoennegrita"/>
          <w:rFonts w:cstheme="minorHAnsi"/>
          <w:b w:val="0"/>
          <w:color w:val="000000"/>
          <w:sz w:val="32"/>
          <w:szCs w:val="32"/>
        </w:rPr>
        <w:t>Felipe Cruz Huanchicay(RN)</w:t>
      </w:r>
    </w:p>
    <w:p w14:paraId="00028515" w14:textId="77777777" w:rsidR="00404A35" w:rsidRPr="00404A35" w:rsidRDefault="00404A35" w:rsidP="00404A3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s-CL"/>
        </w:rPr>
      </w:pPr>
      <w:r w:rsidRPr="00404A35">
        <w:rPr>
          <w:rStyle w:val="Textoennegrita"/>
          <w:rFonts w:cstheme="minorHAnsi"/>
          <w:b w:val="0"/>
          <w:color w:val="000000"/>
          <w:sz w:val="32"/>
          <w:szCs w:val="32"/>
        </w:rPr>
        <w:t>José Luis Salas(PS)</w:t>
      </w:r>
    </w:p>
    <w:p w14:paraId="7BB83484" w14:textId="77777777" w:rsidR="0091075B" w:rsidRPr="0091075B" w:rsidRDefault="0091075B" w:rsidP="0091075B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91075B">
        <w:rPr>
          <w:rFonts w:eastAsia="Times New Roman" w:cstheme="minorHAnsi"/>
          <w:bCs/>
          <w:sz w:val="32"/>
          <w:szCs w:val="24"/>
          <w:lang w:eastAsia="es-CL"/>
        </w:rPr>
        <w:t>Superficie: 16 km².</w:t>
      </w:r>
    </w:p>
    <w:p w14:paraId="64C3AD81" w14:textId="77777777" w:rsidR="0091075B" w:rsidRPr="0091075B" w:rsidRDefault="0091075B" w:rsidP="0091075B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24"/>
          <w:lang w:eastAsia="es-CL"/>
        </w:rPr>
      </w:pPr>
      <w:r w:rsidRPr="0091075B">
        <w:rPr>
          <w:rFonts w:eastAsia="Times New Roman" w:cstheme="minorHAnsi"/>
          <w:bCs/>
          <w:sz w:val="32"/>
          <w:szCs w:val="24"/>
          <w:lang w:eastAsia="es-CL"/>
        </w:rPr>
        <w:t>Altitud media: 542 metros sobre el nivel del mar.</w:t>
      </w:r>
    </w:p>
    <w:p w14:paraId="41E417BD" w14:textId="77777777" w:rsidR="0091075B" w:rsidRPr="0091075B" w:rsidRDefault="0091075B" w:rsidP="0091075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  <w:r w:rsidRPr="0091075B">
        <w:rPr>
          <w:rFonts w:eastAsia="Times New Roman" w:cstheme="minorHAnsi"/>
          <w:bCs/>
          <w:sz w:val="32"/>
          <w:szCs w:val="24"/>
          <w:lang w:eastAsia="es-CL"/>
        </w:rPr>
        <w:t>Población (2017): 157,851 habitantes</w:t>
      </w:r>
    </w:p>
    <w:p w14:paraId="666F7A62" w14:textId="77777777" w:rsidR="000B0427" w:rsidRPr="0091075B" w:rsidRDefault="000B0427" w:rsidP="0091075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  <w:r w:rsidRPr="0091075B">
        <w:rPr>
          <w:rFonts w:eastAsia="Times New Roman" w:cstheme="minorHAnsi"/>
          <w:bCs/>
          <w:sz w:val="32"/>
          <w:szCs w:val="24"/>
          <w:lang w:eastAsia="es-CL"/>
        </w:rPr>
        <w:t>Densidad</w:t>
      </w:r>
      <w:r w:rsidRPr="0091075B">
        <w:rPr>
          <w:rFonts w:eastAsia="Times New Roman" w:cstheme="minorHAnsi"/>
          <w:sz w:val="32"/>
          <w:szCs w:val="24"/>
          <w:lang w:eastAsia="es-CL"/>
        </w:rPr>
        <w:t>: 9,743.89 hab</w:t>
      </w:r>
      <w:r w:rsidR="0091075B" w:rsidRPr="0091075B">
        <w:rPr>
          <w:rFonts w:eastAsia="Times New Roman" w:cstheme="minorHAnsi"/>
          <w:sz w:val="32"/>
          <w:szCs w:val="24"/>
          <w:lang w:eastAsia="es-CL"/>
        </w:rPr>
        <w:t>. /</w:t>
      </w:r>
      <w:r w:rsidRPr="0091075B">
        <w:rPr>
          <w:rFonts w:eastAsia="Times New Roman" w:cstheme="minorHAnsi"/>
          <w:sz w:val="32"/>
          <w:szCs w:val="24"/>
          <w:lang w:eastAsia="es-CL"/>
        </w:rPr>
        <w:t>km².</w:t>
      </w:r>
    </w:p>
    <w:p w14:paraId="5DB701CD" w14:textId="77777777" w:rsidR="000B0427" w:rsidRPr="0091075B" w:rsidRDefault="000B0427" w:rsidP="0091075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  <w:r w:rsidRPr="0091075B">
        <w:rPr>
          <w:rFonts w:eastAsia="Times New Roman" w:cstheme="minorHAnsi"/>
          <w:bCs/>
          <w:sz w:val="32"/>
          <w:szCs w:val="24"/>
          <w:lang w:eastAsia="es-CL"/>
        </w:rPr>
        <w:lastRenderedPageBreak/>
        <w:t>Gentilicio</w:t>
      </w:r>
      <w:r w:rsidRPr="0091075B">
        <w:rPr>
          <w:rFonts w:eastAsia="Times New Roman" w:cstheme="minorHAnsi"/>
          <w:sz w:val="32"/>
          <w:szCs w:val="24"/>
          <w:lang w:eastAsia="es-CL"/>
        </w:rPr>
        <w:t>: Recoletano/a.</w:t>
      </w:r>
    </w:p>
    <w:p w14:paraId="50CD0D82" w14:textId="77777777" w:rsidR="000B0427" w:rsidRPr="00404A35" w:rsidRDefault="009D7797" w:rsidP="00404A3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  <w:hyperlink r:id="rId6" w:history="1">
        <w:r w:rsidR="000B0427" w:rsidRPr="00404A35">
          <w:rPr>
            <w:rFonts w:eastAsia="Times New Roman" w:cstheme="minorHAnsi"/>
            <w:bCs/>
            <w:sz w:val="32"/>
            <w:szCs w:val="24"/>
            <w:lang w:eastAsia="es-CL"/>
          </w:rPr>
          <w:t>Ubicación</w:t>
        </w:r>
        <w:r w:rsidR="000B0427" w:rsidRPr="00404A35">
          <w:rPr>
            <w:rFonts w:eastAsia="Times New Roman" w:cstheme="minorHAnsi"/>
            <w:sz w:val="32"/>
            <w:szCs w:val="24"/>
            <w:lang w:eastAsia="es-CL"/>
          </w:rPr>
          <w:t>: Limita al norte con Huechuraba, al oeste con Independencia y Conchalí, al este con Providencia y Vitacura, y al sur con Santiago, con el río Mapocho como frontera natural</w:t>
        </w:r>
      </w:hyperlink>
      <w:r w:rsidR="000B0427" w:rsidRPr="00404A35">
        <w:rPr>
          <w:rFonts w:eastAsia="Times New Roman" w:cstheme="minorHAnsi"/>
          <w:sz w:val="32"/>
          <w:szCs w:val="24"/>
          <w:lang w:eastAsia="es-CL"/>
        </w:rPr>
        <w:t>.</w:t>
      </w:r>
    </w:p>
    <w:p w14:paraId="658C0D9D" w14:textId="77777777" w:rsidR="000B0427" w:rsidRPr="000B0427" w:rsidRDefault="000B0427" w:rsidP="00FB37D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0"/>
          <w:szCs w:val="24"/>
          <w:lang w:eastAsia="es-CL"/>
        </w:rPr>
      </w:pPr>
      <w:r w:rsidRPr="00FB37D8">
        <w:rPr>
          <w:rFonts w:eastAsia="Times New Roman" w:cstheme="minorHAnsi"/>
          <w:b/>
          <w:bCs/>
          <w:sz w:val="40"/>
          <w:szCs w:val="24"/>
          <w:lang w:eastAsia="es-CL"/>
        </w:rPr>
        <w:t>Cultura y Patrimonio</w:t>
      </w:r>
      <w:r w:rsidRPr="000B0427">
        <w:rPr>
          <w:rFonts w:eastAsia="Times New Roman" w:cstheme="minorHAnsi"/>
          <w:sz w:val="40"/>
          <w:szCs w:val="24"/>
          <w:lang w:eastAsia="es-CL"/>
        </w:rPr>
        <w:t>:</w:t>
      </w:r>
    </w:p>
    <w:p w14:paraId="48F334A0" w14:textId="77777777" w:rsidR="000B0427" w:rsidRPr="000B0427" w:rsidRDefault="009D7797" w:rsidP="00910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  <w:hyperlink r:id="rId7" w:history="1">
        <w:r w:rsidR="000B0427" w:rsidRPr="0091075B">
          <w:rPr>
            <w:rFonts w:eastAsia="Times New Roman" w:cstheme="minorHAnsi"/>
            <w:sz w:val="32"/>
            <w:szCs w:val="24"/>
            <w:lang w:eastAsia="es-CL"/>
          </w:rPr>
          <w:t xml:space="preserve">Recoleta es conocida por su </w:t>
        </w:r>
        <w:r w:rsidR="000B0427" w:rsidRPr="0091075B">
          <w:rPr>
            <w:rFonts w:eastAsia="Times New Roman" w:cstheme="minorHAnsi"/>
            <w:b/>
            <w:bCs/>
            <w:sz w:val="32"/>
            <w:szCs w:val="24"/>
            <w:lang w:eastAsia="es-CL"/>
          </w:rPr>
          <w:t>acervo cultural</w:t>
        </w:r>
        <w:r w:rsidR="000B0427" w:rsidRPr="0091075B">
          <w:rPr>
            <w:rFonts w:eastAsia="Times New Roman" w:cstheme="minorHAnsi"/>
            <w:sz w:val="32"/>
            <w:szCs w:val="24"/>
            <w:lang w:eastAsia="es-CL"/>
          </w:rPr>
          <w:t xml:space="preserve">, manifestado en fiestas populares como </w:t>
        </w:r>
        <w:r w:rsidR="000B0427" w:rsidRPr="0091075B">
          <w:rPr>
            <w:rFonts w:eastAsia="Times New Roman" w:cstheme="minorHAnsi"/>
            <w:b/>
            <w:bCs/>
            <w:sz w:val="32"/>
            <w:szCs w:val="24"/>
            <w:lang w:eastAsia="es-CL"/>
          </w:rPr>
          <w:t>Cuasimodo</w:t>
        </w:r>
        <w:r w:rsidR="000B0427" w:rsidRPr="0091075B">
          <w:rPr>
            <w:rFonts w:eastAsia="Times New Roman" w:cstheme="minorHAnsi"/>
            <w:sz w:val="32"/>
            <w:szCs w:val="24"/>
            <w:lang w:eastAsia="es-CL"/>
          </w:rPr>
          <w:t>, festivales barriales, salas de exposiciones y centros culturales</w:t>
        </w:r>
      </w:hyperlink>
      <w:r w:rsidR="000B0427" w:rsidRPr="0091075B">
        <w:rPr>
          <w:rFonts w:eastAsia="Times New Roman" w:cstheme="minorHAnsi"/>
          <w:sz w:val="32"/>
          <w:szCs w:val="24"/>
          <w:lang w:eastAsia="es-CL"/>
        </w:rPr>
        <w:t>.</w:t>
      </w:r>
    </w:p>
    <w:p w14:paraId="3536A9E1" w14:textId="77777777" w:rsidR="000B0427" w:rsidRPr="000B0427" w:rsidRDefault="009D7797" w:rsidP="009107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  <w:hyperlink r:id="rId8" w:history="1">
        <w:r w:rsidR="000B0427" w:rsidRPr="0091075B">
          <w:rPr>
            <w:rFonts w:eastAsia="Times New Roman" w:cstheme="minorHAnsi"/>
            <w:sz w:val="32"/>
            <w:szCs w:val="24"/>
            <w:lang w:eastAsia="es-CL"/>
          </w:rPr>
          <w:t xml:space="preserve">La </w:t>
        </w:r>
        <w:r w:rsidR="000B0427" w:rsidRPr="0091075B">
          <w:rPr>
            <w:rFonts w:eastAsia="Times New Roman" w:cstheme="minorHAnsi"/>
            <w:b/>
            <w:bCs/>
            <w:sz w:val="32"/>
            <w:szCs w:val="24"/>
            <w:lang w:eastAsia="es-CL"/>
          </w:rPr>
          <w:t>Iglesia de la Recoleta Franciscana</w:t>
        </w:r>
        <w:r w:rsidR="000B0427" w:rsidRPr="0091075B">
          <w:rPr>
            <w:rFonts w:eastAsia="Times New Roman" w:cstheme="minorHAnsi"/>
            <w:sz w:val="32"/>
            <w:szCs w:val="24"/>
            <w:lang w:eastAsia="es-CL"/>
          </w:rPr>
          <w:t>, declarada Monumento Nacional, tiene una historia que se remonta a 1545 y fue reconstruida en 1834</w:t>
        </w:r>
      </w:hyperlink>
      <w:r w:rsidR="0091075B">
        <w:rPr>
          <w:rFonts w:eastAsia="Times New Roman" w:cstheme="minorHAnsi"/>
          <w:sz w:val="32"/>
          <w:szCs w:val="24"/>
          <w:lang w:eastAsia="es-CL"/>
        </w:rPr>
        <w:t>.</w:t>
      </w:r>
    </w:p>
    <w:p w14:paraId="0D1FE8B8" w14:textId="77777777" w:rsidR="00FB37D8" w:rsidRPr="00FB37D8" w:rsidRDefault="00FB37D8" w:rsidP="00FB37D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52"/>
          <w:szCs w:val="32"/>
          <w:lang w:eastAsia="es-CL"/>
        </w:rPr>
      </w:pPr>
      <w:r w:rsidRPr="00FB37D8">
        <w:rPr>
          <w:rFonts w:eastAsia="Times New Roman" w:cstheme="minorHAnsi"/>
          <w:b/>
          <w:bCs/>
          <w:sz w:val="40"/>
          <w:szCs w:val="32"/>
          <w:lang w:eastAsia="es-CL"/>
        </w:rPr>
        <w:t>Historia</w:t>
      </w:r>
    </w:p>
    <w:p w14:paraId="1C2F955E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eastAsia="es-CL"/>
        </w:rPr>
      </w:pPr>
      <w:r w:rsidRPr="00FB37D8">
        <w:rPr>
          <w:rFonts w:eastAsia="Times New Roman" w:cstheme="minorHAnsi"/>
          <w:b/>
          <w:bCs/>
          <w:sz w:val="32"/>
          <w:szCs w:val="32"/>
          <w:lang w:eastAsia="es-CL"/>
        </w:rPr>
        <w:t>Prehistoria</w:t>
      </w:r>
      <w:r w:rsidRPr="00FB37D8">
        <w:rPr>
          <w:rFonts w:eastAsia="Times New Roman" w:cstheme="minorHAnsi"/>
          <w:b/>
          <w:sz w:val="32"/>
          <w:szCs w:val="32"/>
          <w:lang w:eastAsia="es-CL"/>
        </w:rPr>
        <w:t>:</w:t>
      </w:r>
    </w:p>
    <w:p w14:paraId="6881E54D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L"/>
        </w:rPr>
      </w:pPr>
      <w:r w:rsidRPr="00FB37D8">
        <w:rPr>
          <w:rFonts w:eastAsia="Times New Roman" w:cstheme="minorHAnsi"/>
          <w:sz w:val="32"/>
          <w:szCs w:val="32"/>
          <w:lang w:eastAsia="es-CL"/>
        </w:rPr>
        <w:t xml:space="preserve">La ocupación humana en Recoleta se remonta a hace más de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14,000 años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. Desde el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paleoindio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, pasando por el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periodo de caza y recolección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, se han encontrado estructuras como las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piedras tacitas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 en el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Cerro Blanco</w:t>
      </w:r>
      <w:r w:rsidRPr="00FB37D8">
        <w:rPr>
          <w:rFonts w:eastAsia="Times New Roman" w:cstheme="minorHAnsi"/>
          <w:sz w:val="32"/>
          <w:szCs w:val="32"/>
          <w:lang w:eastAsia="es-CL"/>
        </w:rPr>
        <w:t>, donde se molían semillas de espino para hacer arena y se realizaban ritos.</w:t>
      </w:r>
    </w:p>
    <w:p w14:paraId="5A46B6FA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eastAsia="es-CL"/>
        </w:rPr>
      </w:pPr>
      <w:r w:rsidRPr="00FB37D8">
        <w:rPr>
          <w:rFonts w:eastAsia="Times New Roman" w:cstheme="minorHAnsi"/>
          <w:b/>
          <w:bCs/>
          <w:sz w:val="32"/>
          <w:szCs w:val="32"/>
          <w:lang w:eastAsia="es-CL"/>
        </w:rPr>
        <w:t>Periodo Inca</w:t>
      </w:r>
      <w:r w:rsidRPr="00FB37D8">
        <w:rPr>
          <w:rFonts w:eastAsia="Times New Roman" w:cstheme="minorHAnsi"/>
          <w:b/>
          <w:sz w:val="32"/>
          <w:szCs w:val="32"/>
          <w:lang w:eastAsia="es-CL"/>
        </w:rPr>
        <w:t>:</w:t>
      </w:r>
    </w:p>
    <w:p w14:paraId="65E68642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L"/>
        </w:rPr>
      </w:pPr>
      <w:r w:rsidRPr="00FB37D8">
        <w:rPr>
          <w:rFonts w:eastAsia="Times New Roman" w:cstheme="minorHAnsi"/>
          <w:sz w:val="32"/>
          <w:szCs w:val="32"/>
          <w:lang w:eastAsia="es-CL"/>
        </w:rPr>
        <w:t xml:space="preserve">Recoleta fue un antiguo sector de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La Chimba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. Durante casi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100 años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, los incas dominaron el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Valle de Mapocho</w:t>
      </w:r>
      <w:r w:rsidRPr="00FB37D8">
        <w:rPr>
          <w:rFonts w:eastAsia="Times New Roman" w:cstheme="minorHAnsi"/>
          <w:sz w:val="32"/>
          <w:szCs w:val="32"/>
          <w:lang w:eastAsia="es-CL"/>
        </w:rPr>
        <w:t>.</w:t>
      </w:r>
    </w:p>
    <w:p w14:paraId="57B99254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eastAsia="es-CL"/>
        </w:rPr>
      </w:pPr>
      <w:r w:rsidRPr="00FB37D8">
        <w:rPr>
          <w:rFonts w:eastAsia="Times New Roman" w:cstheme="minorHAnsi"/>
          <w:b/>
          <w:bCs/>
          <w:sz w:val="32"/>
          <w:szCs w:val="32"/>
          <w:lang w:eastAsia="es-CL"/>
        </w:rPr>
        <w:t>Conquista Española</w:t>
      </w:r>
      <w:r w:rsidRPr="00FB37D8">
        <w:rPr>
          <w:rFonts w:eastAsia="Times New Roman" w:cstheme="minorHAnsi"/>
          <w:b/>
          <w:sz w:val="32"/>
          <w:szCs w:val="32"/>
          <w:lang w:eastAsia="es-CL"/>
        </w:rPr>
        <w:t>:</w:t>
      </w:r>
    </w:p>
    <w:p w14:paraId="052F8021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L"/>
        </w:rPr>
      </w:pPr>
      <w:r w:rsidRPr="00FB37D8">
        <w:rPr>
          <w:rFonts w:eastAsia="Times New Roman" w:cstheme="minorHAnsi"/>
          <w:sz w:val="32"/>
          <w:szCs w:val="32"/>
          <w:lang w:eastAsia="es-CL"/>
        </w:rPr>
        <w:t xml:space="preserve">En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octubre de 1540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, Pedro de Valdivia y sus huestes llegaron al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cerro Huechuraba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, donde crearon la primera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ermita católica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 para adorar al Dios católico.</w:t>
      </w:r>
    </w:p>
    <w:p w14:paraId="0A531CC7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L"/>
        </w:rPr>
      </w:pPr>
      <w:r w:rsidRPr="00FB37D8">
        <w:rPr>
          <w:rFonts w:eastAsia="Times New Roman" w:cstheme="minorHAnsi"/>
          <w:sz w:val="32"/>
          <w:szCs w:val="32"/>
          <w:lang w:eastAsia="es-CL"/>
        </w:rPr>
        <w:lastRenderedPageBreak/>
        <w:t xml:space="preserve">En ese momento, había una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guerra civil</w:t>
      </w:r>
      <w:r w:rsidRPr="00FB37D8">
        <w:rPr>
          <w:rFonts w:eastAsia="Times New Roman" w:cstheme="minorHAnsi"/>
          <w:sz w:val="32"/>
          <w:szCs w:val="32"/>
          <w:lang w:eastAsia="es-CL"/>
        </w:rPr>
        <w:t>, y Valdivia convenció a los líderes locales de su poder.</w:t>
      </w:r>
    </w:p>
    <w:p w14:paraId="3183A6E8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eastAsia="es-CL"/>
        </w:rPr>
      </w:pPr>
      <w:r w:rsidRPr="00FB37D8">
        <w:rPr>
          <w:rFonts w:eastAsia="Times New Roman" w:cstheme="minorHAnsi"/>
          <w:b/>
          <w:bCs/>
          <w:sz w:val="32"/>
          <w:szCs w:val="32"/>
          <w:lang w:eastAsia="es-CL"/>
        </w:rPr>
        <w:t>Ciudad Inca bajo Santiago de Chile</w:t>
      </w:r>
      <w:r w:rsidRPr="00FB37D8">
        <w:rPr>
          <w:rFonts w:eastAsia="Times New Roman" w:cstheme="minorHAnsi"/>
          <w:b/>
          <w:sz w:val="32"/>
          <w:szCs w:val="32"/>
          <w:lang w:eastAsia="es-CL"/>
        </w:rPr>
        <w:t>:</w:t>
      </w:r>
    </w:p>
    <w:p w14:paraId="22A6D6FE" w14:textId="77777777" w:rsidR="00FB37D8" w:rsidRPr="00FB37D8" w:rsidRDefault="00FB37D8" w:rsidP="00FB37D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L"/>
        </w:rPr>
      </w:pPr>
      <w:r w:rsidRPr="00FB37D8">
        <w:rPr>
          <w:rFonts w:eastAsia="Times New Roman" w:cstheme="minorHAnsi"/>
          <w:sz w:val="32"/>
          <w:szCs w:val="32"/>
          <w:lang w:eastAsia="es-CL"/>
        </w:rPr>
        <w:t xml:space="preserve">La alineación de la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Plaza de Armas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, el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cerro Santa Lucía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 y el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cerro El Abanico</w:t>
      </w:r>
      <w:r w:rsidRPr="00FB37D8">
        <w:rPr>
          <w:rFonts w:eastAsia="Times New Roman" w:cstheme="minorHAnsi"/>
          <w:sz w:val="32"/>
          <w:szCs w:val="32"/>
          <w:lang w:eastAsia="es-CL"/>
        </w:rPr>
        <w:t xml:space="preserve">, junto con la salida del sol durante el </w:t>
      </w:r>
      <w:r w:rsidRPr="00FB37D8">
        <w:rPr>
          <w:rFonts w:eastAsia="Times New Roman" w:cstheme="minorHAnsi"/>
          <w:bCs/>
          <w:sz w:val="32"/>
          <w:szCs w:val="32"/>
          <w:lang w:eastAsia="es-CL"/>
        </w:rPr>
        <w:t>solsticio de verano</w:t>
      </w:r>
      <w:r w:rsidRPr="00FB37D8">
        <w:rPr>
          <w:rFonts w:eastAsia="Times New Roman" w:cstheme="minorHAnsi"/>
          <w:sz w:val="32"/>
          <w:szCs w:val="32"/>
          <w:lang w:eastAsia="es-CL"/>
        </w:rPr>
        <w:t>, es un hecho físico concreto e indiscutible.</w:t>
      </w:r>
    </w:p>
    <w:p w14:paraId="75929767" w14:textId="77777777" w:rsidR="000B0427" w:rsidRDefault="000B0427" w:rsidP="000B042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</w:p>
    <w:p w14:paraId="13C72F0D" w14:textId="77777777" w:rsidR="000B0427" w:rsidRDefault="000B0427" w:rsidP="000B042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s-CL"/>
        </w:rPr>
      </w:pPr>
    </w:p>
    <w:p w14:paraId="5B64B719" w14:textId="77777777" w:rsidR="000B0427" w:rsidRDefault="009D7797" w:rsidP="000B0427">
      <w:pPr>
        <w:spacing w:before="100" w:beforeAutospacing="1" w:after="100" w:afterAutospacing="1" w:line="240" w:lineRule="auto"/>
      </w:pPr>
      <w:hyperlink r:id="rId9" w:history="1">
        <w:r w:rsidR="000B0427">
          <w:rPr>
            <w:rStyle w:val="Hipervnculo"/>
          </w:rPr>
          <w:t>La Chimba y Recoleta (1500-2000) - Memoria Chilena, Biblioteca Nacional de Chile</w:t>
        </w:r>
      </w:hyperlink>
    </w:p>
    <w:p w14:paraId="41D12ED2" w14:textId="77777777" w:rsidR="00CD4035" w:rsidRDefault="009D7797">
      <w:hyperlink r:id="rId10" w:history="1">
        <w:r w:rsidR="000B0427">
          <w:rPr>
            <w:rStyle w:val="Hipervnculo"/>
          </w:rPr>
          <w:t xml:space="preserve">Recoleta | </w:t>
        </w:r>
        <w:proofErr w:type="spellStart"/>
        <w:r w:rsidR="000B0427">
          <w:rPr>
            <w:rStyle w:val="Hipervnculo"/>
          </w:rPr>
          <w:t>Subdere</w:t>
        </w:r>
        <w:proofErr w:type="spellEnd"/>
      </w:hyperlink>
    </w:p>
    <w:p w14:paraId="10FE07FB" w14:textId="77777777" w:rsidR="000B0427" w:rsidRDefault="009D7797">
      <w:hyperlink r:id="rId11" w:history="1">
        <w:r w:rsidR="00FB37D8">
          <w:rPr>
            <w:rStyle w:val="Hipervnculo"/>
          </w:rPr>
          <w:t>Estimaciones demográficas y diferenciales según grados de pobreza. Comuna de Recoleta, provincia de Santiago, Chile (cepal.org)</w:t>
        </w:r>
      </w:hyperlink>
    </w:p>
    <w:p w14:paraId="7C84EBEA" w14:textId="77777777" w:rsidR="00FB37D8" w:rsidRDefault="009D7797">
      <w:hyperlink r:id="rId12" w:history="1">
        <w:r w:rsidR="00FB37D8">
          <w:rPr>
            <w:rStyle w:val="Hipervnculo"/>
          </w:rPr>
          <w:t>Iglesia y convento de la Recoleta Franciscana | Consejo de Monumentos Nacionales de Chile</w:t>
        </w:r>
      </w:hyperlink>
    </w:p>
    <w:p w14:paraId="125B7801" w14:textId="090A24C8" w:rsidR="00FB37D8" w:rsidRDefault="009D7797">
      <w:pPr>
        <w:rPr>
          <w:rStyle w:val="Hipervnculo"/>
        </w:rPr>
      </w:pPr>
      <w:hyperlink r:id="rId13" w:history="1">
        <w:r w:rsidR="00FB37D8">
          <w:rPr>
            <w:rStyle w:val="Hipervnculo"/>
          </w:rPr>
          <w:t>Iglesia y convento de la Recoleta Franciscana | Consejo de Monumentos Nacionales de Chile</w:t>
        </w:r>
      </w:hyperlink>
    </w:p>
    <w:p w14:paraId="6531B5A4" w14:textId="3D6A924B" w:rsidR="00323DEE" w:rsidRDefault="00323DEE">
      <w:pPr>
        <w:rPr>
          <w:rStyle w:val="Hipervnculo"/>
        </w:rPr>
      </w:pPr>
      <w:r>
        <w:rPr>
          <w:rStyle w:val="Hipervnculo"/>
        </w:rPr>
        <w:t xml:space="preserve">Cultura.gob.cl </w:t>
      </w:r>
    </w:p>
    <w:p w14:paraId="3C7B1459" w14:textId="68DC1BDD" w:rsidR="00323DEE" w:rsidRDefault="00323DEE">
      <w:pPr>
        <w:rPr>
          <w:rStyle w:val="Hipervnculo"/>
        </w:rPr>
      </w:pPr>
      <w:r>
        <w:rPr>
          <w:rStyle w:val="Hipervnculo"/>
        </w:rPr>
        <w:t xml:space="preserve">Recoletatransparente.cl </w:t>
      </w:r>
    </w:p>
    <w:p w14:paraId="5F25E1B9" w14:textId="77777777" w:rsidR="00323DEE" w:rsidRDefault="00323DEE"/>
    <w:sectPr w:rsidR="00323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610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C4342"/>
    <w:multiLevelType w:val="multilevel"/>
    <w:tmpl w:val="E3BA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03EEF"/>
    <w:multiLevelType w:val="multilevel"/>
    <w:tmpl w:val="3AA8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93F97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5D32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B4985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136B1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B45B8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D7849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C7702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4359A"/>
    <w:multiLevelType w:val="multilevel"/>
    <w:tmpl w:val="2BAE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31D4C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4450E"/>
    <w:multiLevelType w:val="multilevel"/>
    <w:tmpl w:val="9C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B5BB2"/>
    <w:multiLevelType w:val="hybridMultilevel"/>
    <w:tmpl w:val="EC96CBE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27"/>
    <w:rsid w:val="000B0427"/>
    <w:rsid w:val="00323DEE"/>
    <w:rsid w:val="00404A35"/>
    <w:rsid w:val="0091075B"/>
    <w:rsid w:val="009D7797"/>
    <w:rsid w:val="00CD4035"/>
    <w:rsid w:val="00F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735D"/>
  <w15:chartTrackingRefBased/>
  <w15:docId w15:val="{F15714C8-72F1-4FB9-80CB-7F106495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B042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B04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1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8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518">
          <w:marLeft w:val="0"/>
          <w:marRight w:val="0"/>
          <w:marTop w:val="0"/>
          <w:marBottom w:val="0"/>
          <w:divBdr>
            <w:top w:val="single" w:sz="6" w:space="0" w:color="E8E8E9"/>
            <w:left w:val="single" w:sz="6" w:space="0" w:color="E8E8E9"/>
            <w:bottom w:val="single" w:sz="6" w:space="0" w:color="E8E8E9"/>
            <w:right w:val="single" w:sz="6" w:space="0" w:color="E8E8E9"/>
          </w:divBdr>
          <w:divsChild>
            <w:div w:id="164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coleta_%28Chile%29" TargetMode="External"/><Relationship Id="rId13" Type="http://schemas.openxmlformats.org/officeDocument/2006/relationships/hyperlink" Target="https://www.monumentos.gob.cl/monumentos/monumentos-historicos/iglesia-convento-recoleta-francisca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ecoleta_%28Chile%29" TargetMode="External"/><Relationship Id="rId12" Type="http://schemas.openxmlformats.org/officeDocument/2006/relationships/hyperlink" Target="https://www.monumentos.gob.cl/monumentos/monumentos-historicos/iglesia-convento-recoleta-francisc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ecoleta_%28Chile%29" TargetMode="External"/><Relationship Id="rId11" Type="http://schemas.openxmlformats.org/officeDocument/2006/relationships/hyperlink" Target="https://repositorio.cepal.org/items/7251081d-1caf-411f-8de0-d22205c55aa3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subdere.gov.cl/divisi%c3%b3n-administrativa-de-chile/gobierno-regional-metropolitano-de-santiago/provincia-de-santiago/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moriachilena.gob.cl/602/w3-article-350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ANASSTASIA PEREZ ESCOBAR</dc:creator>
  <cp:keywords/>
  <dc:description/>
  <cp:lastModifiedBy>Lab-B303</cp:lastModifiedBy>
  <cp:revision>2</cp:revision>
  <dcterms:created xsi:type="dcterms:W3CDTF">2024-03-25T05:36:00Z</dcterms:created>
  <dcterms:modified xsi:type="dcterms:W3CDTF">2024-03-25T13:38:00Z</dcterms:modified>
</cp:coreProperties>
</file>