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3.png" ContentType="image/png"/>
  <Override PartName="/word/media/rId37.png" ContentType="image/png"/>
  <Override PartName="/word/media/rId29.png" ContentType="image/png"/>
  <Override PartName="/word/media/rId42.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uml-and-system-design"/>
    <w:p>
      <w:pPr>
        <w:pStyle w:val="Heading1"/>
      </w:pPr>
      <w:r>
        <w:t xml:space="preserve">UML and System Design</w:t>
      </w:r>
    </w:p>
    <w:bookmarkStart w:id="20" w:name="campus-service-request-management-system"/>
    <w:p>
      <w:pPr>
        <w:pStyle w:val="Heading2"/>
      </w:pPr>
      <w:r>
        <w:t xml:space="preserve">Campus Service Request Management System</w:t>
      </w:r>
    </w:p>
    <w:p>
      <w:pPr>
        <w:pStyle w:val="FirstParagraph"/>
      </w:pPr>
      <w:r>
        <w:rPr>
          <w:bCs/>
          <w:b/>
        </w:rPr>
        <w:t xml:space="preserve">Student:</w:t>
      </w:r>
      <w:r>
        <w:t xml:space="preserve"> </w:t>
      </w:r>
      <w:r>
        <w:t xml:space="preserve">[Student Name] – [Student ID]</w:t>
      </w:r>
    </w:p>
    <w:p>
      <w:pPr>
        <w:pStyle w:val="BodyText"/>
      </w:pPr>
      <w:r>
        <w:t xml:space="preserve">All diagrams below were drawn from the final submitted code. The editable sources are in</w:t>
      </w:r>
      <w:r>
        <w:t xml:space="preserve"> </w:t>
      </w:r>
      <w:r>
        <w:rPr>
          <w:rStyle w:val="VerbatimChar"/>
        </w:rPr>
        <w:t xml:space="preserve">docs/uml/</w:t>
      </w:r>
      <w:r>
        <w:t xml:space="preserve"> </w:t>
      </w:r>
      <w:r>
        <w:t xml:space="preserve">(</w:t>
      </w:r>
      <w:r>
        <w:rPr>
          <w:rStyle w:val="VerbatimChar"/>
        </w:rPr>
        <w:t xml:space="preserve">.mmd</w:t>
      </w:r>
      <w:r>
        <w:t xml:space="preserve"> </w:t>
      </w:r>
      <w:r>
        <w:t xml:space="preserve">files are Mermaid,</w:t>
      </w:r>
      <w:r>
        <w:t xml:space="preserve"> </w:t>
      </w:r>
      <w:r>
        <w:rPr>
          <w:rStyle w:val="VerbatimChar"/>
        </w:rPr>
        <w:t xml:space="preserve">use_case_diagram.py</w:t>
      </w:r>
      <w:r>
        <w:t xml:space="preserve"> </w:t>
      </w:r>
      <w:r>
        <w:t xml:space="preserve">draws the use case diagram).</w:t>
      </w:r>
    </w:p>
    <w:p>
      <w:r>
        <w:pict>
          <v:rect style="width:0;height:1.5pt" o:hralign="center" o:hrstd="t" o:hr="t"/>
        </w:pict>
      </w:r>
    </w:p>
    <w:bookmarkEnd w:id="20"/>
    <w:bookmarkStart w:id="24" w:name="use-case-diagram"/>
    <w:p>
      <w:pPr>
        <w:pStyle w:val="Heading2"/>
      </w:pPr>
      <w:r>
        <w:t xml:space="preserve">1. Use Case Diagram</w:t>
      </w:r>
    </w:p>
    <w:p>
      <w:pPr>
        <w:pStyle w:val="CaptionedFigure"/>
      </w:pPr>
      <w:r>
        <w:drawing>
          <wp:inline>
            <wp:extent cx="5334000" cy="3916740"/>
            <wp:effectExtent b="0" l="0" r="0" t="0"/>
            <wp:docPr descr="Use case diagram" title="" id="22" name="Picture"/>
            <a:graphic>
              <a:graphicData uri="http://schemas.openxmlformats.org/drawingml/2006/picture">
                <pic:pic>
                  <pic:nvPicPr>
                    <pic:cNvPr descr="uml/use_case_diagram.png" id="23" name="Picture"/>
                    <pic:cNvPicPr>
                      <a:picLocks noChangeArrowheads="1" noChangeAspect="1"/>
                    </pic:cNvPicPr>
                  </pic:nvPicPr>
                  <pic:blipFill>
                    <a:blip r:embed="rId21"/>
                    <a:stretch>
                      <a:fillRect/>
                    </a:stretch>
                  </pic:blipFill>
                  <pic:spPr bwMode="auto">
                    <a:xfrm>
                      <a:off x="0" y="0"/>
                      <a:ext cx="5334000" cy="3916740"/>
                    </a:xfrm>
                    <a:prstGeom prst="rect">
                      <a:avLst/>
                    </a:prstGeom>
                    <a:noFill/>
                    <a:ln w="9525">
                      <a:noFill/>
                      <a:headEnd/>
                      <a:tailEnd/>
                    </a:ln>
                  </pic:spPr>
                </pic:pic>
              </a:graphicData>
            </a:graphic>
          </wp:inline>
        </w:drawing>
      </w:r>
    </w:p>
    <w:p>
      <w:pPr>
        <w:pStyle w:val="ImageCaption"/>
      </w:pPr>
      <w:r>
        <w:t xml:space="preserve">Use case diagram</w:t>
      </w:r>
    </w:p>
    <w:p>
      <w:pPr>
        <w:pStyle w:val="BodyText"/>
      </w:pPr>
      <w:r>
        <w:t xml:space="preserve">Four actors use the system. Requesters (students and staff) create and follow their own requests. The Service Officer controls the middle of the workflow: review, priority, assignment and closure. The Technician does the work. The System Administrator only reads: history, audit log and reports. Every use case that creates or changes data includes input validation and saving to the JSON files.</w:t>
      </w:r>
    </w:p>
    <w:bookmarkEnd w:id="24"/>
    <w:bookmarkStart w:id="28" w:name="class-diagram"/>
    <w:p>
      <w:pPr>
        <w:pStyle w:val="Heading2"/>
      </w:pPr>
      <w:r>
        <w:t xml:space="preserve">2. Class Diagram</w:t>
      </w:r>
    </w:p>
    <w:p>
      <w:pPr>
        <w:pStyle w:val="CaptionedFigure"/>
      </w:pPr>
      <w:r>
        <w:drawing>
          <wp:inline>
            <wp:extent cx="5334000" cy="3400760"/>
            <wp:effectExtent b="0" l="0" r="0" t="0"/>
            <wp:docPr descr="Class diagram" title="" id="26" name="Picture"/>
            <a:graphic>
              <a:graphicData uri="http://schemas.openxmlformats.org/drawingml/2006/picture">
                <pic:pic>
                  <pic:nvPicPr>
                    <pic:cNvPr descr="uml/class_diagram.png" id="27" name="Picture"/>
                    <pic:cNvPicPr>
                      <a:picLocks noChangeArrowheads="1" noChangeAspect="1"/>
                    </pic:cNvPicPr>
                  </pic:nvPicPr>
                  <pic:blipFill>
                    <a:blip r:embed="rId25"/>
                    <a:stretch>
                      <a:fillRect/>
                    </a:stretch>
                  </pic:blipFill>
                  <pic:spPr bwMode="auto">
                    <a:xfrm>
                      <a:off x="0" y="0"/>
                      <a:ext cx="5334000" cy="3400760"/>
                    </a:xfrm>
                    <a:prstGeom prst="rect">
                      <a:avLst/>
                    </a:prstGeom>
                    <a:noFill/>
                    <a:ln w="9525">
                      <a:noFill/>
                      <a:headEnd/>
                      <a:tailEnd/>
                    </a:ln>
                  </pic:spPr>
                </pic:pic>
              </a:graphicData>
            </a:graphic>
          </wp:inline>
        </w:drawing>
      </w:r>
    </w:p>
    <w:p>
      <w:pPr>
        <w:pStyle w:val="ImageCaption"/>
      </w:pPr>
      <w:r>
        <w:t xml:space="preserve">Class diagram</w:t>
      </w:r>
    </w:p>
    <w:p>
      <w:pPr>
        <w:pStyle w:val="BodyText"/>
      </w:pPr>
      <w:r>
        <w:t xml:space="preserve">The full-resolution image is</w:t>
      </w:r>
      <w:r>
        <w:t xml:space="preserve"> </w:t>
      </w:r>
      <w:r>
        <w:rPr>
          <w:rStyle w:val="VerbatimChar"/>
        </w:rPr>
        <w:t xml:space="preserve">docs/uml/class_diagram.png</w:t>
      </w:r>
      <w:r>
        <w:t xml:space="preserve"> </w:t>
      </w:r>
      <w:r>
        <w:t xml:space="preserve">(zoom in to read every member).</w:t>
      </w:r>
    </w:p>
    <w:p>
      <w:pPr>
        <w:pStyle w:val="BodyText"/>
      </w:pPr>
      <w:r>
        <w:t xml:space="preserve">Notation:</w:t>
      </w:r>
      <w:r>
        <w:t xml:space="preserve"> </w:t>
      </w:r>
      <w:r>
        <w:rPr>
          <w:rStyle w:val="VerbatimChar"/>
        </w:rPr>
        <w:t xml:space="preserve">-</w:t>
      </w:r>
      <w:r>
        <w:t xml:space="preserve"> </w:t>
      </w:r>
      <w:r>
        <w:t xml:space="preserve">private field (JavaScript</w:t>
      </w:r>
      <w:r>
        <w:t xml:space="preserve"> </w:t>
      </w:r>
      <w:r>
        <w:rPr>
          <w:rStyle w:val="VerbatimChar"/>
        </w:rPr>
        <w:t xml:space="preserve">#</w:t>
      </w:r>
      <w:r>
        <w:t xml:space="preserve"> </w:t>
      </w:r>
      <w:r>
        <w:t xml:space="preserve">field),</w:t>
      </w:r>
      <w:r>
        <w:t xml:space="preserve"> </w:t>
      </w:r>
      <w:r>
        <w:rPr>
          <w:rStyle w:val="VerbatimChar"/>
        </w:rPr>
        <w:t xml:space="preserve">+</w:t>
      </w:r>
      <w:r>
        <w:t xml:space="preserve"> </w:t>
      </w:r>
      <w:r>
        <w:t xml:space="preserve">public method,</w:t>
      </w:r>
      <w:r>
        <w:t xml:space="preserve"> </w:t>
      </w:r>
      <w:r>
        <w:rPr>
          <w:iCs/>
          <w:i/>
        </w:rPr>
        <w:t xml:space="preserve">italic</w:t>
      </w:r>
      <w:r>
        <w:t xml:space="preserve"> </w:t>
      </w:r>
      <w:r>
        <w:t xml:space="preserve">(</w:t>
      </w:r>
      <w:r>
        <w:rPr>
          <w:rStyle w:val="VerbatimChar"/>
        </w:rPr>
        <w:t xml:space="preserve">*</w:t>
      </w:r>
      <w:r>
        <w:t xml:space="preserve">) abstract-style method, underlined (</w:t>
      </w:r>
      <w:r>
        <w:rPr>
          <w:rStyle w:val="VerbatimChar"/>
        </w:rPr>
        <w:t xml:space="preserve">$</w:t>
      </w:r>
      <w:r>
        <w:t xml:space="preserve">) static method. Hollow triangle = inheritance, filled diamond = composition, hollow diamond = aggregation, dashed arrow = dependency (</w:t>
      </w:r>
      <w:r>
        <w:t xml:space="preserve">“</w:t>
      </w:r>
      <w:r>
        <w:t xml:space="preserve">creates</w:t>
      </w:r>
      <w:r>
        <w:t xml:space="preserve">”</w:t>
      </w:r>
      <w:r>
        <w:t xml:space="preserve"> </w:t>
      </w:r>
      <w:r>
        <w:t xml:space="preserve">or</w:t>
      </w:r>
      <w:r>
        <w:t xml:space="preserve"> </w:t>
      </w:r>
      <w:r>
        <w:t xml:space="preserve">“</w:t>
      </w:r>
      <w:r>
        <w:t xml:space="preserve">uses</w:t>
      </w:r>
      <w:r>
        <w:t xml:space="preserve">”</w:t>
      </w:r>
      <w:r>
        <w:t xml:space="preserve">).</w:t>
      </w:r>
    </w:p>
    <w:bookmarkEnd w:id="28"/>
    <w:bookmarkStart w:id="32" w:name="sequence-diagram-submitting-a-request"/>
    <w:p>
      <w:pPr>
        <w:pStyle w:val="Heading2"/>
      </w:pPr>
      <w:r>
        <w:t xml:space="preserve">3. Sequence Diagram – Submitting a Request</w:t>
      </w:r>
    </w:p>
    <w:p>
      <w:pPr>
        <w:pStyle w:val="CaptionedFigure"/>
      </w:pPr>
      <w:r>
        <w:drawing>
          <wp:inline>
            <wp:extent cx="5334000" cy="3741964"/>
            <wp:effectExtent b="0" l="0" r="0" t="0"/>
            <wp:docPr descr="Submit request sequence" title="" id="30" name="Picture"/>
            <a:graphic>
              <a:graphicData uri="http://schemas.openxmlformats.org/drawingml/2006/picture">
                <pic:pic>
                  <pic:nvPicPr>
                    <pic:cNvPr descr="uml/seq_submit_request.png" id="31" name="Picture"/>
                    <pic:cNvPicPr>
                      <a:picLocks noChangeArrowheads="1" noChangeAspect="1"/>
                    </pic:cNvPicPr>
                  </pic:nvPicPr>
                  <pic:blipFill>
                    <a:blip r:embed="rId29"/>
                    <a:stretch>
                      <a:fillRect/>
                    </a:stretch>
                  </pic:blipFill>
                  <pic:spPr bwMode="auto">
                    <a:xfrm>
                      <a:off x="0" y="0"/>
                      <a:ext cx="5334000" cy="3741964"/>
                    </a:xfrm>
                    <a:prstGeom prst="rect">
                      <a:avLst/>
                    </a:prstGeom>
                    <a:noFill/>
                    <a:ln w="9525">
                      <a:noFill/>
                      <a:headEnd/>
                      <a:tailEnd/>
                    </a:ln>
                  </pic:spPr>
                </pic:pic>
              </a:graphicData>
            </a:graphic>
          </wp:inline>
        </w:drawing>
      </w:r>
    </w:p>
    <w:p>
      <w:pPr>
        <w:pStyle w:val="ImageCaption"/>
      </w:pPr>
      <w:r>
        <w:t xml:space="preserve">Submit request sequence</w:t>
      </w:r>
    </w:p>
    <w:bookmarkEnd w:id="32"/>
    <w:bookmarkStart w:id="36" w:name="sequence-diagram-assigning-a-technician"/>
    <w:p>
      <w:pPr>
        <w:pStyle w:val="Heading2"/>
      </w:pPr>
      <w:r>
        <w:t xml:space="preserve">4. Sequence Diagram – Assigning a Technician</w:t>
      </w:r>
    </w:p>
    <w:p>
      <w:pPr>
        <w:pStyle w:val="CaptionedFigure"/>
      </w:pPr>
      <w:r>
        <w:drawing>
          <wp:inline>
            <wp:extent cx="5334000" cy="4497160"/>
            <wp:effectExtent b="0" l="0" r="0" t="0"/>
            <wp:docPr descr="Assign Technician sequence" title="" id="34" name="Picture"/>
            <a:graphic>
              <a:graphicData uri="http://schemas.openxmlformats.org/drawingml/2006/picture">
                <pic:pic>
                  <pic:nvPicPr>
                    <pic:cNvPr descr="uml/seq_assign_technician.png" id="35" name="Picture"/>
                    <pic:cNvPicPr>
                      <a:picLocks noChangeArrowheads="1" noChangeAspect="1"/>
                    </pic:cNvPicPr>
                  </pic:nvPicPr>
                  <pic:blipFill>
                    <a:blip r:embed="rId33"/>
                    <a:stretch>
                      <a:fillRect/>
                    </a:stretch>
                  </pic:blipFill>
                  <pic:spPr bwMode="auto">
                    <a:xfrm>
                      <a:off x="0" y="0"/>
                      <a:ext cx="5334000" cy="4497160"/>
                    </a:xfrm>
                    <a:prstGeom prst="rect">
                      <a:avLst/>
                    </a:prstGeom>
                    <a:noFill/>
                    <a:ln w="9525">
                      <a:noFill/>
                      <a:headEnd/>
                      <a:tailEnd/>
                    </a:ln>
                  </pic:spPr>
                </pic:pic>
              </a:graphicData>
            </a:graphic>
          </wp:inline>
        </w:drawing>
      </w:r>
    </w:p>
    <w:p>
      <w:pPr>
        <w:pStyle w:val="ImageCaption"/>
      </w:pPr>
      <w:r>
        <w:t xml:space="preserve">Assign Technician sequence</w:t>
      </w:r>
    </w:p>
    <w:bookmarkEnd w:id="36"/>
    <w:bookmarkStart w:id="40" w:name="X1a8a00034e42043f165cb0e89c8d52ce6c7f574"/>
    <w:p>
      <w:pPr>
        <w:pStyle w:val="Heading2"/>
      </w:pPr>
      <w:r>
        <w:t xml:space="preserve">5. Sequence Diagram – Resolving and Closing a Request</w:t>
      </w:r>
    </w:p>
    <w:p>
      <w:pPr>
        <w:pStyle w:val="CaptionedFigure"/>
      </w:pPr>
      <w:r>
        <w:drawing>
          <wp:inline>
            <wp:extent cx="5334000" cy="5238750"/>
            <wp:effectExtent b="0" l="0" r="0" t="0"/>
            <wp:docPr descr="Resolve and close sequence" title="" id="38" name="Picture"/>
            <a:graphic>
              <a:graphicData uri="http://schemas.openxmlformats.org/drawingml/2006/picture">
                <pic:pic>
                  <pic:nvPicPr>
                    <pic:cNvPr descr="uml/seq_resolve_close.png" id="39" name="Picture"/>
                    <pic:cNvPicPr>
                      <a:picLocks noChangeArrowheads="1" noChangeAspect="1"/>
                    </pic:cNvPicPr>
                  </pic:nvPicPr>
                  <pic:blipFill>
                    <a:blip r:embed="rId37"/>
                    <a:stretch>
                      <a:fillRect/>
                    </a:stretch>
                  </pic:blipFill>
                  <pic:spPr bwMode="auto">
                    <a:xfrm>
                      <a:off x="0" y="0"/>
                      <a:ext cx="5334000" cy="5238750"/>
                    </a:xfrm>
                    <a:prstGeom prst="rect">
                      <a:avLst/>
                    </a:prstGeom>
                    <a:noFill/>
                    <a:ln w="9525">
                      <a:noFill/>
                      <a:headEnd/>
                      <a:tailEnd/>
                    </a:ln>
                  </pic:spPr>
                </pic:pic>
              </a:graphicData>
            </a:graphic>
          </wp:inline>
        </w:drawing>
      </w:r>
    </w:p>
    <w:p>
      <w:pPr>
        <w:pStyle w:val="ImageCaption"/>
      </w:pPr>
      <w:r>
        <w:t xml:space="preserve">Resolve and close sequence</w:t>
      </w:r>
    </w:p>
    <w:p>
      <w:r>
        <w:pict>
          <v:rect style="width:0;height:1.5pt" o:hralign="center" o:hrstd="t" o:hr="t"/>
        </w:pict>
      </w:r>
    </w:p>
    <w:bookmarkEnd w:id="40"/>
    <w:bookmarkStart w:id="41" w:name="explanation-of-the-class-relationships"/>
    <w:p>
      <w:pPr>
        <w:pStyle w:val="Heading2"/>
      </w:pPr>
      <w:r>
        <w:t xml:space="preserve">6. Explanation of the Class Relationships</w:t>
      </w:r>
    </w:p>
    <w:p>
      <w:pPr>
        <w:pStyle w:val="FirstParagraph"/>
      </w:pPr>
      <w:r>
        <w:rPr>
          <w:bCs/>
          <w:b/>
        </w:rPr>
        <w:t xml:space="preserve">Inheritance (is-a).</w:t>
      </w:r>
    </w:p>
    <w:p>
      <w:pPr>
        <w:numPr>
          <w:ilvl w:val="0"/>
          <w:numId w:val="1001"/>
        </w:numPr>
        <w:pStyle w:val="Compact"/>
      </w:pPr>
      <w:r>
        <w:rPr>
          <w:rStyle w:val="VerbatimChar"/>
        </w:rPr>
        <w:t xml:space="preserve">User</w:t>
      </w:r>
      <w:r>
        <w:t xml:space="preserve"> </w:t>
      </w:r>
      <w:r>
        <w:t xml:space="preserve">is the base class for</w:t>
      </w:r>
      <w:r>
        <w:t xml:space="preserve"> </w:t>
      </w:r>
      <w:r>
        <w:rPr>
          <w:rStyle w:val="VerbatimChar"/>
        </w:rPr>
        <w:t xml:space="preserve">StudentRequester</w:t>
      </w:r>
      <w:r>
        <w:t xml:space="preserve">,</w:t>
      </w:r>
      <w:r>
        <w:t xml:space="preserve"> </w:t>
      </w:r>
      <w:r>
        <w:rPr>
          <w:rStyle w:val="VerbatimChar"/>
        </w:rPr>
        <w:t xml:space="preserve">StaffRequester</w:t>
      </w:r>
      <w:r>
        <w:t xml:space="preserve">,</w:t>
      </w:r>
      <w:r>
        <w:t xml:space="preserve"> </w:t>
      </w:r>
      <w:r>
        <w:rPr>
          <w:rStyle w:val="VerbatimChar"/>
        </w:rPr>
        <w:t xml:space="preserve">ServiceOfficer</w:t>
      </w:r>
      <w:r>
        <w:t xml:space="preserve">,</w:t>
      </w:r>
      <w:r>
        <w:t xml:space="preserve"> </w:t>
      </w:r>
      <w:r>
        <w:rPr>
          <w:rStyle w:val="VerbatimChar"/>
        </w:rPr>
        <w:t xml:space="preserve">Technician</w:t>
      </w:r>
      <w:r>
        <w:t xml:space="preserve"> </w:t>
      </w:r>
      <w:r>
        <w:t xml:space="preserve">and</w:t>
      </w:r>
      <w:r>
        <w:t xml:space="preserve"> </w:t>
      </w:r>
      <w:r>
        <w:rPr>
          <w:rStyle w:val="VerbatimChar"/>
        </w:rPr>
        <w:t xml:space="preserve">SystemAdministrator</w:t>
      </w:r>
      <w:r>
        <w:t xml:space="preserve">. Each subclass calls</w:t>
      </w:r>
      <w:r>
        <w:t xml:space="preserve"> </w:t>
      </w:r>
      <w:r>
        <w:rPr>
          <w:rStyle w:val="VerbatimChar"/>
        </w:rPr>
        <w:t xml:space="preserve">super()</w:t>
      </w:r>
      <w:r>
        <w:t xml:space="preserve"> </w:t>
      </w:r>
      <w:r>
        <w:t xml:space="preserve">and adds its own field (programme and year level, department, service section, speciality). They override</w:t>
      </w:r>
      <w:r>
        <w:t xml:space="preserve"> </w:t>
      </w:r>
      <w:r>
        <w:rPr>
          <w:rStyle w:val="VerbatimChar"/>
        </w:rPr>
        <w:t xml:space="preserve">canSubmitRequests()</w:t>
      </w:r>
      <w:r>
        <w:t xml:space="preserve">,</w:t>
      </w:r>
      <w:r>
        <w:t xml:space="preserve"> </w:t>
      </w:r>
      <w:r>
        <w:rPr>
          <w:rStyle w:val="VerbatimChar"/>
        </w:rPr>
        <w:t xml:space="preserve">canManageRequests()</w:t>
      </w:r>
      <w:r>
        <w:t xml:space="preserve">,</w:t>
      </w:r>
      <w:r>
        <w:t xml:space="preserve"> </w:t>
      </w:r>
      <w:r>
        <w:rPr>
          <w:rStyle w:val="VerbatimChar"/>
        </w:rPr>
        <w:t xml:space="preserve">canWorkOnRequests()</w:t>
      </w:r>
      <w:r>
        <w:t xml:space="preserve"> </w:t>
      </w:r>
      <w:r>
        <w:t xml:space="preserve">and</w:t>
      </w:r>
      <w:r>
        <w:t xml:space="preserve"> </w:t>
      </w:r>
      <w:r>
        <w:rPr>
          <w:rStyle w:val="VerbatimChar"/>
        </w:rPr>
        <w:t xml:space="preserve">canViewReports()</w:t>
      </w:r>
      <w:r>
        <w:t xml:space="preserve">, so the manager asks the object what it is allowed to do instead of checking type names.</w:t>
      </w:r>
    </w:p>
    <w:p>
      <w:pPr>
        <w:numPr>
          <w:ilvl w:val="0"/>
          <w:numId w:val="1001"/>
        </w:numPr>
        <w:pStyle w:val="Compact"/>
      </w:pPr>
      <w:r>
        <w:rPr>
          <w:rStyle w:val="VerbatimChar"/>
        </w:rPr>
        <w:t xml:space="preserve">ServiceRequest</w:t>
      </w:r>
      <w:r>
        <w:t xml:space="preserve"> </w:t>
      </w:r>
      <w:r>
        <w:t xml:space="preserve">is an abstract-style base class for</w:t>
      </w:r>
      <w:r>
        <w:t xml:space="preserve"> </w:t>
      </w:r>
      <w:r>
        <w:rPr>
          <w:rStyle w:val="VerbatimChar"/>
        </w:rPr>
        <w:t xml:space="preserve">ICTSupportRequest</w:t>
      </w:r>
      <w:r>
        <w:t xml:space="preserve">,</w:t>
      </w:r>
      <w:r>
        <w:t xml:space="preserve"> </w:t>
      </w:r>
      <w:r>
        <w:rPr>
          <w:rStyle w:val="VerbatimChar"/>
        </w:rPr>
        <w:t xml:space="preserve">MaintenanceRequest</w:t>
      </w:r>
      <w:r>
        <w:t xml:space="preserve">,</w:t>
      </w:r>
      <w:r>
        <w:t xml:space="preserve"> </w:t>
      </w:r>
      <w:r>
        <w:rPr>
          <w:rStyle w:val="VerbatimChar"/>
        </w:rPr>
        <w:t xml:space="preserve">CleaningRequest</w:t>
      </w:r>
      <w:r>
        <w:t xml:space="preserve"> </w:t>
      </w:r>
      <w:r>
        <w:t xml:space="preserve">and</w:t>
      </w:r>
      <w:r>
        <w:t xml:space="preserve"> </w:t>
      </w:r>
      <w:r>
        <w:rPr>
          <w:rStyle w:val="VerbatimChar"/>
        </w:rPr>
        <w:t xml:space="preserve">GeneralServiceRequest</w:t>
      </w:r>
      <w:r>
        <w:t xml:space="preserve">. It cannot be created directly. Each subclass calls</w:t>
      </w:r>
      <w:r>
        <w:t xml:space="preserve"> </w:t>
      </w:r>
      <w:r>
        <w:rPr>
          <w:rStyle w:val="VerbatimChar"/>
        </w:rPr>
        <w:t xml:space="preserve">super(commonRequestData)</w:t>
      </w:r>
      <w:r>
        <w:t xml:space="preserve"> </w:t>
      </w:r>
      <w:r>
        <w:t xml:space="preserve">and overrides</w:t>
      </w:r>
      <w:r>
        <w:t xml:space="preserve"> </w:t>
      </w:r>
      <w:r>
        <w:rPr>
          <w:rStyle w:val="VerbatimChar"/>
        </w:rPr>
        <w:t xml:space="preserve">calculatePriorityScore()</w:t>
      </w:r>
      <w:r>
        <w:t xml:space="preserve">,</w:t>
      </w:r>
      <w:r>
        <w:t xml:space="preserve"> </w:t>
      </w:r>
      <w:r>
        <w:rPr>
          <w:rStyle w:val="VerbatimChar"/>
        </w:rPr>
        <w:t xml:space="preserve">getTargetResolutionHours()</w:t>
      </w:r>
      <w:r>
        <w:t xml:space="preserve">,</w:t>
      </w:r>
      <w:r>
        <w:t xml:space="preserve"> </w:t>
      </w:r>
      <w:r>
        <w:rPr>
          <w:rStyle w:val="VerbatimChar"/>
        </w:rPr>
        <w:t xml:space="preserve">getRequestSummary()</w:t>
      </w:r>
      <w:r>
        <w:t xml:space="preserve"> </w:t>
      </w:r>
      <w:r>
        <w:t xml:space="preserve">and</w:t>
      </w:r>
      <w:r>
        <w:t xml:space="preserve"> </w:t>
      </w:r>
      <w:r>
        <w:rPr>
          <w:rStyle w:val="VerbatimChar"/>
        </w:rPr>
        <w:t xml:space="preserve">validateSpecialisedFields()</w:t>
      </w:r>
      <w:r>
        <w:t xml:space="preserve">.</w:t>
      </w:r>
    </w:p>
    <w:p>
      <w:pPr>
        <w:numPr>
          <w:ilvl w:val="0"/>
          <w:numId w:val="1001"/>
        </w:numPr>
        <w:pStyle w:val="Compact"/>
      </w:pPr>
      <w:r>
        <w:rPr>
          <w:rStyle w:val="VerbatimChar"/>
        </w:rPr>
        <w:t xml:space="preserve">JsonFileRepository</w:t>
      </w:r>
      <w:r>
        <w:t xml:space="preserve"> </w:t>
      </w:r>
      <w:r>
        <w:t xml:space="preserve">is the base class for the four file repositories. It holds the shared</w:t>
      </w:r>
      <w:r>
        <w:t xml:space="preserve"> </w:t>
      </w:r>
      <w:r>
        <w:rPr>
          <w:rStyle w:val="VerbatimChar"/>
        </w:rPr>
        <w:t xml:space="preserve">loadAll</w:t>
      </w:r>
      <w:r>
        <w:t xml:space="preserve">,</w:t>
      </w:r>
      <w:r>
        <w:t xml:space="preserve"> </w:t>
      </w:r>
      <w:r>
        <w:rPr>
          <w:rStyle w:val="VerbatimChar"/>
        </w:rPr>
        <w:t xml:space="preserve">saveAll</w:t>
      </w:r>
      <w:r>
        <w:t xml:space="preserve">,</w:t>
      </w:r>
      <w:r>
        <w:t xml:space="preserve"> </w:t>
      </w:r>
      <w:r>
        <w:rPr>
          <w:rStyle w:val="VerbatimChar"/>
        </w:rPr>
        <w:t xml:space="preserve">create</w:t>
      </w:r>
      <w:r>
        <w:t xml:space="preserve">,</w:t>
      </w:r>
      <w:r>
        <w:t xml:space="preserve"> </w:t>
      </w:r>
      <w:r>
        <w:rPr>
          <w:rStyle w:val="VerbatimChar"/>
        </w:rPr>
        <w:t xml:space="preserve">findById</w:t>
      </w:r>
      <w:r>
        <w:t xml:space="preserve"> </w:t>
      </w:r>
      <w:r>
        <w:t xml:space="preserve">and</w:t>
      </w:r>
      <w:r>
        <w:t xml:space="preserve"> </w:t>
      </w:r>
      <w:r>
        <w:rPr>
          <w:rStyle w:val="VerbatimChar"/>
        </w:rPr>
        <w:t xml:space="preserve">update</w:t>
      </w:r>
      <w:r>
        <w:t xml:space="preserve"> </w:t>
      </w:r>
      <w:r>
        <w:t xml:space="preserve">logic; subclasses add finders such as</w:t>
      </w:r>
      <w:r>
        <w:t xml:space="preserve"> </w:t>
      </w:r>
      <w:r>
        <w:rPr>
          <w:rStyle w:val="VerbatimChar"/>
        </w:rPr>
        <w:t xml:space="preserve">findByRequester()</w:t>
      </w:r>
      <w:r>
        <w:t xml:space="preserve"> </w:t>
      </w:r>
      <w:r>
        <w:t xml:space="preserve">and</w:t>
      </w:r>
      <w:r>
        <w:t xml:space="preserve"> </w:t>
      </w:r>
      <w:r>
        <w:rPr>
          <w:rStyle w:val="VerbatimChar"/>
        </w:rPr>
        <w:t xml:space="preserve">findByTechnician()</w:t>
      </w:r>
      <w:r>
        <w:t xml:space="preserve">.</w:t>
      </w:r>
    </w:p>
    <w:p>
      <w:pPr>
        <w:pStyle w:val="FirstParagraph"/>
      </w:pPr>
      <w:r>
        <w:rPr>
          <w:bCs/>
          <w:b/>
        </w:rPr>
        <w:t xml:space="preserve">Association.</w:t>
      </w:r>
      <w:r>
        <w:t xml:space="preserve"> </w:t>
      </w:r>
      <w:r>
        <w:t xml:space="preserve">Each</w:t>
      </w:r>
      <w:r>
        <w:t xml:space="preserve"> </w:t>
      </w:r>
      <w:r>
        <w:rPr>
          <w:rStyle w:val="VerbatimChar"/>
        </w:rPr>
        <w:t xml:space="preserve">ServiceRequest</w:t>
      </w:r>
      <w:r>
        <w:t xml:space="preserve"> </w:t>
      </w:r>
      <w:r>
        <w:t xml:space="preserve">holds a reference to exactly one</w:t>
      </w:r>
      <w:r>
        <w:t xml:space="preserve"> </w:t>
      </w:r>
      <w:r>
        <w:rPr>
          <w:rStyle w:val="VerbatimChar"/>
        </w:rPr>
        <w:t xml:space="preserve">User</w:t>
      </w:r>
      <w:r>
        <w:t xml:space="preserve"> </w:t>
      </w:r>
      <w:r>
        <w:t xml:space="preserve">object as its requester (many requests to one user). The assigned Technician is stored as an ID, because the Technician may change role data independently and the ID is what gets saved to JSON.</w:t>
      </w:r>
    </w:p>
    <w:p>
      <w:pPr>
        <w:pStyle w:val="BodyText"/>
      </w:pPr>
      <w:r>
        <w:rPr>
          <w:bCs/>
          <w:b/>
        </w:rPr>
        <w:t xml:space="preserve">Aggregation.</w:t>
      </w:r>
      <w:r>
        <w:t xml:space="preserve"> </w:t>
      </w:r>
      <w:r>
        <w:rPr>
          <w:rStyle w:val="VerbatimChar"/>
        </w:rPr>
        <w:t xml:space="preserve">ServiceRequestManager</w:t>
      </w:r>
      <w:r>
        <w:t xml:space="preserve"> </w:t>
      </w:r>
      <w:r>
        <w:t xml:space="preserve">keeps arrays of</w:t>
      </w:r>
      <w:r>
        <w:t xml:space="preserve"> </w:t>
      </w:r>
      <w:r>
        <w:rPr>
          <w:rStyle w:val="VerbatimChar"/>
        </w:rPr>
        <w:t xml:space="preserve">User</w:t>
      </w:r>
      <w:r>
        <w:t xml:space="preserve"> </w:t>
      </w:r>
      <w:r>
        <w:t xml:space="preserve">and</w:t>
      </w:r>
      <w:r>
        <w:t xml:space="preserve"> </w:t>
      </w:r>
      <w:r>
        <w:rPr>
          <w:rStyle w:val="VerbatimChar"/>
        </w:rPr>
        <w:t xml:space="preserve">ServiceRequest</w:t>
      </w:r>
      <w:r>
        <w:t xml:space="preserve"> </w:t>
      </w:r>
      <w:r>
        <w:t xml:space="preserve">objects. The objects can exist without the manager (they are created by the factories and tested on their own), so this is aggregation rather than composition.</w:t>
      </w:r>
    </w:p>
    <w:p>
      <w:pPr>
        <w:pStyle w:val="BodyText"/>
      </w:pPr>
      <w:r>
        <w:rPr>
          <w:bCs/>
          <w:b/>
        </w:rPr>
        <w:t xml:space="preserve">Composition.</w:t>
      </w:r>
      <w:r>
        <w:t xml:space="preserve"> </w:t>
      </w:r>
      <w:r>
        <w:rPr>
          <w:rStyle w:val="VerbatimChar"/>
        </w:rPr>
        <w:t xml:space="preserve">CampusDataStore</w:t>
      </w:r>
      <w:r>
        <w:t xml:space="preserve"> </w:t>
      </w:r>
      <w:r>
        <w:t xml:space="preserve">creates and owns its four repositories; they are not shared and exist only inside it. Each</w:t>
      </w:r>
      <w:r>
        <w:t xml:space="preserve"> </w:t>
      </w:r>
      <w:r>
        <w:rPr>
          <w:rStyle w:val="VerbatimChar"/>
        </w:rPr>
        <w:t xml:space="preserve">ServiceRequest</w:t>
      </w:r>
      <w:r>
        <w:t xml:space="preserve"> </w:t>
      </w:r>
      <w:r>
        <w:t xml:space="preserve">also owns its history array, which is only reachable through</w:t>
      </w:r>
      <w:r>
        <w:t xml:space="preserve"> </w:t>
      </w:r>
      <w:r>
        <w:rPr>
          <w:rStyle w:val="VerbatimChar"/>
        </w:rPr>
        <w:t xml:space="preserve">getHistory()</w:t>
      </w:r>
      <w:r>
        <w:t xml:space="preserve"> </w:t>
      </w:r>
      <w:r>
        <w:t xml:space="preserve">(a copy).</w:t>
      </w:r>
    </w:p>
    <w:p>
      <w:pPr>
        <w:pStyle w:val="BodyText"/>
      </w:pPr>
      <w:r>
        <w:rPr>
          <w:bCs/>
          <w:b/>
        </w:rPr>
        <w:t xml:space="preserve">Dependency.</w:t>
      </w:r>
    </w:p>
    <w:p>
      <w:pPr>
        <w:numPr>
          <w:ilvl w:val="0"/>
          <w:numId w:val="1002"/>
        </w:numPr>
        <w:pStyle w:val="Compact"/>
      </w:pPr>
      <w:r>
        <w:rPr>
          <w:rStyle w:val="VerbatimChar"/>
        </w:rPr>
        <w:t xml:space="preserve">CampusServiceApp</w:t>
      </w:r>
      <w:r>
        <w:t xml:space="preserve"> </w:t>
      </w:r>
      <w:r>
        <w:t xml:space="preserve">uses the manager for every action, and uses</w:t>
      </w:r>
      <w:r>
        <w:t xml:space="preserve"> </w:t>
      </w:r>
      <w:r>
        <w:rPr>
          <w:rStyle w:val="VerbatimChar"/>
        </w:rPr>
        <w:t xml:space="preserve">UserFactory</w:t>
      </w:r>
      <w:r>
        <w:t xml:space="preserve">,</w:t>
      </w:r>
      <w:r>
        <w:t xml:space="preserve"> </w:t>
      </w:r>
      <w:r>
        <w:rPr>
          <w:rStyle w:val="VerbatimChar"/>
        </w:rPr>
        <w:t xml:space="preserve">ServiceRequestFactory</w:t>
      </w:r>
      <w:r>
        <w:t xml:space="preserve"> </w:t>
      </w:r>
      <w:r>
        <w:t xml:space="preserve">and</w:t>
      </w:r>
      <w:r>
        <w:t xml:space="preserve"> </w:t>
      </w:r>
      <w:r>
        <w:rPr>
          <w:rStyle w:val="VerbatimChar"/>
        </w:rPr>
        <w:t xml:space="preserve">ReportGenerator</w:t>
      </w:r>
      <w:r>
        <w:t xml:space="preserve">. It never touches the repositories or files.</w:t>
      </w:r>
    </w:p>
    <w:p>
      <w:pPr>
        <w:numPr>
          <w:ilvl w:val="0"/>
          <w:numId w:val="1002"/>
        </w:numPr>
        <w:pStyle w:val="Compact"/>
      </w:pPr>
      <w:r>
        <w:rPr>
          <w:rStyle w:val="VerbatimChar"/>
        </w:rPr>
        <w:t xml:space="preserve">CampusDataStore</w:t>
      </w:r>
      <w:r>
        <w:t xml:space="preserve"> </w:t>
      </w:r>
      <w:r>
        <w:t xml:space="preserve">uses</w:t>
      </w:r>
      <w:r>
        <w:t xml:space="preserve"> </w:t>
      </w:r>
      <w:r>
        <w:rPr>
          <w:rStyle w:val="VerbatimChar"/>
        </w:rPr>
        <w:t xml:space="preserve">UserFactory</w:t>
      </w:r>
      <w:r>
        <w:t xml:space="preserve"> </w:t>
      </w:r>
      <w:r>
        <w:t xml:space="preserve">and</w:t>
      </w:r>
      <w:r>
        <w:t xml:space="preserve"> </w:t>
      </w:r>
      <w:r>
        <w:rPr>
          <w:rStyle w:val="VerbatimChar"/>
        </w:rPr>
        <w:t xml:space="preserve">ServiceRequestFactory</w:t>
      </w:r>
      <w:r>
        <w:t xml:space="preserve"> </w:t>
      </w:r>
      <w:r>
        <w:t xml:space="preserve">to turn plain JSON records back into real objects.</w:t>
      </w:r>
    </w:p>
    <w:p>
      <w:pPr>
        <w:numPr>
          <w:ilvl w:val="0"/>
          <w:numId w:val="1002"/>
        </w:numPr>
        <w:pStyle w:val="Compact"/>
      </w:pPr>
      <w:r>
        <w:rPr>
          <w:rStyle w:val="VerbatimChar"/>
        </w:rPr>
        <w:t xml:space="preserve">ReportGenerator</w:t>
      </w:r>
      <w:r>
        <w:t xml:space="preserve"> </w:t>
      </w:r>
      <w:r>
        <w:t xml:space="preserve">reads requests and users to produce reports.</w:t>
      </w:r>
    </w:p>
    <w:p>
      <w:pPr>
        <w:pStyle w:val="FirstParagraph"/>
      </w:pPr>
      <w:r>
        <w:rPr>
          <w:bCs/>
          <w:b/>
        </w:rPr>
        <w:t xml:space="preserve">Layers.</w:t>
      </w:r>
      <w:r>
        <w:t xml:space="preserve"> </w:t>
      </w:r>
      <w:r>
        <w:t xml:space="preserve">The design keeps four layers apart: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Classes</w:t>
            </w:r>
          </w:p>
        </w:tc>
        <w:tc>
          <w:tcPr/>
          <w:p>
            <w:pPr>
              <w:pStyle w:val="Compact"/>
              <w:jc w:val="left"/>
            </w:pPr>
            <w:r>
              <w:t xml:space="preserve">Knows about</w:t>
            </w:r>
          </w:p>
        </w:tc>
      </w:tr>
      <w:tr>
        <w:tc>
          <w:tcPr/>
          <w:p>
            <w:pPr>
              <w:pStyle w:val="Compact"/>
              <w:jc w:val="left"/>
            </w:pPr>
            <w:r>
              <w:t xml:space="preserve">Presentation</w:t>
            </w:r>
          </w:p>
        </w:tc>
        <w:tc>
          <w:tcPr/>
          <w:p>
            <w:pPr>
              <w:pStyle w:val="Compact"/>
              <w:jc w:val="left"/>
            </w:pPr>
            <w:r>
              <w:rPr>
                <w:rStyle w:val="VerbatimChar"/>
              </w:rPr>
              <w:t xml:space="preserve">CampusServiceApp</w:t>
            </w:r>
            <w:r>
              <w:t xml:space="preserve">,</w:t>
            </w:r>
            <w:r>
              <w:t xml:space="preserve"> </w:t>
            </w:r>
            <w:r>
              <w:rPr>
                <w:rStyle w:val="VerbatimChar"/>
              </w:rPr>
              <w:t xml:space="preserve">ConsoleIO</w:t>
            </w:r>
          </w:p>
        </w:tc>
        <w:tc>
          <w:tcPr/>
          <w:p>
            <w:pPr>
              <w:pStyle w:val="Compact"/>
              <w:jc w:val="left"/>
            </w:pPr>
            <w:r>
              <w:t xml:space="preserve">Manager, factories, reports</w:t>
            </w:r>
          </w:p>
        </w:tc>
      </w:tr>
      <w:tr>
        <w:tc>
          <w:tcPr/>
          <w:p>
            <w:pPr>
              <w:pStyle w:val="Compact"/>
              <w:jc w:val="left"/>
            </w:pPr>
            <w:r>
              <w:t xml:space="preserve">Application / control</w:t>
            </w:r>
          </w:p>
        </w:tc>
        <w:tc>
          <w:tcPr/>
          <w:p>
            <w:pPr>
              <w:pStyle w:val="Compact"/>
              <w:jc w:val="left"/>
            </w:pPr>
            <w:r>
              <w:rPr>
                <w:rStyle w:val="VerbatimChar"/>
              </w:rPr>
              <w:t xml:space="preserve">ServiceRequestManager</w:t>
            </w:r>
            <w:r>
              <w:t xml:space="preserve">,</w:t>
            </w:r>
            <w:r>
              <w:t xml:space="preserve"> </w:t>
            </w:r>
            <w:r>
              <w:rPr>
                <w:rStyle w:val="VerbatimChar"/>
              </w:rPr>
              <w:t xml:space="preserve">ReportGenerator</w:t>
            </w:r>
          </w:p>
        </w:tc>
        <w:tc>
          <w:tcPr/>
          <w:p>
            <w:pPr>
              <w:pStyle w:val="Compact"/>
              <w:jc w:val="left"/>
            </w:pPr>
            <w:r>
              <w:t xml:space="preserve">Domain objects, data store interface</w:t>
            </w:r>
          </w:p>
        </w:tc>
      </w:tr>
      <w:tr>
        <w:tc>
          <w:tcPr/>
          <w:p>
            <w:pPr>
              <w:pStyle w:val="Compact"/>
              <w:jc w:val="left"/>
            </w:pPr>
            <w:r>
              <w:t xml:space="preserve">Domain</w:t>
            </w:r>
          </w:p>
        </w:tc>
        <w:tc>
          <w:tcPr/>
          <w:p>
            <w:pPr>
              <w:pStyle w:val="Compact"/>
              <w:jc w:val="left"/>
            </w:pPr>
            <w:r>
              <w:rPr>
                <w:rStyle w:val="VerbatimChar"/>
              </w:rPr>
              <w:t xml:space="preserve">User</w:t>
            </w:r>
            <w:r>
              <w:t xml:space="preserve"> </w:t>
            </w:r>
            <w:r>
              <w:t xml:space="preserve">+ subclasses,</w:t>
            </w:r>
            <w:r>
              <w:t xml:space="preserve"> </w:t>
            </w:r>
            <w:r>
              <w:rPr>
                <w:rStyle w:val="VerbatimChar"/>
              </w:rPr>
              <w:t xml:space="preserve">ServiceRequest</w:t>
            </w:r>
            <w:r>
              <w:t xml:space="preserve"> </w:t>
            </w:r>
            <w:r>
              <w:t xml:space="preserve">+ subclasses</w:t>
            </w:r>
          </w:p>
        </w:tc>
        <w:tc>
          <w:tcPr/>
          <w:p>
            <w:pPr>
              <w:pStyle w:val="Compact"/>
              <w:jc w:val="left"/>
            </w:pPr>
            <w:r>
              <w:t xml:space="preserve">Constants and errors only</w:t>
            </w:r>
          </w:p>
        </w:tc>
      </w:tr>
      <w:tr>
        <w:tc>
          <w:tcPr/>
          <w:p>
            <w:pPr>
              <w:pStyle w:val="Compact"/>
              <w:jc w:val="left"/>
            </w:pPr>
            <w:r>
              <w:t xml:space="preserve">Persistence</w:t>
            </w:r>
          </w:p>
        </w:tc>
        <w:tc>
          <w:tcPr/>
          <w:p>
            <w:pPr>
              <w:pStyle w:val="Compact"/>
              <w:jc w:val="left"/>
            </w:pPr>
            <w:r>
              <w:rPr>
                <w:rStyle w:val="VerbatimChar"/>
              </w:rPr>
              <w:t xml:space="preserve">CampusDataStore</w:t>
            </w:r>
            <w:r>
              <w:t xml:space="preserve">, repositories, factories</w:t>
            </w:r>
          </w:p>
        </w:tc>
        <w:tc>
          <w:tcPr/>
          <w:p>
            <w:pPr>
              <w:pStyle w:val="Compact"/>
              <w:jc w:val="left"/>
            </w:pPr>
            <w:r>
              <w:t xml:space="preserve">Domain objects,</w:t>
            </w:r>
            <w:r>
              <w:t xml:space="preserve"> </w:t>
            </w:r>
            <w:r>
              <w:rPr>
                <w:rStyle w:val="VerbatimChar"/>
              </w:rPr>
              <w:t xml:space="preserve">fs/promises</w:t>
            </w:r>
          </w:p>
        </w:tc>
      </w:tr>
    </w:tbl>
    <w:bookmarkEnd w:id="41"/>
    <w:bookmarkStart w:id="45" w:name="request-status-state-model"/>
    <w:p>
      <w:pPr>
        <w:pStyle w:val="Heading2"/>
      </w:pPr>
      <w:r>
        <w:t xml:space="preserve">7. Request Status State Model</w:t>
      </w:r>
    </w:p>
    <w:p>
      <w:pPr>
        <w:pStyle w:val="CaptionedFigure"/>
      </w:pPr>
      <w:r>
        <w:drawing>
          <wp:inline>
            <wp:extent cx="5334000" cy="605517"/>
            <wp:effectExtent b="0" l="0" r="0" t="0"/>
            <wp:docPr descr="Status state diagram" title="" id="43" name="Picture"/>
            <a:graphic>
              <a:graphicData uri="http://schemas.openxmlformats.org/drawingml/2006/picture">
                <pic:pic>
                  <pic:nvPicPr>
                    <pic:cNvPr descr="uml/status_state_diagram.png" id="44" name="Picture"/>
                    <pic:cNvPicPr>
                      <a:picLocks noChangeArrowheads="1" noChangeAspect="1"/>
                    </pic:cNvPicPr>
                  </pic:nvPicPr>
                  <pic:blipFill>
                    <a:blip r:embed="rId42"/>
                    <a:stretch>
                      <a:fillRect/>
                    </a:stretch>
                  </pic:blipFill>
                  <pic:spPr bwMode="auto">
                    <a:xfrm>
                      <a:off x="0" y="0"/>
                      <a:ext cx="5334000" cy="605517"/>
                    </a:xfrm>
                    <a:prstGeom prst="rect">
                      <a:avLst/>
                    </a:prstGeom>
                    <a:noFill/>
                    <a:ln w="9525">
                      <a:noFill/>
                      <a:headEnd/>
                      <a:tailEnd/>
                    </a:ln>
                  </pic:spPr>
                </pic:pic>
              </a:graphicData>
            </a:graphic>
          </wp:inline>
        </w:drawing>
      </w:r>
    </w:p>
    <w:p>
      <w:pPr>
        <w:pStyle w:val="ImageCaption"/>
      </w:pPr>
      <w:r>
        <w:t xml:space="preserve">Status state diagram</w:t>
      </w:r>
    </w:p>
    <w:p>
      <w:pPr>
        <w:pStyle w:val="BodyText"/>
      </w:pPr>
      <w:r>
        <w:t xml:space="preserve">The allowed moves are stored in one table,</w:t>
      </w:r>
      <w:r>
        <w:t xml:space="preserve"> </w:t>
      </w:r>
      <w:r>
        <w:rPr>
          <w:rStyle w:val="VerbatimChar"/>
        </w:rPr>
        <w:t xml:space="preserve">ALLOWED_TRANSITIONS</w:t>
      </w:r>
      <w:r>
        <w:t xml:space="preserve"> </w:t>
      </w:r>
      <w:r>
        <w:t xml:space="preserve">in</w:t>
      </w:r>
      <w:r>
        <w:t xml:space="preserve"> </w:t>
      </w:r>
      <w:r>
        <w:rPr>
          <w:rStyle w:val="VerbatimChar"/>
        </w:rPr>
        <w:t xml:space="preserve">src/constants.js</w:t>
      </w:r>
      <w:r>
        <w:t xml:space="preserve">, and checked in one method,</w:t>
      </w:r>
      <w:r>
        <w:t xml:space="preserve"> </w:t>
      </w:r>
      <w:r>
        <w:rPr>
          <w:rStyle w:val="VerbatimChar"/>
        </w:rPr>
        <w:t xml:space="preserve">ServiceRequest.changeStatus()</w:t>
      </w:r>
      <w:r>
        <w:t xml:space="preserve">. Who may trigger each move is checked by</w:t>
      </w:r>
      <w:r>
        <w:t xml:space="preserve"> </w:t>
      </w:r>
      <w:r>
        <w:rPr>
          <w:rStyle w:val="VerbatimChar"/>
        </w:rPr>
        <w:t xml:space="preserve">ServiceRequestManager</w:t>
      </w:r>
      <w:r>
        <w:t xml:space="preserve"> </w:t>
      </w:r>
      <w:r>
        <w:t xml:space="preserve">before the request method is called.</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29" Target="media/rId29.png" /><Relationship Type="http://schemas.openxmlformats.org/officeDocument/2006/relationships/image" Id="rId42" Target="media/rId42.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2026-10-25T03:36:37Z</dcterms:created>
  <dcterms:modified xsi:type="dcterms:W3CDTF">2026-10-25T03:36:37Z</dcterms:modified>
</cp:coreProperties>
</file>

<file path=docProps/custom.xml><?xml version="1.0" encoding="utf-8"?>
<Properties xmlns="http://schemas.openxmlformats.org/officeDocument/2006/custom-properties" xmlns:vt="http://schemas.openxmlformats.org/officeDocument/2006/docPropsVTypes"/>
</file>