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2FC361" w14:textId="104E9EF1" w:rsidR="00EB7A9D" w:rsidRDefault="00EB7A9D" w:rsidP="00EB7A9D">
      <w:pPr>
        <w:keepNext/>
        <w:spacing w:before="280" w:after="80"/>
      </w:pPr>
      <w:r>
        <w:rPr>
          <w:b/>
          <w:color w:val="2B6CB0"/>
          <w:sz w:val="26"/>
        </w:rPr>
        <w:t>Proposal Comparison Matrix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92"/>
        <w:gridCol w:w="2160"/>
        <w:gridCol w:w="2592"/>
        <w:gridCol w:w="2016"/>
      </w:tblGrid>
      <w:tr w:rsidR="00EB7A9D" w14:paraId="08CC4A14" w14:textId="77777777" w:rsidTr="009F4263">
        <w:trPr>
          <w:jc w:val="center"/>
        </w:trPr>
        <w:tc>
          <w:tcPr>
            <w:tcW w:w="2592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796B556" w14:textId="77777777" w:rsidR="00EB7A9D" w:rsidRDefault="00EB7A9D" w:rsidP="009F4263">
            <w:r>
              <w:rPr>
                <w:b/>
                <w:color w:val="FFFFFF"/>
                <w:sz w:val="19"/>
              </w:rPr>
              <w:t>Evaluation Criteria</w:t>
            </w:r>
          </w:p>
        </w:tc>
        <w:tc>
          <w:tcPr>
            <w:tcW w:w="2160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B78B58" w14:textId="77777777" w:rsidR="00EB7A9D" w:rsidRDefault="00EB7A9D" w:rsidP="009F4263">
            <w:r>
              <w:rPr>
                <w:b/>
                <w:color w:val="FFFFFF"/>
                <w:sz w:val="19"/>
              </w:rPr>
              <w:t>Concept A (Health Q&amp;A)</w:t>
            </w:r>
          </w:p>
        </w:tc>
        <w:tc>
          <w:tcPr>
            <w:tcW w:w="2592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B699D6A" w14:textId="77777777" w:rsidR="00EB7A9D" w:rsidRDefault="00EB7A9D" w:rsidP="009F4263">
            <w:r>
              <w:rPr>
                <w:b/>
                <w:color w:val="FFFFFF"/>
                <w:sz w:val="19"/>
              </w:rPr>
              <w:t>Concept B (</w:t>
            </w:r>
            <w:proofErr w:type="spellStart"/>
            <w:r>
              <w:rPr>
                <w:b/>
                <w:color w:val="FFFFFF"/>
                <w:sz w:val="19"/>
              </w:rPr>
              <w:t>MedRoute</w:t>
            </w:r>
            <w:proofErr w:type="spellEnd"/>
            <w:r>
              <w:rPr>
                <w:b/>
                <w:color w:val="FFFFFF"/>
                <w:sz w:val="19"/>
              </w:rPr>
              <w:t xml:space="preserve"> - Selected)</w:t>
            </w:r>
          </w:p>
        </w:tc>
        <w:tc>
          <w:tcPr>
            <w:tcW w:w="2016" w:type="dxa"/>
            <w:shd w:val="clear" w:color="auto" w:fill="1A365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DC8BB75" w14:textId="77777777" w:rsidR="00EB7A9D" w:rsidRDefault="00EB7A9D" w:rsidP="009F4263">
            <w:r>
              <w:rPr>
                <w:b/>
                <w:color w:val="FFFFFF"/>
                <w:sz w:val="19"/>
              </w:rPr>
              <w:t>Concept C (Pharmacy Tracker)</w:t>
            </w:r>
          </w:p>
        </w:tc>
      </w:tr>
      <w:tr w:rsidR="00EB7A9D" w14:paraId="4150898D" w14:textId="77777777" w:rsidTr="009F4263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429B30" w14:textId="77777777" w:rsidR="00EB7A9D" w:rsidRDefault="00EB7A9D" w:rsidP="009F4263">
            <w:r>
              <w:rPr>
                <w:sz w:val="19"/>
              </w:rPr>
              <w:t>Non-Diagnostic Guardrails</w:t>
            </w:r>
          </w:p>
        </w:tc>
        <w:tc>
          <w:tcPr>
            <w:tcW w:w="2160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484393" w14:textId="77777777" w:rsidR="00EB7A9D" w:rsidRDefault="00EB7A9D" w:rsidP="009F4263">
            <w:r>
              <w:rPr>
                <w:sz w:val="19"/>
              </w:rPr>
              <w:t>Moderate Risk (Open text QA)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552EA7" w14:textId="77777777" w:rsidR="00EB7A9D" w:rsidRDefault="00EB7A9D" w:rsidP="009F4263">
            <w:r>
              <w:rPr>
                <w:b/>
                <w:sz w:val="19"/>
              </w:rPr>
              <w:t>High (Strict specialty routing)</w:t>
            </w:r>
          </w:p>
        </w:tc>
        <w:tc>
          <w:tcPr>
            <w:tcW w:w="2016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EB84C0" w14:textId="77777777" w:rsidR="00EB7A9D" w:rsidRDefault="00EB7A9D" w:rsidP="009F4263">
            <w:r>
              <w:rPr>
                <w:sz w:val="19"/>
              </w:rPr>
              <w:t>High (N/A)</w:t>
            </w:r>
          </w:p>
        </w:tc>
      </w:tr>
      <w:tr w:rsidR="00EB7A9D" w14:paraId="43783613" w14:textId="77777777" w:rsidTr="009F4263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B9AADB" w14:textId="77777777" w:rsidR="00EB7A9D" w:rsidRDefault="00EB7A9D" w:rsidP="009F4263">
            <w:r>
              <w:rPr>
                <w:sz w:val="19"/>
              </w:rPr>
              <w:t>Referral Chaining (BR-4)</w:t>
            </w:r>
          </w:p>
        </w:tc>
        <w:tc>
          <w:tcPr>
            <w:tcW w:w="2160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C7C15" w14:textId="77777777" w:rsidR="00EB7A9D" w:rsidRDefault="00EB7A9D" w:rsidP="009F4263">
            <w:r>
              <w:rPr>
                <w:sz w:val="19"/>
              </w:rPr>
              <w:t>Not Supported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911A62" w14:textId="77777777" w:rsidR="00EB7A9D" w:rsidRDefault="00EB7A9D" w:rsidP="009F4263">
            <w:r>
              <w:rPr>
                <w:b/>
                <w:sz w:val="19"/>
              </w:rPr>
              <w:t>Fully Supported (Doctor-to-Doctor)</w:t>
            </w:r>
          </w:p>
        </w:tc>
        <w:tc>
          <w:tcPr>
            <w:tcW w:w="201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ADD2AE" w14:textId="77777777" w:rsidR="00EB7A9D" w:rsidRDefault="00EB7A9D" w:rsidP="009F4263">
            <w:r>
              <w:rPr>
                <w:sz w:val="19"/>
              </w:rPr>
              <w:t>Not Supported</w:t>
            </w:r>
          </w:p>
        </w:tc>
      </w:tr>
      <w:tr w:rsidR="00EB7A9D" w14:paraId="26B91242" w14:textId="77777777" w:rsidTr="009F4263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F6113" w14:textId="77777777" w:rsidR="00EB7A9D" w:rsidRDefault="00EB7A9D" w:rsidP="009F4263">
            <w:r>
              <w:rPr>
                <w:sz w:val="19"/>
              </w:rPr>
              <w:t>Emergency Red-Flags (AF-01)</w:t>
            </w:r>
          </w:p>
        </w:tc>
        <w:tc>
          <w:tcPr>
            <w:tcW w:w="2160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FBFE81" w14:textId="77777777" w:rsidR="00EB7A9D" w:rsidRDefault="00EB7A9D" w:rsidP="009F4263">
            <w:r>
              <w:rPr>
                <w:sz w:val="19"/>
              </w:rPr>
              <w:t>Basic Keyword Check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5F6437" w14:textId="77777777" w:rsidR="00EB7A9D" w:rsidRDefault="00EB7A9D" w:rsidP="009F4263">
            <w:r>
              <w:rPr>
                <w:b/>
                <w:sz w:val="19"/>
              </w:rPr>
              <w:t>Built-in Triage Gate &amp; Halt</w:t>
            </w:r>
          </w:p>
        </w:tc>
        <w:tc>
          <w:tcPr>
            <w:tcW w:w="2016" w:type="dxa"/>
            <w:tcBorders>
              <w:bottom w:val="single" w:sz="4" w:space="0" w:color="E2E8F0"/>
            </w:tcBorders>
            <w:shd w:val="clear" w:color="auto" w:fill="F7FAF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8B83" w14:textId="77777777" w:rsidR="00EB7A9D" w:rsidRDefault="00EB7A9D" w:rsidP="009F4263">
            <w:r>
              <w:rPr>
                <w:sz w:val="19"/>
              </w:rPr>
              <w:t>None</w:t>
            </w:r>
          </w:p>
        </w:tc>
      </w:tr>
      <w:tr w:rsidR="00EB7A9D" w14:paraId="224FB117" w14:textId="77777777" w:rsidTr="009F4263">
        <w:trPr>
          <w:jc w:val="center"/>
        </w:trPr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FE3682" w14:textId="77777777" w:rsidR="00EB7A9D" w:rsidRDefault="00EB7A9D" w:rsidP="009F4263">
            <w:r>
              <w:rPr>
                <w:sz w:val="19"/>
              </w:rPr>
              <w:t>Demo Feasibility</w:t>
            </w:r>
          </w:p>
        </w:tc>
        <w:tc>
          <w:tcPr>
            <w:tcW w:w="2160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7DEC79" w14:textId="77777777" w:rsidR="00EB7A9D" w:rsidRDefault="00EB7A9D" w:rsidP="009F4263">
            <w:r>
              <w:rPr>
                <w:sz w:val="19"/>
              </w:rPr>
              <w:t>Complex API setup needed</w:t>
            </w:r>
          </w:p>
        </w:tc>
        <w:tc>
          <w:tcPr>
            <w:tcW w:w="2592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5B03A" w14:textId="77777777" w:rsidR="00EB7A9D" w:rsidRDefault="00EB7A9D" w:rsidP="009F4263">
            <w:r>
              <w:rPr>
                <w:b/>
                <w:sz w:val="19"/>
              </w:rPr>
              <w:t>Zero-build static prototype</w:t>
            </w:r>
          </w:p>
        </w:tc>
        <w:tc>
          <w:tcPr>
            <w:tcW w:w="2016" w:type="dxa"/>
            <w:tcBorders>
              <w:bottom w:val="single" w:sz="4" w:space="0" w:color="E2E8F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A68BD8" w14:textId="77777777" w:rsidR="00EB7A9D" w:rsidRDefault="00EB7A9D" w:rsidP="009F4263">
            <w:r>
              <w:rPr>
                <w:sz w:val="19"/>
              </w:rPr>
              <w:t>Medium</w:t>
            </w:r>
          </w:p>
        </w:tc>
      </w:tr>
    </w:tbl>
    <w:p w14:paraId="7F5E2F53" w14:textId="77777777" w:rsidR="00097A8E" w:rsidRDefault="00097A8E"/>
    <w:sectPr w:rsidR="00097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A9D"/>
    <w:rsid w:val="00097A8E"/>
    <w:rsid w:val="004F2634"/>
    <w:rsid w:val="005C22C8"/>
    <w:rsid w:val="006A5F3F"/>
    <w:rsid w:val="00770089"/>
    <w:rsid w:val="00EB7A9D"/>
    <w:rsid w:val="00EE27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3FA06B9"/>
  <w15:chartTrackingRefBased/>
  <w15:docId w15:val="{CF35F742-46CC-4041-B7C4-9197D62DB4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B7A9D"/>
    <w:pPr>
      <w:spacing w:after="200" w:line="276" w:lineRule="auto"/>
    </w:pPr>
    <w:rPr>
      <w:rFonts w:ascii="Arial" w:eastAsiaTheme="minorEastAsia" w:hAnsi="Arial"/>
      <w:color w:val="2D3748"/>
      <w:kern w:val="0"/>
      <w:sz w:val="21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B7A9D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en-Z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7A9D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en-Z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7A9D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en-Z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7A9D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2"/>
      <w:lang w:val="en-Z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7A9D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2"/>
      <w:lang w:val="en-Z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7A9D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7A9D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lang w:val="en-Z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7A9D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lang w:val="en-Z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7A9D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lang w:val="en-Z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7A9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7A9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7A9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7A9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7A9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7A9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7A9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7A9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7A9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7A9D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val="en-Z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EB7A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7A9D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en-Z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EB7A9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7A9D"/>
    <w:pPr>
      <w:spacing w:before="160" w:after="160" w:line="259" w:lineRule="auto"/>
      <w:jc w:val="center"/>
    </w:pPr>
    <w:rPr>
      <w:rFonts w:asciiTheme="minorHAnsi" w:eastAsiaTheme="minorHAnsi" w:hAnsiTheme="minorHAnsi"/>
      <w:i/>
      <w:iCs/>
      <w:color w:val="404040" w:themeColor="text1" w:themeTint="BF"/>
      <w:kern w:val="2"/>
      <w:sz w:val="22"/>
      <w:lang w:val="en-Z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EB7A9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7A9D"/>
    <w:pPr>
      <w:spacing w:after="160" w:line="259" w:lineRule="auto"/>
      <w:ind w:left="720"/>
      <w:contextualSpacing/>
    </w:pPr>
    <w:rPr>
      <w:rFonts w:asciiTheme="minorHAnsi" w:eastAsiaTheme="minorHAnsi" w:hAnsiTheme="minorHAnsi"/>
      <w:color w:val="auto"/>
      <w:kern w:val="2"/>
      <w:sz w:val="22"/>
      <w:lang w:val="en-Z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EB7A9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7A9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/>
      <w:i/>
      <w:iCs/>
      <w:color w:val="0F4761" w:themeColor="accent1" w:themeShade="BF"/>
      <w:kern w:val="2"/>
      <w:sz w:val="22"/>
      <w:lang w:val="en-Z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7A9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7A9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71</Words>
  <Characters>410</Characters>
  <Application>Microsoft Office Word</Application>
  <DocSecurity>0</DocSecurity>
  <Lines>3</Lines>
  <Paragraphs>1</Paragraphs>
  <ScaleCrop>false</ScaleCrop>
  <Company/>
  <LinksUpToDate>false</LinksUpToDate>
  <CharactersWithSpaces>480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Matshepo  Malatsi</dc:creator>
  <cp:keywords/>
  <dc:description/>
  <cp:lastModifiedBy>Matshepo  Malatsi</cp:lastModifiedBy>
  <cp:revision>1</cp:revision>
  <dcterms:created xsi:type="dcterms:W3CDTF">2026-09-17T12:55:00Z</dcterms:created>
  <dcterms:modified xsi:type="dcterms:W3CDTF">2026-09-17T12:55:00Z</dcterms:modified>
</cp:coreProperties>
</file>