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E11B" w14:textId="5385CA35" w:rsidR="0023328B" w:rsidRPr="00BC6835" w:rsidRDefault="002400B5" w:rsidP="00CA2BA9">
      <w:pPr>
        <w:ind w:firstLine="0"/>
      </w:pPr>
      <w:r w:rsidRPr="001341EC">
        <w:t>УДК 004.9</w:t>
      </w:r>
    </w:p>
    <w:p w14:paraId="51DB7809" w14:textId="352E21F7" w:rsidR="002400B5" w:rsidRPr="00B07CF4" w:rsidRDefault="002400B5" w:rsidP="00CA2BA9">
      <w:pPr>
        <w:ind w:firstLine="0"/>
        <w:jc w:val="center"/>
        <w:rPr>
          <w:b/>
        </w:rPr>
      </w:pPr>
      <w:r>
        <w:rPr>
          <w:b/>
        </w:rPr>
        <w:t>ТЕХНОЛОГИЯ ИСПОЛЬЗОВАНИЯ</w:t>
      </w:r>
      <w:r w:rsidRPr="00B07CF4">
        <w:rPr>
          <w:b/>
        </w:rPr>
        <w:t xml:space="preserve"> ЦИФРОВОЙ ПЛАТФОРМЫ ПОДДЕРЖКИ ПРИНЯТИЯ РЕШЕНИЙ </w:t>
      </w:r>
      <w:r w:rsidR="0023328B">
        <w:rPr>
          <w:b/>
        </w:rPr>
        <w:t>ДЛЯ КОЛЛЕКЦИОНЕРОВ ФИГУРОК</w:t>
      </w:r>
    </w:p>
    <w:p w14:paraId="6B98DCDD" w14:textId="08DBA193" w:rsidR="002400B5" w:rsidRPr="00B07CF4" w:rsidRDefault="0023328B" w:rsidP="00CA2BA9">
      <w:pPr>
        <w:ind w:firstLine="0"/>
        <w:jc w:val="center"/>
        <w:rPr>
          <w:b/>
        </w:rPr>
      </w:pPr>
      <w:r>
        <w:rPr>
          <w:b/>
        </w:rPr>
        <w:t>Сакс</w:t>
      </w:r>
      <w:r w:rsidR="002400B5" w:rsidRPr="00B07CF4">
        <w:rPr>
          <w:b/>
        </w:rPr>
        <w:t xml:space="preserve"> </w:t>
      </w:r>
      <w:r>
        <w:rPr>
          <w:b/>
        </w:rPr>
        <w:t>А</w:t>
      </w:r>
      <w:r w:rsidR="002400B5" w:rsidRPr="00B07CF4">
        <w:rPr>
          <w:b/>
        </w:rPr>
        <w:t xml:space="preserve">. </w:t>
      </w:r>
      <w:r>
        <w:rPr>
          <w:b/>
        </w:rPr>
        <w:t>О</w:t>
      </w:r>
      <w:r w:rsidR="002400B5" w:rsidRPr="00B07CF4">
        <w:rPr>
          <w:b/>
        </w:rPr>
        <w:t xml:space="preserve">., </w:t>
      </w:r>
      <w:r w:rsidR="002400B5">
        <w:rPr>
          <w:b/>
        </w:rPr>
        <w:t>студент</w:t>
      </w:r>
      <w:r>
        <w:rPr>
          <w:b/>
        </w:rPr>
        <w:t>ка</w:t>
      </w:r>
      <w:r w:rsidR="002400B5">
        <w:rPr>
          <w:b/>
        </w:rPr>
        <w:t xml:space="preserve"> </w:t>
      </w:r>
      <w:r w:rsidR="002400B5" w:rsidRPr="00B07CF4">
        <w:rPr>
          <w:b/>
        </w:rPr>
        <w:t>3 курс</w:t>
      </w:r>
      <w:r w:rsidR="002400B5">
        <w:rPr>
          <w:b/>
        </w:rPr>
        <w:t>а инженерно-экономического</w:t>
      </w:r>
      <w:r w:rsidR="002400B5" w:rsidRPr="00B07CF4">
        <w:rPr>
          <w:b/>
        </w:rPr>
        <w:t xml:space="preserve"> факультет</w:t>
      </w:r>
      <w:r w:rsidR="002400B5">
        <w:rPr>
          <w:b/>
        </w:rPr>
        <w:t>а</w:t>
      </w:r>
    </w:p>
    <w:p w14:paraId="625E0431" w14:textId="6CD24669" w:rsidR="002400B5" w:rsidRDefault="002400B5" w:rsidP="00CA2BA9">
      <w:pPr>
        <w:pStyle w:val="Style1"/>
        <w:jc w:val="center"/>
        <w:rPr>
          <w:b/>
        </w:rPr>
      </w:pPr>
      <w:r w:rsidRPr="00D16A69">
        <w:rPr>
          <w:b/>
        </w:rPr>
        <w:t>Научный руководитель –</w:t>
      </w:r>
      <w:r w:rsidR="0023328B">
        <w:rPr>
          <w:b/>
        </w:rPr>
        <w:t xml:space="preserve"> </w:t>
      </w:r>
      <w:proofErr w:type="spellStart"/>
      <w:r w:rsidRPr="00D16A69">
        <w:rPr>
          <w:b/>
        </w:rPr>
        <w:t>Вайнилович</w:t>
      </w:r>
      <w:proofErr w:type="spellEnd"/>
      <w:r w:rsidRPr="00D16A69">
        <w:rPr>
          <w:b/>
        </w:rPr>
        <w:t xml:space="preserve"> Ю. В.</w:t>
      </w:r>
      <w:r>
        <w:rPr>
          <w:b/>
        </w:rPr>
        <w:t>,</w:t>
      </w:r>
    </w:p>
    <w:p w14:paraId="4BD3BA05" w14:textId="77777777" w:rsidR="002400B5" w:rsidRDefault="002400B5" w:rsidP="00CA2BA9">
      <w:pPr>
        <w:pStyle w:val="Style1"/>
        <w:jc w:val="center"/>
        <w:rPr>
          <w:b/>
        </w:rPr>
      </w:pPr>
      <w:r>
        <w:rPr>
          <w:b/>
        </w:rPr>
        <w:t>кандидат технических наук</w:t>
      </w:r>
    </w:p>
    <w:p w14:paraId="14943314" w14:textId="77777777" w:rsidR="002400B5" w:rsidRPr="00D16A69" w:rsidRDefault="002400B5" w:rsidP="00CA2BA9">
      <w:pPr>
        <w:pStyle w:val="Style1"/>
        <w:jc w:val="center"/>
        <w:rPr>
          <w:b/>
        </w:rPr>
      </w:pPr>
      <w:r w:rsidRPr="00D16A69">
        <w:rPr>
          <w:rFonts w:cs="Times New Roman"/>
          <w:b/>
          <w:bCs/>
        </w:rPr>
        <w:t xml:space="preserve">МОУ ВО </w:t>
      </w:r>
      <w:r w:rsidRPr="00D16A69">
        <w:rPr>
          <w:rFonts w:cs="Times New Roman"/>
          <w:b/>
        </w:rPr>
        <w:t>«</w:t>
      </w:r>
      <w:r>
        <w:rPr>
          <w:b/>
        </w:rPr>
        <w:t>Белорусско-Российский университет», г. Могилев</w:t>
      </w:r>
    </w:p>
    <w:p w14:paraId="147830E7" w14:textId="77777777" w:rsidR="002400B5" w:rsidRDefault="002400B5" w:rsidP="00CA2BA9">
      <w:pPr>
        <w:ind w:firstLine="0"/>
        <w:jc w:val="center"/>
      </w:pPr>
    </w:p>
    <w:p w14:paraId="61F8CEF4" w14:textId="57DCF643" w:rsidR="002400B5" w:rsidRPr="0028328B" w:rsidRDefault="002400B5" w:rsidP="00CA2BA9">
      <w:pPr>
        <w:rPr>
          <w:i/>
        </w:rPr>
      </w:pPr>
      <w:r w:rsidRPr="0028328B">
        <w:rPr>
          <w:b/>
          <w:i/>
        </w:rPr>
        <w:t>Ключевые слова</w:t>
      </w:r>
      <w:r w:rsidRPr="0028328B">
        <w:rPr>
          <w:i/>
        </w:rPr>
        <w:t xml:space="preserve">: </w:t>
      </w:r>
      <w:r w:rsidR="0028328B" w:rsidRPr="0028328B">
        <w:rPr>
          <w:i/>
        </w:rPr>
        <w:t>онлайн-</w:t>
      </w:r>
      <w:r w:rsidRPr="0028328B">
        <w:rPr>
          <w:i/>
        </w:rPr>
        <w:t xml:space="preserve">платформа, </w:t>
      </w:r>
      <w:r w:rsidR="0028328B" w:rsidRPr="0028328B">
        <w:rPr>
          <w:i/>
        </w:rPr>
        <w:t>коллекционирование, безопасный обмен, система репутации, сообщество</w:t>
      </w:r>
      <w:r w:rsidRPr="0028328B">
        <w:rPr>
          <w:i/>
        </w:rPr>
        <w:t>.</w:t>
      </w:r>
    </w:p>
    <w:p w14:paraId="372A29BA" w14:textId="0DFD45C0" w:rsidR="002400B5" w:rsidRPr="0028328B" w:rsidRDefault="002400B5" w:rsidP="00CA2BA9">
      <w:pPr>
        <w:rPr>
          <w:b/>
          <w:i/>
          <w:iCs/>
        </w:rPr>
      </w:pPr>
      <w:r w:rsidRPr="0028328B">
        <w:rPr>
          <w:b/>
          <w:i/>
          <w:iCs/>
        </w:rPr>
        <w:t xml:space="preserve">Аннотация. </w:t>
      </w:r>
      <w:r w:rsidR="0028328B" w:rsidRPr="0028328B">
        <w:rPr>
          <w:i/>
          <w:iCs/>
        </w:rPr>
        <w:t>В статье описывается технология использования платформы для обмена фигурками. Рассматривается процесс взаимодействия пользователя с системой, включающий поиск через каталог, анализ информации о фигурке и репутации владельца, согласование условий в чате с фиксацией статусов сделки, а также подтверждение обмена и взаимную оценку. Предложенный подход превращает разрозненную процедуру обмена в стандартизированный поток.</w:t>
      </w:r>
    </w:p>
    <w:p w14:paraId="626D66E2" w14:textId="77777777" w:rsidR="00FF0CE6" w:rsidRPr="008013EA" w:rsidRDefault="00FF0CE6" w:rsidP="00BF4B7C"/>
    <w:p w14:paraId="57CDE65B" w14:textId="0B65F417" w:rsidR="00633202" w:rsidRPr="0012148F" w:rsidRDefault="00013E63" w:rsidP="00CF6D8C">
      <w:r w:rsidRPr="00E80E3C">
        <w:rPr>
          <w:b/>
          <w:bCs/>
        </w:rPr>
        <w:t xml:space="preserve">Введение. </w:t>
      </w:r>
      <w:r w:rsidR="00633202" w:rsidRPr="00633202">
        <w:t xml:space="preserve">Коллекционирование фигурок </w:t>
      </w:r>
      <w:r w:rsidR="00633202">
        <w:t xml:space="preserve">становится </w:t>
      </w:r>
      <w:r w:rsidR="0012148F">
        <w:t xml:space="preserve">все </w:t>
      </w:r>
      <w:r w:rsidR="00633202">
        <w:t>популярнее с каждым днем.</w:t>
      </w:r>
      <w:r w:rsidR="00633202" w:rsidRPr="00633202">
        <w:t xml:space="preserve"> </w:t>
      </w:r>
      <w:r w:rsidR="00633202">
        <w:t>О</w:t>
      </w:r>
      <w:r w:rsidR="00633202" w:rsidRPr="00633202">
        <w:t xml:space="preserve">но </w:t>
      </w:r>
      <w:r w:rsidR="00633202">
        <w:t>является</w:t>
      </w:r>
      <w:r w:rsidR="00633202" w:rsidRPr="00633202">
        <w:t xml:space="preserve"> не </w:t>
      </w:r>
      <w:r w:rsidR="0012148F">
        <w:t>просто</w:t>
      </w:r>
      <w:r w:rsidR="00633202" w:rsidRPr="00633202">
        <w:t xml:space="preserve"> хобби, но и формой самовыражения и</w:t>
      </w:r>
      <w:r w:rsidR="0012148F">
        <w:t xml:space="preserve"> социально-культурного</w:t>
      </w:r>
      <w:r w:rsidR="00633202" w:rsidRPr="00633202">
        <w:t xml:space="preserve"> </w:t>
      </w:r>
      <w:r w:rsidR="00633202">
        <w:t>сплочения единомышленников</w:t>
      </w:r>
      <w:r w:rsidR="00633202" w:rsidRPr="00633202">
        <w:t>. Цифров</w:t>
      </w:r>
      <w:r w:rsidR="00633202">
        <w:t>ая</w:t>
      </w:r>
      <w:r w:rsidR="00633202" w:rsidRPr="00633202">
        <w:t xml:space="preserve"> платформ</w:t>
      </w:r>
      <w:r w:rsidR="00633202">
        <w:t>а</w:t>
      </w:r>
      <w:r w:rsidR="00633202" w:rsidRPr="00633202">
        <w:t xml:space="preserve"> позволя</w:t>
      </w:r>
      <w:r w:rsidR="00633202">
        <w:t>ет</w:t>
      </w:r>
      <w:r w:rsidR="00633202" w:rsidRPr="00633202">
        <w:t xml:space="preserve"> демонстрировать свои коллекции, обмениваться экземплярами и искать </w:t>
      </w:r>
      <w:r w:rsidR="00633202">
        <w:t>новые</w:t>
      </w:r>
      <w:r w:rsidR="00633202" w:rsidRPr="00633202">
        <w:t xml:space="preserve"> фигурки</w:t>
      </w:r>
      <w:r w:rsidR="0012148F">
        <w:t xml:space="preserve"> </w:t>
      </w:r>
      <w:r w:rsidR="0012148F" w:rsidRPr="0012148F">
        <w:t>[1].</w:t>
      </w:r>
      <w:r w:rsidR="00EE74F5">
        <w:t xml:space="preserve"> </w:t>
      </w:r>
      <w:r w:rsidR="00EE74F5" w:rsidRPr="00EE74F5">
        <w:t>Однако ключевой процесс</w:t>
      </w:r>
      <w:r w:rsidR="00EE74F5">
        <w:t xml:space="preserve"> обмена</w:t>
      </w:r>
      <w:r w:rsidR="00EE74F5" w:rsidRPr="00EE74F5">
        <w:t xml:space="preserve"> в существующих решениях остается наименее автоматизированным. Пользователи сталкиваются с рисками, связанными с отсутствием информации о </w:t>
      </w:r>
      <w:r w:rsidR="00EE74F5">
        <w:t xml:space="preserve">соучастнике </w:t>
      </w:r>
      <w:r w:rsidR="00EE74F5" w:rsidRPr="00EE74F5">
        <w:t xml:space="preserve">и предмете обмена, </w:t>
      </w:r>
      <w:r w:rsidR="00EE74F5">
        <w:t>непродуманным</w:t>
      </w:r>
      <w:r w:rsidR="00EE74F5" w:rsidRPr="00EE74F5">
        <w:t xml:space="preserve"> процессом коммуникации и отсутствием фиксации договоренност</w:t>
      </w:r>
      <w:r w:rsidR="00EE74F5">
        <w:t>и</w:t>
      </w:r>
      <w:r w:rsidR="00EE74F5" w:rsidRPr="00EE74F5">
        <w:t>, что снижает доверие и эффективность взаимодействия [2].</w:t>
      </w:r>
    </w:p>
    <w:p w14:paraId="0DB152FA" w14:textId="115DA32F" w:rsidR="00CF6D8C" w:rsidRDefault="00633202" w:rsidP="00CF6D8C">
      <w:r w:rsidRPr="00633202">
        <w:t xml:space="preserve">Цель работы </w:t>
      </w:r>
      <w:r>
        <w:t xml:space="preserve">– </w:t>
      </w:r>
      <w:r w:rsidR="003C32C1" w:rsidRPr="003C32C1">
        <w:t>описать технологию решения задачи подбора</w:t>
      </w:r>
      <w:r w:rsidR="003C32C1">
        <w:t>,</w:t>
      </w:r>
      <w:r w:rsidR="003C32C1" w:rsidRPr="003C32C1">
        <w:t xml:space="preserve"> поиска</w:t>
      </w:r>
      <w:r w:rsidR="00592E38">
        <w:t xml:space="preserve"> и обмена</w:t>
      </w:r>
      <w:r w:rsidR="003C32C1" w:rsidRPr="003C32C1">
        <w:t xml:space="preserve"> </w:t>
      </w:r>
      <w:r w:rsidR="00BC6835">
        <w:t xml:space="preserve">фигурками </w:t>
      </w:r>
      <w:r w:rsidR="003C32C1">
        <w:t>на платформе для коллекционеров.</w:t>
      </w:r>
      <w:r w:rsidR="00EE74F5">
        <w:t xml:space="preserve"> </w:t>
      </w:r>
      <w:r w:rsidR="00EE74F5" w:rsidRPr="00EE74F5">
        <w:t>Технология включает последовательн</w:t>
      </w:r>
      <w:r w:rsidR="00BC6835">
        <w:t xml:space="preserve">ость </w:t>
      </w:r>
      <w:r w:rsidR="00EE74F5" w:rsidRPr="00EE74F5">
        <w:t>взаимодействия пользователя с ключевыми модулями: поиск и фильтрация объявлений, анализ информации (о фигурке и репутации владельца), переход к защищенному чату для согласования условий с фиксацией статусов («Доступно», «Договорено», «Обменено») и завершающее подтверждение обмена с системой отзывов.</w:t>
      </w:r>
    </w:p>
    <w:p w14:paraId="2F7D0C8E" w14:textId="2787392A" w:rsidR="00CF6D8C" w:rsidRPr="00931953" w:rsidRDefault="00EE74F5" w:rsidP="00EE74F5">
      <w:r>
        <w:rPr>
          <w:b/>
          <w:bCs/>
        </w:rPr>
        <w:t>Демонстрация</w:t>
      </w:r>
      <w:r w:rsidRPr="00957703">
        <w:rPr>
          <w:b/>
          <w:bCs/>
        </w:rPr>
        <w:t xml:space="preserve"> </w:t>
      </w:r>
      <w:r>
        <w:rPr>
          <w:b/>
          <w:bCs/>
        </w:rPr>
        <w:t>использования</w:t>
      </w:r>
      <w:r w:rsidR="00013E63" w:rsidRPr="00957703">
        <w:t>.</w:t>
      </w:r>
      <w:r w:rsidR="006E3F84" w:rsidRPr="00957703">
        <w:t xml:space="preserve"> </w:t>
      </w:r>
      <w:r w:rsidR="00931953">
        <w:t>При входе на платформу пользователь должен авторизоваться или зарегистрироваться, чтобы получить возможность инициировать сделку обмена с другим коллекционером (рисунок 1).</w:t>
      </w:r>
    </w:p>
    <w:p w14:paraId="42DC172F" w14:textId="2C7651C2" w:rsidR="00BC6835" w:rsidRDefault="00BC6835" w:rsidP="00931953"/>
    <w:p w14:paraId="60E3AE91" w14:textId="5343A075" w:rsidR="00931953" w:rsidRDefault="00931953" w:rsidP="00931953">
      <w:pPr>
        <w:pStyle w:val="pic"/>
      </w:pPr>
      <w:r>
        <w:lastRenderedPageBreak/>
        <w:drawing>
          <wp:inline distT="0" distB="0" distL="0" distR="0" wp14:anchorId="441A92C5" wp14:editId="08FB1B48">
            <wp:extent cx="4797443" cy="3512820"/>
            <wp:effectExtent l="0" t="0" r="3175" b="0"/>
            <wp:docPr id="1965402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7" t="13683" r="24695" b="15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490" cy="3515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57624" w14:textId="360D4A9E" w:rsidR="00931953" w:rsidRDefault="00931953" w:rsidP="00931953">
      <w:pPr>
        <w:pStyle w:val="pic"/>
      </w:pPr>
      <w:r>
        <w:t>Рисунок 1 – Страница авторизации</w:t>
      </w:r>
    </w:p>
    <w:p w14:paraId="5856A7C3" w14:textId="77777777" w:rsidR="00931953" w:rsidRDefault="00931953" w:rsidP="00931953"/>
    <w:p w14:paraId="205A1DF5" w14:textId="2E09D832" w:rsidR="00931953" w:rsidRDefault="00931953" w:rsidP="00931953">
      <w:r>
        <w:t xml:space="preserve">Объявления об обмене находятся в отдельном каталоге (рисунок 2). </w:t>
      </w:r>
      <w:r w:rsidRPr="00931953">
        <w:t>Для эффективного поиска предоставл</w:t>
      </w:r>
      <w:r>
        <w:t>ены</w:t>
      </w:r>
      <w:r w:rsidRPr="00931953">
        <w:t xml:space="preserve"> гибкие инструменты</w:t>
      </w:r>
      <w:r>
        <w:t>:</w:t>
      </w:r>
      <w:r w:rsidRPr="00931953">
        <w:t xml:space="preserve"> сортировка (</w:t>
      </w:r>
      <w:r>
        <w:t>по времени публикации, серии, состоянию</w:t>
      </w:r>
      <w:r w:rsidRPr="00931953">
        <w:t>), фильтры (</w:t>
      </w:r>
      <w:r w:rsidR="00EE7DC0">
        <w:t xml:space="preserve">по серии, состоянию, местонахождению фигурки), поисковая строка. </w:t>
      </w:r>
      <w:r w:rsidRPr="00931953">
        <w:t>Это позволяет сузить круг предложений</w:t>
      </w:r>
      <w:r w:rsidR="00EE7DC0">
        <w:t>.</w:t>
      </w:r>
    </w:p>
    <w:p w14:paraId="7CEA216B" w14:textId="77777777" w:rsidR="00931953" w:rsidRDefault="00931953" w:rsidP="00931953"/>
    <w:p w14:paraId="2AA29D84" w14:textId="5551299D" w:rsidR="00931953" w:rsidRDefault="00931953" w:rsidP="00EE7DC0">
      <w:pPr>
        <w:pStyle w:val="pic"/>
        <w:ind w:left="-426"/>
      </w:pPr>
      <w:r w:rsidRPr="00931953">
        <w:lastRenderedPageBreak/>
        <w:drawing>
          <wp:inline distT="0" distB="0" distL="0" distR="0" wp14:anchorId="513DAE46" wp14:editId="00703BBD">
            <wp:extent cx="6141720" cy="4242554"/>
            <wp:effectExtent l="0" t="0" r="0" b="5715"/>
            <wp:docPr id="13110393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3" t="8730" r="4865" b="53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16" cy="425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4E301" w14:textId="3DC14FF5" w:rsidR="00EE7DC0" w:rsidRDefault="00EE7DC0" w:rsidP="00EE7DC0">
      <w:pPr>
        <w:pStyle w:val="pic"/>
      </w:pPr>
      <w:r>
        <w:t>Рисунок 2 – Каталог объявлений</w:t>
      </w:r>
    </w:p>
    <w:p w14:paraId="05EAA81D" w14:textId="77777777" w:rsidR="00EE7DC0" w:rsidRDefault="00EE7DC0" w:rsidP="00421B87"/>
    <w:p w14:paraId="7CA88723" w14:textId="6C4E9F4D" w:rsidR="00EE7DC0" w:rsidRDefault="00EE7DC0" w:rsidP="00EE7DC0">
      <w:r>
        <w:t>При нажатии на кнопку в карточке объявления открывается модальное окно с подробной информацией о фигурке и владельце (рисунок 3), чтобы пользователь был уверен в надежности и безопасности сделки.</w:t>
      </w:r>
    </w:p>
    <w:p w14:paraId="4DD6C640" w14:textId="3EEE8279" w:rsidR="00EE7DC0" w:rsidRDefault="00055167" w:rsidP="00EE7DC0">
      <w:r>
        <w:t xml:space="preserve">В модальном окне можно перейти в профиль </w:t>
      </w:r>
      <w:r w:rsidR="00421B87">
        <w:t>владельца (рисунок 4), чтобы ознакомиться с его активностью и отзывами других участников, а также можно предложить обмен.</w:t>
      </w:r>
    </w:p>
    <w:p w14:paraId="2DB033D5" w14:textId="4EEE4FE9" w:rsidR="00EE7DC0" w:rsidRDefault="00EE7DC0" w:rsidP="00EE7DC0">
      <w:pPr>
        <w:pStyle w:val="pic"/>
      </w:pPr>
      <w:r>
        <w:lastRenderedPageBreak/>
        <w:drawing>
          <wp:inline distT="0" distB="0" distL="0" distR="0" wp14:anchorId="6890E7F1" wp14:editId="4AFE3A1C">
            <wp:extent cx="3649774" cy="2957195"/>
            <wp:effectExtent l="0" t="0" r="8255" b="0"/>
            <wp:docPr id="9431180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04" t="37006" r="32906" b="10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836" cy="2968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1831B" w14:textId="317279DF" w:rsidR="00421B87" w:rsidRDefault="00421B87" w:rsidP="00421B87">
      <w:pPr>
        <w:pStyle w:val="pic"/>
      </w:pPr>
      <w:r>
        <w:t>Рисунок 3 – Подробная информация о фигурке, владельце</w:t>
      </w:r>
    </w:p>
    <w:p w14:paraId="64580D42" w14:textId="77777777" w:rsidR="00421B87" w:rsidRDefault="00421B87" w:rsidP="00EE7DC0">
      <w:pPr>
        <w:pStyle w:val="pic"/>
      </w:pPr>
    </w:p>
    <w:p w14:paraId="723F606C" w14:textId="5583D361" w:rsidR="00421B87" w:rsidRDefault="00421B87" w:rsidP="00421B87">
      <w:pPr>
        <w:pStyle w:val="pic"/>
      </w:pPr>
      <w:r w:rsidRPr="00421B87">
        <w:drawing>
          <wp:inline distT="0" distB="0" distL="0" distR="0" wp14:anchorId="3D5116F7" wp14:editId="350EED83">
            <wp:extent cx="5234940" cy="5046903"/>
            <wp:effectExtent l="0" t="0" r="3810" b="1905"/>
            <wp:docPr id="232478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78779" name=""/>
                    <pic:cNvPicPr/>
                  </pic:nvPicPr>
                  <pic:blipFill rotWithShape="1">
                    <a:blip r:embed="rId8"/>
                    <a:srcRect l="5644" t="8014" r="5068" b="2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34" cy="5051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1651E" w14:textId="011AE004" w:rsidR="00421B87" w:rsidRDefault="00421B87" w:rsidP="00421B87">
      <w:pPr>
        <w:pStyle w:val="pic"/>
      </w:pPr>
      <w:r>
        <w:t>Рисунок 4 – Профиль владельца фигурки</w:t>
      </w:r>
    </w:p>
    <w:p w14:paraId="2B38FD12" w14:textId="77777777" w:rsidR="00421B87" w:rsidRDefault="00421B87" w:rsidP="00421B87">
      <w:pPr>
        <w:pStyle w:val="pic"/>
      </w:pPr>
    </w:p>
    <w:p w14:paraId="4753435A" w14:textId="72918D2B" w:rsidR="00421B87" w:rsidRDefault="00421B87" w:rsidP="00421B87">
      <w:r>
        <w:t xml:space="preserve">При нажатии </w:t>
      </w:r>
      <w:r w:rsidRPr="00421B87">
        <w:t>“</w:t>
      </w:r>
      <w:r>
        <w:t>Предложить обмен</w:t>
      </w:r>
      <w:r w:rsidRPr="00421B87">
        <w:t>”</w:t>
      </w:r>
      <w:r>
        <w:t xml:space="preserve"> открывается страница с защищенным чатом для переговоров с владельцем фигурки</w:t>
      </w:r>
      <w:r w:rsidR="002D49C7">
        <w:t xml:space="preserve"> (рисунок 5)</w:t>
      </w:r>
      <w:r>
        <w:t xml:space="preserve">, где </w:t>
      </w:r>
      <w:r w:rsidR="002D49C7">
        <w:t>отображено соответствующее объявление и его текущий статус. Пользователь может написать сообщение и прикрепить фото фигурки (рисунок 6), которую он хочет предложить взамен.</w:t>
      </w:r>
    </w:p>
    <w:p w14:paraId="63E80EAD" w14:textId="77777777" w:rsidR="002D49C7" w:rsidRDefault="002D49C7" w:rsidP="00421B87"/>
    <w:p w14:paraId="7409A57B" w14:textId="33B339C0" w:rsidR="002D49C7" w:rsidRDefault="002D49C7" w:rsidP="002D49C7">
      <w:pPr>
        <w:pStyle w:val="pic"/>
      </w:pPr>
      <w:r>
        <w:drawing>
          <wp:inline distT="0" distB="0" distL="0" distR="0" wp14:anchorId="3BBA4867" wp14:editId="3D9D4C77">
            <wp:extent cx="5982832" cy="3970020"/>
            <wp:effectExtent l="0" t="0" r="0" b="0"/>
            <wp:docPr id="9500575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11" t="12543" r="10071" b="6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236" cy="398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18704" w14:textId="31E2DF1C" w:rsidR="002D49C7" w:rsidRDefault="002D49C7" w:rsidP="002D49C7">
      <w:pPr>
        <w:pStyle w:val="pic"/>
      </w:pPr>
      <w:r>
        <w:t>Рисунок 5 – Чат переговоров насчет обмена</w:t>
      </w:r>
    </w:p>
    <w:p w14:paraId="67E42CA4" w14:textId="77777777" w:rsidR="002D49C7" w:rsidRDefault="002D49C7" w:rsidP="002D49C7">
      <w:pPr>
        <w:pStyle w:val="pic"/>
      </w:pPr>
    </w:p>
    <w:p w14:paraId="7EDCA506" w14:textId="306EB8A8" w:rsidR="002D49C7" w:rsidRDefault="002D49C7" w:rsidP="002D49C7">
      <w:r>
        <w:t xml:space="preserve">После одобрения предложенной фигурки на обмен статус меняется на </w:t>
      </w:r>
      <w:r w:rsidRPr="002D49C7">
        <w:t>“</w:t>
      </w:r>
      <w:r>
        <w:t>Согласованный</w:t>
      </w:r>
      <w:r w:rsidRPr="002D49C7">
        <w:t>”</w:t>
      </w:r>
      <w:r>
        <w:t xml:space="preserve"> и становится доступна кнопка подтверждения сделки</w:t>
      </w:r>
      <w:r w:rsidR="0037372D">
        <w:t xml:space="preserve"> (рисунок 6)</w:t>
      </w:r>
      <w:r>
        <w:t xml:space="preserve">. Если оба пользователя </w:t>
      </w:r>
      <w:r w:rsidR="0037372D">
        <w:t>выполнили это действие, сделка может считаться завершенной и система попросит оставить отзыв (рисунок 7).</w:t>
      </w:r>
    </w:p>
    <w:p w14:paraId="182F3CE2" w14:textId="77777777" w:rsidR="0037372D" w:rsidRDefault="0037372D" w:rsidP="002D49C7"/>
    <w:p w14:paraId="29B7420A" w14:textId="48F8C237" w:rsidR="0037372D" w:rsidRDefault="0037372D" w:rsidP="0037372D">
      <w:pPr>
        <w:pStyle w:val="pic"/>
      </w:pPr>
      <w:r>
        <w:lastRenderedPageBreak/>
        <w:drawing>
          <wp:inline distT="0" distB="0" distL="0" distR="0" wp14:anchorId="214830AE" wp14:editId="42DBB740">
            <wp:extent cx="3345048" cy="2811780"/>
            <wp:effectExtent l="0" t="0" r="8255" b="7620"/>
            <wp:docPr id="14516775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89" t="25997" r="33803" b="2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836" cy="281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5A13C" w14:textId="2BE6E3A7" w:rsidR="0037372D" w:rsidRDefault="0037372D" w:rsidP="0037372D">
      <w:pPr>
        <w:pStyle w:val="pic"/>
      </w:pPr>
      <w:r>
        <w:t>Рисунок 6 – Окно подтвержения окончания сделки</w:t>
      </w:r>
    </w:p>
    <w:p w14:paraId="2FF65C86" w14:textId="77777777" w:rsidR="0037372D" w:rsidRDefault="0037372D" w:rsidP="0037372D">
      <w:pPr>
        <w:pStyle w:val="pic"/>
      </w:pPr>
    </w:p>
    <w:p w14:paraId="080D4EC2" w14:textId="4BFF9880" w:rsidR="0037372D" w:rsidRDefault="0037372D" w:rsidP="0037372D">
      <w:pPr>
        <w:pStyle w:val="pic"/>
      </w:pPr>
      <w:r w:rsidRPr="0037372D">
        <w:drawing>
          <wp:inline distT="0" distB="0" distL="0" distR="0" wp14:anchorId="4534024B" wp14:editId="021C5F0B">
            <wp:extent cx="3491230" cy="4320429"/>
            <wp:effectExtent l="0" t="0" r="0" b="4445"/>
            <wp:docPr id="5604084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76" t="12771" r="34189" b="10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179" cy="433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A9897" w14:textId="5B031DE2" w:rsidR="0037372D" w:rsidRDefault="0037372D" w:rsidP="0037372D">
      <w:pPr>
        <w:pStyle w:val="pic"/>
      </w:pPr>
      <w:r>
        <w:t>Рисунок 7 – Окно для отзыва</w:t>
      </w:r>
    </w:p>
    <w:p w14:paraId="096B3CDD" w14:textId="77777777" w:rsidR="0037372D" w:rsidRPr="002D49C7" w:rsidRDefault="0037372D" w:rsidP="0037372D">
      <w:pPr>
        <w:pStyle w:val="pic"/>
        <w:jc w:val="both"/>
      </w:pPr>
    </w:p>
    <w:p w14:paraId="48CF5B18" w14:textId="3F3243E0" w:rsidR="00F53D3D" w:rsidRPr="00EE7DC0" w:rsidRDefault="00915832" w:rsidP="00EE74F5">
      <w:r>
        <w:rPr>
          <w:b/>
          <w:bCs/>
        </w:rPr>
        <w:t>Вывод</w:t>
      </w:r>
      <w:r w:rsidR="00EC36F4" w:rsidRPr="00EE7DC0">
        <w:rPr>
          <w:b/>
          <w:bCs/>
        </w:rPr>
        <w:t>.</w:t>
      </w:r>
      <w:r w:rsidR="00EC36F4" w:rsidRPr="00EE7DC0">
        <w:t xml:space="preserve"> </w:t>
      </w:r>
      <w:r w:rsidR="00CA2BA9">
        <w:t xml:space="preserve">Таким образом, </w:t>
      </w:r>
      <w:r w:rsidR="00CA2BA9" w:rsidRPr="00CA2BA9">
        <w:t>технология последовательно охватывает все этапы взаимодействия пользователя с системой: от авторизации и поиска в каталоге до переговоров в чате и финального подтверждения сделки.</w:t>
      </w:r>
      <w:r w:rsidR="00CA2BA9">
        <w:t xml:space="preserve"> </w:t>
      </w:r>
      <w:r w:rsidR="00CA2BA9">
        <w:lastRenderedPageBreak/>
        <w:t>В</w:t>
      </w:r>
      <w:r w:rsidR="00CA2BA9" w:rsidRPr="00CA2BA9">
        <w:t xml:space="preserve">недрение описанной технологии превращает разрозненный процесс обмена в стандартизированный, прозрачный </w:t>
      </w:r>
      <w:r w:rsidR="00CA2BA9">
        <w:t>поток операций</w:t>
      </w:r>
      <w:r w:rsidR="00CA2BA9" w:rsidRPr="00CA2BA9">
        <w:t>. Это минимизир</w:t>
      </w:r>
      <w:r w:rsidR="00CA2BA9">
        <w:t>ует</w:t>
      </w:r>
      <w:r w:rsidR="00CA2BA9" w:rsidRPr="00CA2BA9">
        <w:t xml:space="preserve"> риски цифрового взаимодействия</w:t>
      </w:r>
      <w:r w:rsidR="00CA2BA9">
        <w:t>,</w:t>
      </w:r>
      <w:r w:rsidR="00CA2BA9" w:rsidRPr="00CA2BA9">
        <w:t xml:space="preserve"> способств</w:t>
      </w:r>
      <w:r w:rsidR="00CA2BA9">
        <w:t>уя</w:t>
      </w:r>
      <w:r w:rsidR="00CA2BA9" w:rsidRPr="00CA2BA9">
        <w:t xml:space="preserve"> формированию устойчивого сообщества</w:t>
      </w:r>
      <w:r w:rsidR="0028328B">
        <w:t xml:space="preserve">, </w:t>
      </w:r>
      <w:r w:rsidR="00CA2BA9" w:rsidRPr="00CA2BA9">
        <w:t>основ</w:t>
      </w:r>
      <w:r w:rsidR="0028328B">
        <w:t>анного на</w:t>
      </w:r>
      <w:r w:rsidR="00CA2BA9" w:rsidRPr="00CA2BA9">
        <w:t xml:space="preserve"> довери</w:t>
      </w:r>
      <w:r w:rsidR="0028328B">
        <w:t>и</w:t>
      </w:r>
      <w:r w:rsidR="00CA2BA9" w:rsidRPr="00CA2BA9">
        <w:t>.</w:t>
      </w:r>
    </w:p>
    <w:p w14:paraId="07593C4E" w14:textId="77777777" w:rsidR="00CF6D8C" w:rsidRPr="00EE7DC0" w:rsidRDefault="00CF6D8C" w:rsidP="00CF6D8C"/>
    <w:p w14:paraId="3F77DFA8" w14:textId="55E68467" w:rsidR="00981E35" w:rsidRPr="00CA2BA9" w:rsidRDefault="004B133E" w:rsidP="00F53D3D">
      <w:pPr>
        <w:pStyle w:val="1"/>
        <w:ind w:firstLine="0"/>
        <w:jc w:val="center"/>
        <w:rPr>
          <w:sz w:val="24"/>
          <w:szCs w:val="24"/>
          <w:lang w:val="en-US"/>
        </w:rPr>
      </w:pPr>
      <w:r w:rsidRPr="00CA2BA9">
        <w:rPr>
          <w:sz w:val="24"/>
          <w:szCs w:val="24"/>
        </w:rPr>
        <w:t>Литература</w:t>
      </w:r>
    </w:p>
    <w:p w14:paraId="34337839" w14:textId="488BB166" w:rsidR="00E545BA" w:rsidRPr="00CA2BA9" w:rsidRDefault="0012148F" w:rsidP="002F0CAC">
      <w:pPr>
        <w:rPr>
          <w:sz w:val="24"/>
          <w:szCs w:val="24"/>
          <w:lang w:val="en-US"/>
        </w:rPr>
      </w:pPr>
      <w:r w:rsidRPr="00CA2BA9">
        <w:rPr>
          <w:sz w:val="24"/>
          <w:szCs w:val="24"/>
          <w:lang w:val="en-US"/>
        </w:rPr>
        <w:t>1</w:t>
      </w:r>
      <w:r w:rsidR="002F0CAC" w:rsidRPr="00CA2BA9">
        <w:rPr>
          <w:sz w:val="24"/>
          <w:szCs w:val="24"/>
          <w:lang w:val="en-US"/>
        </w:rPr>
        <w:t xml:space="preserve"> He, D. </w:t>
      </w:r>
      <w:r w:rsidR="002F0CAC" w:rsidRPr="00CA2BA9">
        <w:rPr>
          <w:i/>
          <w:iCs/>
          <w:sz w:val="24"/>
          <w:szCs w:val="24"/>
          <w:lang w:val="en-US"/>
        </w:rPr>
        <w:t>The Development of Digital Collection Platform under China’s NFT ecosystem</w:t>
      </w:r>
      <w:r w:rsidR="002F0CAC" w:rsidRPr="00CA2BA9">
        <w:rPr>
          <w:sz w:val="24"/>
          <w:szCs w:val="24"/>
          <w:lang w:val="en-US"/>
        </w:rPr>
        <w:t xml:space="preserve"> / D. He // </w:t>
      </w:r>
      <w:r w:rsidR="002F0CAC" w:rsidRPr="00CA2BA9">
        <w:rPr>
          <w:i/>
          <w:iCs/>
          <w:sz w:val="24"/>
          <w:szCs w:val="24"/>
          <w:lang w:val="en-US"/>
        </w:rPr>
        <w:t>Journal of Innovation &amp; Knowledge</w:t>
      </w:r>
      <w:r w:rsidR="002F0CAC" w:rsidRPr="00CA2BA9">
        <w:rPr>
          <w:sz w:val="24"/>
          <w:szCs w:val="24"/>
          <w:lang w:val="en-US"/>
        </w:rPr>
        <w:t xml:space="preserve">. — 2022. — Vol. 8, № 4. — </w:t>
      </w:r>
      <w:r w:rsidR="002F0CAC" w:rsidRPr="00CA2BA9">
        <w:rPr>
          <w:sz w:val="24"/>
          <w:szCs w:val="24"/>
        </w:rPr>
        <w:t>С</w:t>
      </w:r>
      <w:r w:rsidR="002F0CAC" w:rsidRPr="00CA2BA9">
        <w:rPr>
          <w:sz w:val="24"/>
          <w:szCs w:val="24"/>
          <w:lang w:val="en-US"/>
        </w:rPr>
        <w:t>. 203–212. — https://www.mdpi.com/2199-8531/8/4/203 (</w:t>
      </w:r>
      <w:r w:rsidR="002F0CAC" w:rsidRPr="00CA2BA9">
        <w:rPr>
          <w:sz w:val="24"/>
          <w:szCs w:val="24"/>
        </w:rPr>
        <w:t>дата</w:t>
      </w:r>
      <w:r w:rsidR="002F0CAC" w:rsidRPr="00CA2BA9">
        <w:rPr>
          <w:sz w:val="24"/>
          <w:szCs w:val="24"/>
          <w:lang w:val="en-US"/>
        </w:rPr>
        <w:t xml:space="preserve"> </w:t>
      </w:r>
      <w:r w:rsidR="002F0CAC" w:rsidRPr="00CA2BA9">
        <w:rPr>
          <w:sz w:val="24"/>
          <w:szCs w:val="24"/>
        </w:rPr>
        <w:t>обращения</w:t>
      </w:r>
      <w:r w:rsidR="002F0CAC" w:rsidRPr="00CA2BA9">
        <w:rPr>
          <w:sz w:val="24"/>
          <w:szCs w:val="24"/>
          <w:lang w:val="en-US"/>
        </w:rPr>
        <w:t xml:space="preserve">: </w:t>
      </w:r>
      <w:r w:rsidR="00BC6835" w:rsidRPr="00CA2BA9">
        <w:rPr>
          <w:sz w:val="24"/>
          <w:szCs w:val="24"/>
          <w:lang w:val="en-US"/>
        </w:rPr>
        <w:t>10</w:t>
      </w:r>
      <w:r w:rsidR="002F0CAC" w:rsidRPr="00CA2BA9">
        <w:rPr>
          <w:sz w:val="24"/>
          <w:szCs w:val="24"/>
          <w:lang w:val="en-US"/>
        </w:rPr>
        <w:t>.1</w:t>
      </w:r>
      <w:r w:rsidR="00BC6835" w:rsidRPr="00CA2BA9">
        <w:rPr>
          <w:sz w:val="24"/>
          <w:szCs w:val="24"/>
          <w:lang w:val="en-US"/>
        </w:rPr>
        <w:t>2</w:t>
      </w:r>
      <w:r w:rsidR="002F0CAC" w:rsidRPr="00CA2BA9">
        <w:rPr>
          <w:sz w:val="24"/>
          <w:szCs w:val="24"/>
          <w:lang w:val="en-US"/>
        </w:rPr>
        <w:t xml:space="preserve">.25). — </w:t>
      </w:r>
      <w:r w:rsidR="002F0CAC" w:rsidRPr="00CA2BA9">
        <w:rPr>
          <w:sz w:val="24"/>
          <w:szCs w:val="24"/>
        </w:rPr>
        <w:t>Режим</w:t>
      </w:r>
      <w:r w:rsidR="002F0CAC" w:rsidRPr="00CA2BA9">
        <w:rPr>
          <w:sz w:val="24"/>
          <w:szCs w:val="24"/>
          <w:lang w:val="en-US"/>
        </w:rPr>
        <w:t xml:space="preserve"> </w:t>
      </w:r>
      <w:r w:rsidR="002F0CAC" w:rsidRPr="00CA2BA9">
        <w:rPr>
          <w:sz w:val="24"/>
          <w:szCs w:val="24"/>
        </w:rPr>
        <w:t>доступа</w:t>
      </w:r>
      <w:r w:rsidR="002F0CAC" w:rsidRPr="00CA2BA9">
        <w:rPr>
          <w:sz w:val="24"/>
          <w:szCs w:val="24"/>
          <w:lang w:val="en-US"/>
        </w:rPr>
        <w:t>: ScienceDirect / MDPI.</w:t>
      </w:r>
    </w:p>
    <w:p w14:paraId="526AAE51" w14:textId="3FED86C5" w:rsidR="009C4BB0" w:rsidRPr="00957703" w:rsidRDefault="00EE74F5" w:rsidP="00BC6835">
      <w:pPr>
        <w:pStyle w:val="a3"/>
        <w:ind w:firstLine="567"/>
        <w:rPr>
          <w:sz w:val="24"/>
          <w:szCs w:val="28"/>
          <w:lang w:val="en-US"/>
        </w:rPr>
      </w:pPr>
      <w:r w:rsidRPr="00957703">
        <w:rPr>
          <w:sz w:val="24"/>
          <w:szCs w:val="28"/>
          <w:lang w:val="en-US"/>
        </w:rPr>
        <w:t>2 Farrell, J., Saloner, G. Standardization, compatibility, and innovation // The RAND Journal of Economics. — 1985. — Vol. 16, No. 1. — P. 70-83.</w:t>
      </w:r>
    </w:p>
    <w:p w14:paraId="54A58313" w14:textId="77777777" w:rsidR="00EE74F5" w:rsidRPr="00BC6835" w:rsidRDefault="00EE74F5" w:rsidP="00C11BB7">
      <w:pPr>
        <w:pStyle w:val="pic"/>
        <w:rPr>
          <w:lang w:val="en-US"/>
        </w:rPr>
      </w:pPr>
    </w:p>
    <w:p w14:paraId="6B6A2F1E" w14:textId="23B9EB87" w:rsidR="002400B5" w:rsidRPr="001341EC" w:rsidRDefault="002400B5" w:rsidP="00CA2BA9">
      <w:pPr>
        <w:ind w:firstLine="0"/>
        <w:jc w:val="center"/>
        <w:rPr>
          <w:rFonts w:cs="Times New Roman"/>
          <w:b/>
          <w:color w:val="000000"/>
          <w:szCs w:val="28"/>
          <w:lang w:val="en-US"/>
        </w:rPr>
      </w:pPr>
      <w:r w:rsidRPr="0096704C">
        <w:rPr>
          <w:rFonts w:cs="Times New Roman"/>
          <w:b/>
          <w:color w:val="000000"/>
          <w:szCs w:val="28"/>
          <w:lang w:val="en-US"/>
        </w:rPr>
        <w:t xml:space="preserve">THE TECHNOLOGY OF USING A DIGITAL DECISION SUPPORT PLATFORM </w:t>
      </w:r>
      <w:r w:rsidR="0023328B">
        <w:rPr>
          <w:rFonts w:cs="Times New Roman"/>
          <w:b/>
          <w:color w:val="000000"/>
          <w:szCs w:val="28"/>
          <w:lang w:val="en-US"/>
        </w:rPr>
        <w:t>FOR FIGURE COLLECTORS</w:t>
      </w:r>
    </w:p>
    <w:p w14:paraId="639E9399" w14:textId="1EC2550C" w:rsidR="002400B5" w:rsidRPr="0096704C" w:rsidRDefault="0023328B" w:rsidP="00CA2BA9">
      <w:pPr>
        <w:ind w:firstLine="0"/>
        <w:jc w:val="center"/>
        <w:rPr>
          <w:b/>
          <w:lang w:val="en-US"/>
        </w:rPr>
      </w:pPr>
      <w:r>
        <w:rPr>
          <w:b/>
          <w:lang w:val="en-US"/>
        </w:rPr>
        <w:t>Saks</w:t>
      </w:r>
      <w:r w:rsidR="002400B5" w:rsidRPr="0096704C">
        <w:rPr>
          <w:b/>
          <w:lang w:val="en-US"/>
        </w:rPr>
        <w:t xml:space="preserve"> </w:t>
      </w:r>
      <w:r>
        <w:rPr>
          <w:b/>
          <w:lang w:val="en-US"/>
        </w:rPr>
        <w:t>A</w:t>
      </w:r>
      <w:r w:rsidR="002400B5" w:rsidRPr="0096704C">
        <w:rPr>
          <w:b/>
          <w:lang w:val="en-US"/>
        </w:rPr>
        <w:t xml:space="preserve">. </w:t>
      </w:r>
      <w:r>
        <w:rPr>
          <w:b/>
          <w:lang w:val="en-US"/>
        </w:rPr>
        <w:t>O</w:t>
      </w:r>
      <w:r w:rsidR="002400B5" w:rsidRPr="0096704C">
        <w:rPr>
          <w:b/>
          <w:lang w:val="en-US"/>
        </w:rPr>
        <w:t>.</w:t>
      </w:r>
    </w:p>
    <w:p w14:paraId="55914CFE" w14:textId="373A6200" w:rsidR="002400B5" w:rsidRPr="00B11AA9" w:rsidRDefault="002400B5" w:rsidP="00CA2BA9">
      <w:pPr>
        <w:ind w:firstLine="0"/>
        <w:jc w:val="center"/>
        <w:rPr>
          <w:rFonts w:eastAsia="Times New Roman" w:cs="Times New Roman"/>
          <w:b/>
          <w:szCs w:val="28"/>
          <w:lang w:val="en-US" w:eastAsia="ru-RU"/>
        </w:rPr>
      </w:pPr>
      <w:r w:rsidRPr="00B11AA9">
        <w:rPr>
          <w:rFonts w:eastAsia="Times New Roman" w:cs="Times New Roman"/>
          <w:b/>
          <w:color w:val="000000"/>
          <w:szCs w:val="28"/>
          <w:lang w:val="en-US"/>
        </w:rPr>
        <w:t xml:space="preserve">Scientific supervisor </w:t>
      </w:r>
      <w:r w:rsidR="0023328B">
        <w:rPr>
          <w:rFonts w:eastAsia="Times New Roman" w:cs="Times New Roman"/>
          <w:b/>
          <w:color w:val="000000"/>
          <w:szCs w:val="28"/>
          <w:lang w:val="en-US"/>
        </w:rPr>
        <w:t>–</w:t>
      </w:r>
      <w:r w:rsidRPr="00B11AA9">
        <w:rPr>
          <w:rFonts w:eastAsia="Times New Roman" w:cs="Times New Roman"/>
          <w:b/>
          <w:color w:val="000000"/>
          <w:szCs w:val="28"/>
          <w:lang w:val="en-US"/>
        </w:rPr>
        <w:t xml:space="preserve"> </w:t>
      </w:r>
      <w:proofErr w:type="spellStart"/>
      <w:r w:rsidRPr="00B11AA9">
        <w:rPr>
          <w:rFonts w:eastAsia="Times New Roman" w:cs="Times New Roman"/>
          <w:b/>
          <w:color w:val="000000"/>
          <w:szCs w:val="28"/>
          <w:lang w:val="en-US"/>
        </w:rPr>
        <w:t>Vainilovich</w:t>
      </w:r>
      <w:proofErr w:type="spellEnd"/>
      <w:r w:rsidRPr="00B11AA9">
        <w:rPr>
          <w:rFonts w:eastAsia="Times New Roman" w:cs="Times New Roman"/>
          <w:b/>
          <w:color w:val="000000"/>
          <w:szCs w:val="28"/>
          <w:lang w:val="en-US"/>
        </w:rPr>
        <w:t xml:space="preserve"> Yu. V.</w:t>
      </w:r>
    </w:p>
    <w:p w14:paraId="42438224" w14:textId="77777777" w:rsidR="002400B5" w:rsidRPr="00BC6835" w:rsidRDefault="002400B5" w:rsidP="00CA2BA9">
      <w:pPr>
        <w:ind w:firstLine="0"/>
        <w:jc w:val="center"/>
        <w:rPr>
          <w:rFonts w:eastAsia="Times New Roman" w:cs="Times New Roman"/>
          <w:b/>
          <w:color w:val="000000"/>
          <w:szCs w:val="28"/>
          <w:lang w:val="en-US"/>
        </w:rPr>
      </w:pPr>
      <w:r w:rsidRPr="00B11AA9">
        <w:rPr>
          <w:rFonts w:eastAsia="Times New Roman" w:cs="Times New Roman"/>
          <w:b/>
          <w:color w:val="000000"/>
          <w:szCs w:val="28"/>
          <w:lang w:val="en-US"/>
        </w:rPr>
        <w:t>Belarusian-Russian University</w:t>
      </w:r>
    </w:p>
    <w:p w14:paraId="6C84DECF" w14:textId="77777777" w:rsidR="002400B5" w:rsidRPr="00BC6835" w:rsidRDefault="002400B5" w:rsidP="00CA2BA9">
      <w:pPr>
        <w:rPr>
          <w:lang w:val="en-US" w:eastAsia="ru-RU"/>
        </w:rPr>
      </w:pPr>
    </w:p>
    <w:p w14:paraId="32E47F10" w14:textId="19E7ECB0" w:rsidR="002400B5" w:rsidRPr="00C11BB7" w:rsidRDefault="002400B5" w:rsidP="00CA2BA9">
      <w:pPr>
        <w:rPr>
          <w:rFonts w:cs="Times New Roman"/>
          <w:i/>
          <w:szCs w:val="28"/>
          <w:lang w:val="en-US"/>
        </w:rPr>
      </w:pPr>
      <w:r w:rsidRPr="00C11BB7">
        <w:rPr>
          <w:rFonts w:cs="Times New Roman"/>
          <w:b/>
          <w:i/>
          <w:szCs w:val="28"/>
          <w:lang w:val="en-US"/>
        </w:rPr>
        <w:t>Keywords</w:t>
      </w:r>
      <w:r w:rsidRPr="00C11BB7">
        <w:rPr>
          <w:rFonts w:cs="Times New Roman"/>
          <w:i/>
          <w:szCs w:val="28"/>
          <w:lang w:val="en-US"/>
        </w:rPr>
        <w:t xml:space="preserve">: </w:t>
      </w:r>
      <w:r w:rsidR="0028328B" w:rsidRPr="00C11BB7">
        <w:rPr>
          <w:rFonts w:cs="Times New Roman"/>
          <w:i/>
          <w:szCs w:val="28"/>
          <w:lang w:val="en-US"/>
        </w:rPr>
        <w:t>online</w:t>
      </w:r>
      <w:r w:rsidRPr="00C11BB7">
        <w:rPr>
          <w:rFonts w:cs="Times New Roman"/>
          <w:i/>
          <w:szCs w:val="28"/>
          <w:lang w:val="en-US"/>
        </w:rPr>
        <w:t xml:space="preserve"> platform, </w:t>
      </w:r>
      <w:r w:rsidR="0028328B" w:rsidRPr="00C11BB7">
        <w:rPr>
          <w:rFonts w:cs="Times New Roman"/>
          <w:i/>
          <w:szCs w:val="28"/>
          <w:lang w:val="en-US"/>
        </w:rPr>
        <w:t>collecting</w:t>
      </w:r>
      <w:r w:rsidRPr="00C11BB7">
        <w:rPr>
          <w:rFonts w:cs="Times New Roman"/>
          <w:i/>
          <w:szCs w:val="28"/>
          <w:lang w:val="en-US"/>
        </w:rPr>
        <w:t xml:space="preserve">, </w:t>
      </w:r>
      <w:r w:rsidR="0028328B" w:rsidRPr="00C11BB7">
        <w:rPr>
          <w:rFonts w:cs="Times New Roman"/>
          <w:i/>
          <w:szCs w:val="28"/>
          <w:lang w:val="en-US"/>
        </w:rPr>
        <w:t>secure trade</w:t>
      </w:r>
      <w:r w:rsidRPr="00C11BB7">
        <w:rPr>
          <w:rFonts w:cs="Times New Roman"/>
          <w:i/>
          <w:szCs w:val="28"/>
          <w:lang w:val="en-US"/>
        </w:rPr>
        <w:t xml:space="preserve">, </w:t>
      </w:r>
      <w:r w:rsidR="009206F2" w:rsidRPr="00C11BB7">
        <w:rPr>
          <w:rFonts w:cs="Times New Roman"/>
          <w:i/>
          <w:szCs w:val="28"/>
          <w:lang w:val="en-US"/>
        </w:rPr>
        <w:t>rating system, community</w:t>
      </w:r>
      <w:r w:rsidRPr="00C11BB7">
        <w:rPr>
          <w:rFonts w:cs="Times New Roman"/>
          <w:i/>
          <w:szCs w:val="28"/>
          <w:lang w:val="en-US"/>
        </w:rPr>
        <w:t xml:space="preserve">. </w:t>
      </w:r>
    </w:p>
    <w:p w14:paraId="514CAE16" w14:textId="3FE8358B" w:rsidR="0028328B" w:rsidRPr="00C11BB7" w:rsidRDefault="005F42DD" w:rsidP="00DE4AB4">
      <w:pPr>
        <w:rPr>
          <w:i/>
          <w:iCs/>
          <w:lang w:val="en-US"/>
        </w:rPr>
      </w:pPr>
      <w:r w:rsidRPr="00C11BB7">
        <w:rPr>
          <w:b/>
          <w:bCs/>
          <w:i/>
          <w:iCs/>
          <w:lang w:val="en-US"/>
        </w:rPr>
        <w:t>Abstract</w:t>
      </w:r>
      <w:r w:rsidR="002400B5" w:rsidRPr="00C11BB7">
        <w:rPr>
          <w:b/>
          <w:bCs/>
          <w:i/>
          <w:iCs/>
          <w:lang w:val="en-US"/>
        </w:rPr>
        <w:t>.</w:t>
      </w:r>
      <w:r w:rsidR="009206F2" w:rsidRPr="00C11BB7">
        <w:rPr>
          <w:b/>
          <w:bCs/>
          <w:i/>
          <w:iCs/>
          <w:lang w:val="en-US"/>
        </w:rPr>
        <w:t xml:space="preserve"> </w:t>
      </w:r>
      <w:r w:rsidR="009206F2" w:rsidRPr="00C11BB7">
        <w:rPr>
          <w:i/>
          <w:iCs/>
          <w:lang w:val="en-US"/>
        </w:rPr>
        <w:t>Article describes the technology of using a figure trad</w:t>
      </w:r>
      <w:r w:rsidR="00DE4AB4" w:rsidRPr="00C11BB7">
        <w:rPr>
          <w:i/>
          <w:iCs/>
          <w:lang w:val="en-US"/>
        </w:rPr>
        <w:t>ing</w:t>
      </w:r>
      <w:r w:rsidR="009206F2" w:rsidRPr="00C11BB7">
        <w:rPr>
          <w:i/>
          <w:iCs/>
          <w:lang w:val="en-US"/>
        </w:rPr>
        <w:t xml:space="preserve"> platform. </w:t>
      </w:r>
      <w:r w:rsidR="00DE4AB4" w:rsidRPr="00C11BB7">
        <w:rPr>
          <w:i/>
          <w:iCs/>
          <w:lang w:val="en-US"/>
        </w:rPr>
        <w:t>The process of user interaction with the system is considered</w:t>
      </w:r>
      <w:r w:rsidR="009206F2" w:rsidRPr="00C11BB7">
        <w:rPr>
          <w:i/>
          <w:iCs/>
          <w:lang w:val="en-US"/>
        </w:rPr>
        <w:t>,</w:t>
      </w:r>
      <w:r w:rsidR="00C11BB7" w:rsidRPr="00C11BB7">
        <w:rPr>
          <w:i/>
          <w:iCs/>
          <w:lang w:val="en-US"/>
        </w:rPr>
        <w:t xml:space="preserve"> which</w:t>
      </w:r>
      <w:r w:rsidR="009206F2" w:rsidRPr="00C11BB7">
        <w:rPr>
          <w:i/>
          <w:iCs/>
          <w:lang w:val="en-US"/>
        </w:rPr>
        <w:t xml:space="preserve"> includ</w:t>
      </w:r>
      <w:r w:rsidR="00C11BB7" w:rsidRPr="00C11BB7">
        <w:rPr>
          <w:i/>
          <w:iCs/>
          <w:lang w:val="en-US"/>
        </w:rPr>
        <w:t>es</w:t>
      </w:r>
      <w:r w:rsidR="009206F2" w:rsidRPr="00C11BB7">
        <w:rPr>
          <w:i/>
          <w:iCs/>
          <w:lang w:val="en-US"/>
        </w:rPr>
        <w:t xml:space="preserve"> </w:t>
      </w:r>
      <w:r w:rsidR="00C11BB7" w:rsidRPr="00C11BB7">
        <w:rPr>
          <w:i/>
          <w:iCs/>
          <w:lang w:val="en-US"/>
        </w:rPr>
        <w:t>searching through a catalog, analyzing</w:t>
      </w:r>
      <w:r w:rsidR="00C11BB7" w:rsidRPr="00C11BB7">
        <w:rPr>
          <w:lang w:val="en-US"/>
        </w:rPr>
        <w:t xml:space="preserve"> </w:t>
      </w:r>
      <w:r w:rsidR="00C11BB7" w:rsidRPr="00C11BB7">
        <w:rPr>
          <w:i/>
          <w:iCs/>
          <w:lang w:val="en-US"/>
        </w:rPr>
        <w:t>a figure information and the owner reputation, negotiating terms in a chat with deal status tracking, as well as confirming the trade and leaving feedback</w:t>
      </w:r>
      <w:r w:rsidR="00DE4AB4" w:rsidRPr="00C11BB7">
        <w:rPr>
          <w:i/>
          <w:iCs/>
          <w:lang w:val="en-US"/>
        </w:rPr>
        <w:t>. This approach turns the scattered procedure into a unitized workflow.</w:t>
      </w:r>
    </w:p>
    <w:sectPr w:rsidR="0028328B" w:rsidRPr="00C11BB7" w:rsidSect="00CF6D8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CC8"/>
    <w:multiLevelType w:val="multilevel"/>
    <w:tmpl w:val="C1E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531C"/>
    <w:multiLevelType w:val="multilevel"/>
    <w:tmpl w:val="57B0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D6E05"/>
    <w:multiLevelType w:val="multilevel"/>
    <w:tmpl w:val="3418D3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41B29"/>
    <w:multiLevelType w:val="multilevel"/>
    <w:tmpl w:val="5B5649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D7AAF"/>
    <w:multiLevelType w:val="multilevel"/>
    <w:tmpl w:val="D7E4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44F53"/>
    <w:multiLevelType w:val="multilevel"/>
    <w:tmpl w:val="5E8219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964010">
    <w:abstractNumId w:val="1"/>
  </w:num>
  <w:num w:numId="2" w16cid:durableId="1454523725">
    <w:abstractNumId w:val="0"/>
  </w:num>
  <w:num w:numId="3" w16cid:durableId="1761949658">
    <w:abstractNumId w:val="4"/>
  </w:num>
  <w:num w:numId="4" w16cid:durableId="1710379791">
    <w:abstractNumId w:val="5"/>
  </w:num>
  <w:num w:numId="5" w16cid:durableId="7486001">
    <w:abstractNumId w:val="2"/>
  </w:num>
  <w:num w:numId="6" w16cid:durableId="636373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AD"/>
    <w:rsid w:val="00002395"/>
    <w:rsid w:val="00004AD7"/>
    <w:rsid w:val="00013E63"/>
    <w:rsid w:val="00022379"/>
    <w:rsid w:val="00041735"/>
    <w:rsid w:val="00051617"/>
    <w:rsid w:val="00055167"/>
    <w:rsid w:val="00063E3E"/>
    <w:rsid w:val="000712D8"/>
    <w:rsid w:val="00080A83"/>
    <w:rsid w:val="00094A13"/>
    <w:rsid w:val="000F582D"/>
    <w:rsid w:val="00105EC3"/>
    <w:rsid w:val="0012148F"/>
    <w:rsid w:val="00150F59"/>
    <w:rsid w:val="00154796"/>
    <w:rsid w:val="00164B66"/>
    <w:rsid w:val="001C0353"/>
    <w:rsid w:val="001C2935"/>
    <w:rsid w:val="001C580D"/>
    <w:rsid w:val="001E58CB"/>
    <w:rsid w:val="001F46DF"/>
    <w:rsid w:val="001F73A1"/>
    <w:rsid w:val="00204DD3"/>
    <w:rsid w:val="0021009D"/>
    <w:rsid w:val="00223E33"/>
    <w:rsid w:val="0023328B"/>
    <w:rsid w:val="002367E9"/>
    <w:rsid w:val="002400B5"/>
    <w:rsid w:val="002617BB"/>
    <w:rsid w:val="0027446E"/>
    <w:rsid w:val="0028328B"/>
    <w:rsid w:val="002A1004"/>
    <w:rsid w:val="002A4658"/>
    <w:rsid w:val="002B1E81"/>
    <w:rsid w:val="002D0B24"/>
    <w:rsid w:val="002D49C7"/>
    <w:rsid w:val="002F0CAC"/>
    <w:rsid w:val="002F1DAE"/>
    <w:rsid w:val="00334CFD"/>
    <w:rsid w:val="003413F8"/>
    <w:rsid w:val="003527DD"/>
    <w:rsid w:val="00355876"/>
    <w:rsid w:val="0037215F"/>
    <w:rsid w:val="0037372D"/>
    <w:rsid w:val="003A0AF8"/>
    <w:rsid w:val="003B520B"/>
    <w:rsid w:val="003C0387"/>
    <w:rsid w:val="003C32C1"/>
    <w:rsid w:val="003D755F"/>
    <w:rsid w:val="003E22CE"/>
    <w:rsid w:val="00421B87"/>
    <w:rsid w:val="00431146"/>
    <w:rsid w:val="004462E3"/>
    <w:rsid w:val="00450A2D"/>
    <w:rsid w:val="004B133E"/>
    <w:rsid w:val="004B6766"/>
    <w:rsid w:val="00517FDB"/>
    <w:rsid w:val="005459EC"/>
    <w:rsid w:val="00561F87"/>
    <w:rsid w:val="00583959"/>
    <w:rsid w:val="00592E38"/>
    <w:rsid w:val="005B5414"/>
    <w:rsid w:val="005C15A4"/>
    <w:rsid w:val="005C4707"/>
    <w:rsid w:val="005C4E87"/>
    <w:rsid w:val="005F42DD"/>
    <w:rsid w:val="005F56E0"/>
    <w:rsid w:val="00611436"/>
    <w:rsid w:val="006116B2"/>
    <w:rsid w:val="00622487"/>
    <w:rsid w:val="00633202"/>
    <w:rsid w:val="0065367D"/>
    <w:rsid w:val="00671AE3"/>
    <w:rsid w:val="006A2826"/>
    <w:rsid w:val="006A28DA"/>
    <w:rsid w:val="006B1F24"/>
    <w:rsid w:val="006B752D"/>
    <w:rsid w:val="006C6BA4"/>
    <w:rsid w:val="006E28CC"/>
    <w:rsid w:val="006E3F84"/>
    <w:rsid w:val="00707B85"/>
    <w:rsid w:val="00714380"/>
    <w:rsid w:val="007254DE"/>
    <w:rsid w:val="00734A2B"/>
    <w:rsid w:val="007354F5"/>
    <w:rsid w:val="00745396"/>
    <w:rsid w:val="0077137E"/>
    <w:rsid w:val="00773D1B"/>
    <w:rsid w:val="00782778"/>
    <w:rsid w:val="007A488D"/>
    <w:rsid w:val="007A67BF"/>
    <w:rsid w:val="007C13AD"/>
    <w:rsid w:val="007E11FC"/>
    <w:rsid w:val="007E53B2"/>
    <w:rsid w:val="008013EA"/>
    <w:rsid w:val="00821A53"/>
    <w:rsid w:val="008260D6"/>
    <w:rsid w:val="00830032"/>
    <w:rsid w:val="00864847"/>
    <w:rsid w:val="0087418E"/>
    <w:rsid w:val="00877F7A"/>
    <w:rsid w:val="008C18C3"/>
    <w:rsid w:val="008D1FDA"/>
    <w:rsid w:val="008E3BEE"/>
    <w:rsid w:val="00915832"/>
    <w:rsid w:val="009206F2"/>
    <w:rsid w:val="00925FCB"/>
    <w:rsid w:val="0092670E"/>
    <w:rsid w:val="00931006"/>
    <w:rsid w:val="00931953"/>
    <w:rsid w:val="00937459"/>
    <w:rsid w:val="00953EA7"/>
    <w:rsid w:val="009558B0"/>
    <w:rsid w:val="00957703"/>
    <w:rsid w:val="0096165F"/>
    <w:rsid w:val="009654E3"/>
    <w:rsid w:val="009766C6"/>
    <w:rsid w:val="00981E35"/>
    <w:rsid w:val="009A40F9"/>
    <w:rsid w:val="009A5F04"/>
    <w:rsid w:val="009C4BB0"/>
    <w:rsid w:val="009D394D"/>
    <w:rsid w:val="009E14D4"/>
    <w:rsid w:val="009E6EC8"/>
    <w:rsid w:val="00A003CD"/>
    <w:rsid w:val="00A01B27"/>
    <w:rsid w:val="00A0253C"/>
    <w:rsid w:val="00A2316C"/>
    <w:rsid w:val="00A25EF6"/>
    <w:rsid w:val="00A64F88"/>
    <w:rsid w:val="00A76748"/>
    <w:rsid w:val="00A836AC"/>
    <w:rsid w:val="00A909AA"/>
    <w:rsid w:val="00AA59AE"/>
    <w:rsid w:val="00AB25C5"/>
    <w:rsid w:val="00AC09C1"/>
    <w:rsid w:val="00AD579C"/>
    <w:rsid w:val="00AD7592"/>
    <w:rsid w:val="00AE146B"/>
    <w:rsid w:val="00AE4685"/>
    <w:rsid w:val="00B25E59"/>
    <w:rsid w:val="00B43FC9"/>
    <w:rsid w:val="00B9706E"/>
    <w:rsid w:val="00BC6835"/>
    <w:rsid w:val="00BE5842"/>
    <w:rsid w:val="00BE7530"/>
    <w:rsid w:val="00BF4B7C"/>
    <w:rsid w:val="00BF50C9"/>
    <w:rsid w:val="00C11BB7"/>
    <w:rsid w:val="00C13129"/>
    <w:rsid w:val="00C21C0B"/>
    <w:rsid w:val="00C34359"/>
    <w:rsid w:val="00C410E9"/>
    <w:rsid w:val="00C5661C"/>
    <w:rsid w:val="00C63001"/>
    <w:rsid w:val="00C705E8"/>
    <w:rsid w:val="00C77E7B"/>
    <w:rsid w:val="00CA2BA9"/>
    <w:rsid w:val="00CA3A33"/>
    <w:rsid w:val="00CA5124"/>
    <w:rsid w:val="00CF1AEE"/>
    <w:rsid w:val="00CF6D8C"/>
    <w:rsid w:val="00D03F3D"/>
    <w:rsid w:val="00D10E7E"/>
    <w:rsid w:val="00D32352"/>
    <w:rsid w:val="00D6452E"/>
    <w:rsid w:val="00D65222"/>
    <w:rsid w:val="00D7352F"/>
    <w:rsid w:val="00D82CB7"/>
    <w:rsid w:val="00DA3655"/>
    <w:rsid w:val="00DD7D94"/>
    <w:rsid w:val="00DE1F4C"/>
    <w:rsid w:val="00DE4AB4"/>
    <w:rsid w:val="00E05BBA"/>
    <w:rsid w:val="00E15E77"/>
    <w:rsid w:val="00E33BC9"/>
    <w:rsid w:val="00E536F2"/>
    <w:rsid w:val="00E545BA"/>
    <w:rsid w:val="00E75DA2"/>
    <w:rsid w:val="00E76D82"/>
    <w:rsid w:val="00E80E3C"/>
    <w:rsid w:val="00E90F54"/>
    <w:rsid w:val="00E92227"/>
    <w:rsid w:val="00E9514A"/>
    <w:rsid w:val="00EB7449"/>
    <w:rsid w:val="00EC36F4"/>
    <w:rsid w:val="00EC4C60"/>
    <w:rsid w:val="00EC6086"/>
    <w:rsid w:val="00EE7093"/>
    <w:rsid w:val="00EE74F5"/>
    <w:rsid w:val="00EE7DC0"/>
    <w:rsid w:val="00F01098"/>
    <w:rsid w:val="00F0248F"/>
    <w:rsid w:val="00F524C3"/>
    <w:rsid w:val="00F53D3D"/>
    <w:rsid w:val="00F80A2C"/>
    <w:rsid w:val="00F84973"/>
    <w:rsid w:val="00F856B7"/>
    <w:rsid w:val="00F96C3F"/>
    <w:rsid w:val="00FC232D"/>
    <w:rsid w:val="00FC7045"/>
    <w:rsid w:val="00FD749A"/>
    <w:rsid w:val="00F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E892"/>
  <w15:chartTrackingRefBased/>
  <w15:docId w15:val="{1F0A8A26-0230-4404-9B46-B864093F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4C3"/>
    <w:pPr>
      <w:spacing w:line="240" w:lineRule="auto"/>
      <w:ind w:firstLine="567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0E7E"/>
    <w:pPr>
      <w:keepNext/>
      <w:keepLines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10E7E"/>
    <w:pPr>
      <w:keepNext/>
      <w:keepLines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3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3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3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3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3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3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E7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sz w:val="20"/>
    </w:rPr>
  </w:style>
  <w:style w:type="character" w:customStyle="1" w:styleId="20">
    <w:name w:val="Заголовок 2 Знак"/>
    <w:basedOn w:val="a0"/>
    <w:link w:val="2"/>
    <w:uiPriority w:val="9"/>
    <w:rsid w:val="00D10E7E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textscience">
    <w:name w:val="text science"/>
    <w:basedOn w:val="a"/>
    <w:qFormat/>
    <w:rsid w:val="00583959"/>
    <w:pPr>
      <w:keepNext/>
      <w:spacing w:after="0"/>
    </w:pPr>
    <w:rPr>
      <w:noProof/>
    </w:rPr>
  </w:style>
  <w:style w:type="paragraph" w:customStyle="1" w:styleId="pic">
    <w:name w:val="pic"/>
    <w:basedOn w:val="a"/>
    <w:qFormat/>
    <w:rsid w:val="00D32352"/>
    <w:pPr>
      <w:ind w:firstLine="0"/>
      <w:jc w:val="center"/>
    </w:pPr>
    <w:rPr>
      <w:noProof/>
    </w:rPr>
  </w:style>
  <w:style w:type="character" w:customStyle="1" w:styleId="40">
    <w:name w:val="Заголовок 4 Знак"/>
    <w:basedOn w:val="a0"/>
    <w:link w:val="4"/>
    <w:uiPriority w:val="9"/>
    <w:semiHidden/>
    <w:rsid w:val="007C13A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C13A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C13A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C13A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C13A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C13A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4">
    <w:name w:val="Title"/>
    <w:basedOn w:val="a"/>
    <w:next w:val="a"/>
    <w:link w:val="a5"/>
    <w:qFormat/>
    <w:rsid w:val="007C13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rsid w:val="007C13A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7C13A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C13A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C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3A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8">
    <w:name w:val="List Paragraph"/>
    <w:basedOn w:val="a"/>
    <w:uiPriority w:val="34"/>
    <w:qFormat/>
    <w:rsid w:val="007C13A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C13AD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C1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C13A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c">
    <w:name w:val="Intense Reference"/>
    <w:basedOn w:val="a0"/>
    <w:uiPriority w:val="32"/>
    <w:qFormat/>
    <w:rsid w:val="007C13AD"/>
    <w:rPr>
      <w:b/>
      <w:bCs/>
      <w:smallCaps/>
      <w:color w:val="2F5496" w:themeColor="accent1" w:themeShade="BF"/>
      <w:spacing w:val="5"/>
    </w:rPr>
  </w:style>
  <w:style w:type="paragraph" w:styleId="ad">
    <w:name w:val="Normal (Web)"/>
    <w:basedOn w:val="a"/>
    <w:uiPriority w:val="99"/>
    <w:unhideWhenUsed/>
    <w:rsid w:val="00D6452E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paragraph" w:customStyle="1" w:styleId="ae">
    <w:name w:val="Авторы"/>
    <w:basedOn w:val="a"/>
    <w:qFormat/>
    <w:rsid w:val="00FF0CE6"/>
    <w:pPr>
      <w:suppressAutoHyphens/>
      <w:spacing w:after="0"/>
      <w:jc w:val="right"/>
    </w:pPr>
    <w:rPr>
      <w:rFonts w:eastAsia="Noto Serif CJK SC" w:cs="Lohit Devanagari"/>
      <w:caps/>
      <w:kern w:val="2"/>
      <w:szCs w:val="24"/>
      <w:lang w:val="uk-UA" w:eastAsia="zh-CN" w:bidi="hi-IN"/>
    </w:rPr>
  </w:style>
  <w:style w:type="paragraph" w:customStyle="1" w:styleId="af">
    <w:name w:val="УДК"/>
    <w:basedOn w:val="a"/>
    <w:qFormat/>
    <w:rsid w:val="00F0248F"/>
    <w:pPr>
      <w:spacing w:after="0"/>
      <w:jc w:val="left"/>
    </w:pPr>
    <w:rPr>
      <w:rFonts w:eastAsia="Noto Serif CJK SC" w:cs="Lohit Devanagari"/>
      <w:b/>
      <w:caps/>
      <w:kern w:val="2"/>
      <w:szCs w:val="24"/>
      <w:lang w:val="uk-UA" w:eastAsia="zh-CN" w:bidi="hi-IN"/>
    </w:rPr>
  </w:style>
  <w:style w:type="paragraph" w:customStyle="1" w:styleId="Style1">
    <w:name w:val="Style1"/>
    <w:basedOn w:val="a"/>
    <w:link w:val="Style1Char"/>
    <w:qFormat/>
    <w:rsid w:val="00F0248F"/>
    <w:pPr>
      <w:spacing w:after="0"/>
    </w:pPr>
    <w:rPr>
      <w:kern w:val="2"/>
      <w14:ligatures w14:val="standardContextual"/>
    </w:rPr>
  </w:style>
  <w:style w:type="character" w:customStyle="1" w:styleId="Style1Char">
    <w:name w:val="Style1 Char"/>
    <w:basedOn w:val="a0"/>
    <w:link w:val="Style1"/>
    <w:rsid w:val="00F0248F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2F0CA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F0CAC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671AE3"/>
    <w:rPr>
      <w:b/>
      <w:bCs/>
    </w:rPr>
  </w:style>
  <w:style w:type="character" w:styleId="af3">
    <w:name w:val="Emphasis"/>
    <w:basedOn w:val="a0"/>
    <w:uiPriority w:val="20"/>
    <w:qFormat/>
    <w:rsid w:val="00671AE3"/>
    <w:rPr>
      <w:i/>
      <w:iCs/>
    </w:rPr>
  </w:style>
  <w:style w:type="paragraph" w:styleId="af4">
    <w:name w:val="No Spacing"/>
    <w:uiPriority w:val="1"/>
    <w:qFormat/>
    <w:rsid w:val="002400B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3</cp:revision>
  <dcterms:created xsi:type="dcterms:W3CDTF">2026-04-04T13:07:00Z</dcterms:created>
  <dcterms:modified xsi:type="dcterms:W3CDTF">2026-04-04T16:10:00Z</dcterms:modified>
</cp:coreProperties>
</file>