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D825F" w14:textId="54FD049E" w:rsidR="00E96420" w:rsidRDefault="00E96420" w:rsidP="002F5021">
      <w:pPr>
        <w:pStyle w:val="1"/>
        <w:rPr>
          <w:rFonts w:eastAsia="Times New Roman"/>
          <w:lang w:eastAsia="ru-RU"/>
        </w:rPr>
      </w:pPr>
      <w:r>
        <w:rPr>
          <w:rFonts w:eastAsia="Times New Roman"/>
          <w:lang w:eastAsia="ru-RU"/>
        </w:rPr>
        <w:t>Церковный раскол. Патриарх Никон, протопоп Аввакум</w:t>
      </w:r>
    </w:p>
    <w:p w14:paraId="713197B0" w14:textId="169533E0" w:rsidR="00E96420" w:rsidRPr="00E96420" w:rsidRDefault="00E96420" w:rsidP="002F5021">
      <w:pPr>
        <w:pStyle w:val="2"/>
      </w:pPr>
      <w:r w:rsidRPr="00E96420">
        <w:t>Церковь в первой половине XVII в.</w:t>
      </w:r>
    </w:p>
    <w:p w14:paraId="2DF09815" w14:textId="77777777" w:rsidR="00E96420" w:rsidRPr="00E96420" w:rsidRDefault="00E96420" w:rsidP="002F5021">
      <w:pPr>
        <w:shd w:val="clear" w:color="auto" w:fill="FFFFFF"/>
        <w:ind w:firstLine="708"/>
        <w:rPr>
          <w:rFonts w:eastAsia="Times New Roman" w:cs="Times New Roman"/>
          <w:color w:val="333333"/>
          <w:kern w:val="0"/>
          <w:szCs w:val="28"/>
          <w:lang w:eastAsia="ru-RU"/>
          <w14:ligatures w14:val="none"/>
        </w:rPr>
      </w:pPr>
      <w:r w:rsidRPr="00E96420">
        <w:rPr>
          <w:rFonts w:eastAsia="Times New Roman" w:cs="Times New Roman"/>
          <w:color w:val="333333"/>
          <w:kern w:val="0"/>
          <w:szCs w:val="28"/>
          <w:lang w:eastAsia="ru-RU"/>
          <w14:ligatures w14:val="none"/>
        </w:rPr>
        <w:t>Смута в России сопровождалась разрухой, голодом и запустением. Это страшное время стало тяжёлым испытанием и для церкви, затронув как рядовых служителей, так и патриархов. </w:t>
      </w:r>
    </w:p>
    <w:p w14:paraId="02071C59" w14:textId="77777777" w:rsidR="00E96420" w:rsidRPr="00E96420" w:rsidRDefault="00E96420" w:rsidP="002F5021">
      <w:pPr>
        <w:shd w:val="clear" w:color="auto" w:fill="FFFFFF"/>
        <w:ind w:firstLine="708"/>
        <w:rPr>
          <w:rFonts w:eastAsia="Times New Roman" w:cs="Times New Roman"/>
          <w:color w:val="333333"/>
          <w:kern w:val="0"/>
          <w:szCs w:val="28"/>
          <w:lang w:eastAsia="ru-RU"/>
          <w14:ligatures w14:val="none"/>
        </w:rPr>
      </w:pPr>
      <w:r w:rsidRPr="00E96420">
        <w:rPr>
          <w:rFonts w:eastAsia="Times New Roman" w:cs="Times New Roman"/>
          <w:color w:val="333333"/>
          <w:kern w:val="0"/>
          <w:szCs w:val="28"/>
          <w:lang w:eastAsia="ru-RU"/>
          <w14:ligatures w14:val="none"/>
        </w:rPr>
        <w:t>Например, патриарх Иов, отказавшийся признать Лжедмитрия I законным правителем России, был изгнан после смерти Бориса Годунова и победы самозванца. Новым Патриархом Московским и всея Руси был избран Игнатий. Он торжественно короновал Лжедмитрия I и венчал его с Мариной Мнишек, а на следующий день после убийства Лжедмитрия был лишён сана и заточён в Чудов монастырь. Патриарха Гермогена, получившего титул при Василии Шуйском, в заключении уморили голодом за то, что он благословлял народ бороться против поляков.</w:t>
      </w:r>
    </w:p>
    <w:p w14:paraId="65D73714" w14:textId="77777777" w:rsidR="00E96420" w:rsidRPr="00E96420" w:rsidRDefault="00E96420" w:rsidP="002F5021">
      <w:pPr>
        <w:shd w:val="clear" w:color="auto" w:fill="FFFFFF"/>
        <w:ind w:firstLine="708"/>
        <w:rPr>
          <w:rFonts w:eastAsia="Times New Roman" w:cs="Times New Roman"/>
          <w:color w:val="333333"/>
          <w:kern w:val="0"/>
          <w:szCs w:val="28"/>
          <w:lang w:eastAsia="ru-RU"/>
          <w14:ligatures w14:val="none"/>
        </w:rPr>
      </w:pPr>
      <w:r w:rsidRPr="00E96420">
        <w:rPr>
          <w:rFonts w:eastAsia="Times New Roman" w:cs="Times New Roman"/>
          <w:color w:val="333333"/>
          <w:kern w:val="0"/>
          <w:szCs w:val="28"/>
          <w:lang w:eastAsia="ru-RU"/>
          <w14:ligatures w14:val="none"/>
        </w:rPr>
        <w:t>Во времена интервенции в Москве поляки-католики оскверняли мощи святых, грабили и разрушали православные церкви. Массовым явлением были убийства священников или их пленение. Например, за поддержку православных традиций восемь лет в польском плену провёл митрополит Филарет (Фёдор Никитич Романов) — отец Михаила Фёдоровича, первого царя из династии Романовых. </w:t>
      </w:r>
    </w:p>
    <w:p w14:paraId="0C68F5AE" w14:textId="77777777" w:rsidR="00E96420" w:rsidRPr="00E96420" w:rsidRDefault="00E96420" w:rsidP="002F5021">
      <w:pPr>
        <w:shd w:val="clear" w:color="auto" w:fill="FFFFFF"/>
        <w:ind w:firstLine="708"/>
        <w:rPr>
          <w:rFonts w:eastAsia="Times New Roman" w:cs="Times New Roman"/>
          <w:color w:val="333333"/>
          <w:kern w:val="0"/>
          <w:szCs w:val="28"/>
          <w:lang w:eastAsia="ru-RU"/>
          <w14:ligatures w14:val="none"/>
        </w:rPr>
      </w:pPr>
      <w:r w:rsidRPr="00E96420">
        <w:rPr>
          <w:rFonts w:eastAsia="Times New Roman" w:cs="Times New Roman"/>
          <w:color w:val="333333"/>
          <w:kern w:val="0"/>
          <w:szCs w:val="28"/>
          <w:lang w:eastAsia="ru-RU"/>
          <w14:ligatures w14:val="none"/>
        </w:rPr>
        <w:t>Летом 1619 г. Филарет вернулся из плена. Митрополита торжественно встретили царь Михаил Фёдорович, духовенство и простой люд. Спустя несколько дней на Церковном соборе Филарет был избран Патриархом Московским и всея Руси. </w:t>
      </w:r>
    </w:p>
    <w:p w14:paraId="31A5BE8C" w14:textId="74F3D271" w:rsidR="00E96420" w:rsidRPr="003C6F6D" w:rsidRDefault="00E96420" w:rsidP="002F5021">
      <w:pPr>
        <w:shd w:val="clear" w:color="auto" w:fill="FFFFFF"/>
        <w:ind w:firstLine="0"/>
        <w:rPr>
          <w:rFonts w:eastAsia="Times New Roman" w:cs="Times New Roman"/>
          <w:color w:val="333333"/>
          <w:kern w:val="0"/>
          <w:sz w:val="24"/>
          <w:szCs w:val="24"/>
          <w:lang w:eastAsia="ru-RU"/>
          <w14:ligatures w14:val="none"/>
        </w:rPr>
      </w:pPr>
      <w:r w:rsidRPr="00E96420">
        <w:rPr>
          <w:rFonts w:eastAsia="Times New Roman" w:cs="Times New Roman"/>
          <w:color w:val="333333"/>
          <w:kern w:val="0"/>
          <w:szCs w:val="28"/>
          <w:lang w:eastAsia="ru-RU"/>
          <w14:ligatures w14:val="none"/>
        </w:rPr>
        <w:t>Филарет успешно занимался укреплением авторитета новой правящей династии и самодержавной власти, а вот важные церковные вопросы решить не сумел ни он, ни его преемники — патриархи Иоасаф I и Иосиф</w:t>
      </w:r>
      <w:r w:rsidRPr="00E96420">
        <w:rPr>
          <w:rFonts w:eastAsia="Times New Roman" w:cs="Times New Roman"/>
          <w:color w:val="333333"/>
          <w:kern w:val="0"/>
          <w:sz w:val="24"/>
          <w:szCs w:val="24"/>
          <w:lang w:eastAsia="ru-RU"/>
          <w14:ligatures w14:val="none"/>
        </w:rPr>
        <w:t>.</w:t>
      </w:r>
    </w:p>
    <w:p w14:paraId="51199FF8" w14:textId="77777777" w:rsidR="00E96420" w:rsidRPr="003C6F6D" w:rsidRDefault="00E96420" w:rsidP="002F5021">
      <w:pPr>
        <w:pStyle w:val="2"/>
        <w:ind w:left="707" w:firstLine="1"/>
      </w:pPr>
      <w:r w:rsidRPr="003C6F6D">
        <w:t>Идеологический церковный кризис в XVII в.</w:t>
      </w:r>
    </w:p>
    <w:p w14:paraId="5F1ADE62" w14:textId="77777777" w:rsidR="00E96420" w:rsidRPr="003C6F6D" w:rsidRDefault="00E96420" w:rsidP="002F5021">
      <w:pPr>
        <w:pStyle w:val="a4"/>
        <w:shd w:val="clear" w:color="auto" w:fill="FFFFFF"/>
        <w:spacing w:before="0" w:beforeAutospacing="0" w:after="0" w:afterAutospacing="0"/>
        <w:ind w:firstLine="707"/>
        <w:jc w:val="both"/>
        <w:rPr>
          <w:color w:val="333333"/>
          <w:sz w:val="28"/>
          <w:szCs w:val="28"/>
        </w:rPr>
      </w:pPr>
      <w:r w:rsidRPr="003C6F6D">
        <w:rPr>
          <w:color w:val="333333"/>
          <w:sz w:val="28"/>
          <w:szCs w:val="28"/>
        </w:rPr>
        <w:t>Причиной кризиса стала попытка унифицировать церковные книги и обряды, так как из-за многовекового переписывания книг от руки накопились бесчисленные неточности и ошибки. Ещё в 1518 г. переводчик Максим Грек, прибывший в Московское княжество из Афонского монастыря, утверждал, что русские православные книги необходимо коренным образом исправить по греческим и древнеславянским оригиналам. Но этого не произошло.</w:t>
      </w:r>
    </w:p>
    <w:p w14:paraId="24D24805" w14:textId="77777777" w:rsidR="00E96420" w:rsidRPr="003C6F6D" w:rsidRDefault="00E96420" w:rsidP="002F5021">
      <w:pPr>
        <w:pStyle w:val="a4"/>
        <w:shd w:val="clear" w:color="auto" w:fill="FFFFFF"/>
        <w:spacing w:before="0" w:beforeAutospacing="0" w:after="0" w:afterAutospacing="0"/>
        <w:ind w:firstLine="707"/>
        <w:jc w:val="both"/>
        <w:rPr>
          <w:color w:val="333333"/>
          <w:sz w:val="28"/>
          <w:szCs w:val="28"/>
        </w:rPr>
      </w:pPr>
      <w:r w:rsidRPr="003C6F6D">
        <w:rPr>
          <w:color w:val="333333"/>
          <w:sz w:val="28"/>
          <w:szCs w:val="28"/>
        </w:rPr>
        <w:t>Вопрос пересмотра церковных книг был поднят снова во время правления Ивана Грозного. В 1551 г. по инициативе митрополита Макария был созван Стоглавый собор, на котором было решено разработать единый пантеон (собрание, свод) русских святых, переписать священные книги и ввести церковное единообразие в обрядах. </w:t>
      </w:r>
    </w:p>
    <w:p w14:paraId="3221A94E" w14:textId="77777777" w:rsidR="00E96420" w:rsidRPr="003C6F6D" w:rsidRDefault="00E96420" w:rsidP="002F5021">
      <w:pPr>
        <w:pStyle w:val="a4"/>
        <w:shd w:val="clear" w:color="auto" w:fill="FFFFFF"/>
        <w:spacing w:before="0" w:beforeAutospacing="0" w:after="0" w:afterAutospacing="0"/>
        <w:ind w:firstLine="707"/>
        <w:jc w:val="both"/>
        <w:rPr>
          <w:color w:val="333333"/>
          <w:sz w:val="28"/>
          <w:szCs w:val="28"/>
        </w:rPr>
      </w:pPr>
      <w:r w:rsidRPr="003C6F6D">
        <w:rPr>
          <w:color w:val="333333"/>
          <w:sz w:val="28"/>
          <w:szCs w:val="28"/>
        </w:rPr>
        <w:t>Дальнейшие политические события не позволили осуществить задуманное. К вопросу о единообразии православных книг, используемых в Русском государстве, вернулись в правление Алексея Михайловича. </w:t>
      </w:r>
    </w:p>
    <w:p w14:paraId="5068E5BC" w14:textId="77777777" w:rsidR="00E96420" w:rsidRPr="003C6F6D" w:rsidRDefault="00E96420" w:rsidP="002F5021">
      <w:pPr>
        <w:pStyle w:val="a4"/>
        <w:shd w:val="clear" w:color="auto" w:fill="FFFFFF"/>
        <w:spacing w:before="0" w:beforeAutospacing="0" w:after="0" w:afterAutospacing="0"/>
        <w:ind w:firstLine="707"/>
        <w:jc w:val="both"/>
        <w:rPr>
          <w:color w:val="333333"/>
          <w:sz w:val="28"/>
          <w:szCs w:val="28"/>
        </w:rPr>
      </w:pPr>
      <w:r w:rsidRPr="003C6F6D">
        <w:rPr>
          <w:color w:val="333333"/>
          <w:sz w:val="28"/>
          <w:szCs w:val="28"/>
        </w:rPr>
        <w:t xml:space="preserve">Развитие книгопечатания в стране позволяло быстро править тексты, но нужно было решить, что брать за образец для исправления — древнерусские книги или греческие оригиналы. Одни считали, что богословие и обряды нужно исправлять на основе греческих источников. Этой идеи придерживался </w:t>
      </w:r>
      <w:r w:rsidRPr="003C6F6D">
        <w:rPr>
          <w:color w:val="333333"/>
          <w:sz w:val="28"/>
          <w:szCs w:val="28"/>
        </w:rPr>
        <w:lastRenderedPageBreak/>
        <w:t>и сам царь Алексей Михайлович. Другие, в том числе патриарх Иосиф, утверждали, что раз Византию завоевали турки, значит, к грекам нет доверия. К тому же после падения Византии православная греческая литература печаталась в католической Италии. </w:t>
      </w:r>
    </w:p>
    <w:p w14:paraId="0352FF52" w14:textId="77777777" w:rsidR="00E96420" w:rsidRPr="003C6F6D" w:rsidRDefault="00E96420" w:rsidP="002F5021">
      <w:pPr>
        <w:pStyle w:val="a4"/>
        <w:shd w:val="clear" w:color="auto" w:fill="FFFFFF"/>
        <w:spacing w:before="0" w:beforeAutospacing="0" w:after="0" w:afterAutospacing="0"/>
        <w:jc w:val="both"/>
        <w:rPr>
          <w:color w:val="333333"/>
          <w:sz w:val="28"/>
          <w:szCs w:val="28"/>
        </w:rPr>
      </w:pPr>
      <w:r w:rsidRPr="003C6F6D">
        <w:rPr>
          <w:color w:val="333333"/>
          <w:sz w:val="28"/>
          <w:szCs w:val="28"/>
        </w:rPr>
        <w:t>Постепенно вокруг Алексея Михайловича сложился круг лиц преимущественно духовного звания, которые называли себя «ревнителями древнего благочестия». В эту группу входили: боярин Фёдор Михайлович Ртищев, архимандрит Никон (1605–1681), протопоп Аввакум (1620–1682) и другие.</w:t>
      </w:r>
    </w:p>
    <w:p w14:paraId="2219A49D" w14:textId="77777777" w:rsidR="00E96420" w:rsidRPr="003C6F6D" w:rsidRDefault="00E96420"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Участники кружка так и не сумели достичь согласия между собой в вопросе реформирования церковной жизни. Аввакум считал, что России следует опираться на старые традиции, отказаться от иностранного влияния и изолироваться от остального мира. Никон, а также Алексей Михайлович и его приближённые, наоборот, придерживались мнения, что возвышения не достичь без опоры на знания и опыт других народов и государств.</w:t>
      </w:r>
    </w:p>
    <w:p w14:paraId="61890B06" w14:textId="77777777" w:rsidR="007468AD" w:rsidRPr="003C6F6D" w:rsidRDefault="007468AD" w:rsidP="002F5021">
      <w:pPr>
        <w:pStyle w:val="2"/>
      </w:pPr>
      <w:r w:rsidRPr="003C6F6D">
        <w:t>Реформа патриарха Никона</w:t>
      </w:r>
    </w:p>
    <w:p w14:paraId="6178C144" w14:textId="77777777"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Новгородский митрополит Никон, которому покровительствовал царь Алексей Михайлович, в 1652 г., после смерти патриарха Иосифа, стал главой Русской церкви. В </w:t>
      </w:r>
      <w:r w:rsidRPr="003C6F6D">
        <w:rPr>
          <w:rStyle w:val="a5"/>
          <w:color w:val="333333"/>
          <w:sz w:val="28"/>
          <w:szCs w:val="28"/>
        </w:rPr>
        <w:t>1653–1655</w:t>
      </w:r>
      <w:r w:rsidRPr="003C6F6D">
        <w:rPr>
          <w:color w:val="333333"/>
          <w:sz w:val="28"/>
          <w:szCs w:val="28"/>
        </w:rPr>
        <w:t> гг. он провёл </w:t>
      </w:r>
      <w:r w:rsidRPr="003C6F6D">
        <w:rPr>
          <w:rStyle w:val="a5"/>
          <w:color w:val="333333"/>
          <w:sz w:val="28"/>
          <w:szCs w:val="28"/>
        </w:rPr>
        <w:t>церковную реформу</w:t>
      </w:r>
      <w:r w:rsidRPr="003C6F6D">
        <w:rPr>
          <w:color w:val="333333"/>
          <w:sz w:val="28"/>
          <w:szCs w:val="28"/>
        </w:rPr>
        <w:t>. По новым правилам верующим следовало креститься тремя пальцами вместо двух. Земные поклоны, при которых человек припадал всем телом к земле, заменялись поясными, а крестные ходы — торжественное церковное шествие — проводились в обратном направлении, против солнца. Кроме того, вводилось троекратное пение торжественного церковного возгласа «аллилуйя» вместо двукратного и иначе стало писаться имя Христа — Иисус вместо Исус. </w:t>
      </w:r>
    </w:p>
    <w:p w14:paraId="709B309B" w14:textId="77777777"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Богословские книги и иконы, которые были написаны не по греческим образцам, уничтожались. </w:t>
      </w:r>
    </w:p>
    <w:p w14:paraId="0CA4A186" w14:textId="4B14B9B8"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Многие верующие восприняли реформу Никона как нарушение правильных церковных традиций и богохульство, ведь греческая церковь запятнала себя в 1439 г. заключением Флорентийской унии с католиками. Тем не менее Церковный собор, созванный в 1654 г., одобрил проведение церковных изменений.</w:t>
      </w:r>
    </w:p>
    <w:p w14:paraId="06B6C657" w14:textId="77777777" w:rsidR="007468AD" w:rsidRPr="003C6F6D" w:rsidRDefault="007468AD" w:rsidP="002F5021">
      <w:pPr>
        <w:pStyle w:val="a4"/>
        <w:shd w:val="clear" w:color="auto" w:fill="FFFFFF"/>
        <w:spacing w:before="0" w:beforeAutospacing="0" w:after="0" w:afterAutospacing="0"/>
        <w:jc w:val="both"/>
        <w:rPr>
          <w:color w:val="333333"/>
          <w:sz w:val="28"/>
          <w:szCs w:val="28"/>
        </w:rPr>
      </w:pPr>
      <w:r w:rsidRPr="003C6F6D">
        <w:rPr>
          <w:color w:val="333333"/>
          <w:sz w:val="28"/>
          <w:szCs w:val="28"/>
        </w:rPr>
        <w:t>На реформе церкви и получении неограниченной власти над верующими Никон не остановился: он выдвинул идею о первенстве церковной власти над властью светской и стал претендовать на роль соправителя царя, как некогда Филарет фактически правил государством при Михаиле Фёдоровиче. </w:t>
      </w:r>
    </w:p>
    <w:p w14:paraId="2CE3B499" w14:textId="77777777"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Отношения между Никоном и Алексеем Михайловичем испортились, так как царь не желал делить ни с кем свою власть. Государь перестал приглашать патриарха на государственные приёмы, а сам не посещал патриаршие богослужения в Успенском соборе. </w:t>
      </w:r>
    </w:p>
    <w:p w14:paraId="369425E1" w14:textId="77777777"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 xml:space="preserve">Самолюбивый Никон не мог стерпеть пренебрежительного отношения к себе, поэтому в 1658 г. сложил с себя сан патриарха и добровольно отправился в Воскресенский Новоиерусалимский монастырь. Никон надеялся, что царь одумается, забудет о противоречиях и пригласит его обратно в Москву. </w:t>
      </w:r>
      <w:r w:rsidRPr="003C6F6D">
        <w:rPr>
          <w:color w:val="333333"/>
          <w:sz w:val="28"/>
          <w:szCs w:val="28"/>
        </w:rPr>
        <w:lastRenderedPageBreak/>
        <w:t>Однако эти надежды не сбылись: напротив, Алексей Михайлович решил созвать Церковный собор, чтобы судить Никона за самовольное отречение от сана. </w:t>
      </w:r>
    </w:p>
    <w:p w14:paraId="6C7DE979" w14:textId="25C8D470" w:rsidR="007468AD" w:rsidRPr="003C6F6D" w:rsidRDefault="007468AD" w:rsidP="002F5021">
      <w:pPr>
        <w:pStyle w:val="a4"/>
        <w:shd w:val="clear" w:color="auto" w:fill="FFFFFF"/>
        <w:spacing w:before="0" w:beforeAutospacing="0" w:after="0" w:afterAutospacing="0"/>
        <w:jc w:val="both"/>
        <w:rPr>
          <w:color w:val="333333"/>
          <w:sz w:val="28"/>
          <w:szCs w:val="28"/>
        </w:rPr>
      </w:pPr>
      <w:r w:rsidRPr="003C6F6D">
        <w:rPr>
          <w:color w:val="333333"/>
          <w:sz w:val="28"/>
          <w:szCs w:val="28"/>
        </w:rPr>
        <w:t>Церковный собор состоялся в 1666 г., на него под охраной доставили Никона. На соборе был установлен приоритет светской власти над духовной — православные патриархи из других стран, присутствовавшие на суде, полностью поддержали Алексея Михайловича. Никон был признан виновным в самовольном оставлении церкви, поэтому по итогам суда его окончательно лишили сана и пожизненно заточили в Ферапонтовом монастыре.</w:t>
      </w:r>
    </w:p>
    <w:p w14:paraId="71FBCA90" w14:textId="73CB96FF" w:rsidR="007468AD" w:rsidRPr="003C6F6D" w:rsidRDefault="007468AD" w:rsidP="002F5021">
      <w:pPr>
        <w:pStyle w:val="a4"/>
        <w:shd w:val="clear" w:color="auto" w:fill="FFFFFF"/>
        <w:spacing w:before="0" w:beforeAutospacing="0" w:after="0" w:afterAutospacing="0"/>
        <w:ind w:firstLine="708"/>
        <w:jc w:val="both"/>
        <w:rPr>
          <w:color w:val="333333"/>
          <w:sz w:val="28"/>
          <w:szCs w:val="28"/>
          <w:shd w:val="clear" w:color="auto" w:fill="FFFFFF"/>
        </w:rPr>
      </w:pPr>
      <w:r w:rsidRPr="003C6F6D">
        <w:rPr>
          <w:color w:val="333333"/>
          <w:sz w:val="28"/>
          <w:szCs w:val="28"/>
          <w:shd w:val="clear" w:color="auto" w:fill="FFFFFF"/>
        </w:rPr>
        <w:t>Церковный собор 1666–1667 гг. поддержал реформу Никона, предав проклятию всех, кто выступил против неё. Противников церковной реформы стали называть </w:t>
      </w:r>
      <w:r w:rsidRPr="003C6F6D">
        <w:rPr>
          <w:rStyle w:val="a5"/>
          <w:rFonts w:eastAsiaTheme="majorEastAsia"/>
          <w:color w:val="333333"/>
          <w:sz w:val="28"/>
          <w:szCs w:val="28"/>
          <w:shd w:val="clear" w:color="auto" w:fill="FFFFFF"/>
        </w:rPr>
        <w:t>старообрядцами</w:t>
      </w:r>
      <w:r w:rsidRPr="003C6F6D">
        <w:rPr>
          <w:rStyle w:val="a5"/>
          <w:rFonts w:eastAsiaTheme="majorEastAsia"/>
          <w:color w:val="333333"/>
          <w:sz w:val="28"/>
          <w:szCs w:val="28"/>
          <w:shd w:val="clear" w:color="auto" w:fill="FFFFFF"/>
        </w:rPr>
        <w:t xml:space="preserve"> (это </w:t>
      </w:r>
      <w:r w:rsidRPr="003C6F6D">
        <w:rPr>
          <w:color w:val="333333"/>
          <w:sz w:val="28"/>
          <w:szCs w:val="28"/>
          <w:shd w:val="clear" w:color="auto" w:fill="FFFFFF"/>
        </w:rPr>
        <w:t>православные христиане, которые отвергали церковную реформу патриарха Никона XVII в. и сохраняли верность старым обрядам</w:t>
      </w:r>
      <w:r w:rsidRPr="003C6F6D">
        <w:rPr>
          <w:rStyle w:val="a5"/>
          <w:rFonts w:eastAsiaTheme="majorEastAsia"/>
          <w:color w:val="333333"/>
          <w:sz w:val="28"/>
          <w:szCs w:val="28"/>
          <w:shd w:val="clear" w:color="auto" w:fill="FFFFFF"/>
        </w:rPr>
        <w:t>)</w:t>
      </w:r>
      <w:r w:rsidRPr="003C6F6D">
        <w:rPr>
          <w:color w:val="333333"/>
          <w:sz w:val="28"/>
          <w:szCs w:val="28"/>
          <w:shd w:val="clear" w:color="auto" w:fill="FFFFFF"/>
        </w:rPr>
        <w:t>. Руководителям старообрядцев за неповиновение полагалась смерть на костре. Так начался</w:t>
      </w:r>
      <w:r w:rsidRPr="003C6F6D">
        <w:rPr>
          <w:color w:val="333333"/>
          <w:sz w:val="28"/>
          <w:szCs w:val="28"/>
          <w:shd w:val="clear" w:color="auto" w:fill="FFFFFF"/>
        </w:rPr>
        <w:t xml:space="preserve"> церковный</w:t>
      </w:r>
      <w:r w:rsidRPr="003C6F6D">
        <w:rPr>
          <w:color w:val="333333"/>
          <w:sz w:val="28"/>
          <w:szCs w:val="28"/>
          <w:shd w:val="clear" w:color="auto" w:fill="FFFFFF"/>
        </w:rPr>
        <w:t> </w:t>
      </w:r>
      <w:r w:rsidRPr="003C6F6D">
        <w:rPr>
          <w:rStyle w:val="a5"/>
          <w:rFonts w:eastAsiaTheme="majorEastAsia"/>
          <w:color w:val="333333"/>
          <w:sz w:val="28"/>
          <w:szCs w:val="28"/>
          <w:shd w:val="clear" w:color="auto" w:fill="FFFFFF"/>
        </w:rPr>
        <w:t>раскол</w:t>
      </w:r>
      <w:r w:rsidRPr="003C6F6D">
        <w:rPr>
          <w:rStyle w:val="a5"/>
          <w:rFonts w:eastAsiaTheme="majorEastAsia"/>
          <w:color w:val="333333"/>
          <w:sz w:val="28"/>
          <w:szCs w:val="28"/>
          <w:shd w:val="clear" w:color="auto" w:fill="FFFFFF"/>
        </w:rPr>
        <w:t xml:space="preserve"> (</w:t>
      </w:r>
      <w:r w:rsidRPr="003C6F6D">
        <w:rPr>
          <w:color w:val="333333"/>
          <w:sz w:val="28"/>
          <w:szCs w:val="28"/>
          <w:shd w:val="clear" w:color="auto" w:fill="FFFFFF"/>
        </w:rPr>
        <w:t>движение в Русской православной церкви, возникшее в середине XVII в. и объединившее противников церковной реформы патриарха Никона</w:t>
      </w:r>
      <w:r w:rsidRPr="003C6F6D">
        <w:rPr>
          <w:color w:val="333333"/>
          <w:sz w:val="28"/>
          <w:szCs w:val="28"/>
          <w:shd w:val="clear" w:color="auto" w:fill="FFFFFF"/>
        </w:rPr>
        <w:t>)</w:t>
      </w:r>
      <w:r w:rsidRPr="003C6F6D">
        <w:rPr>
          <w:color w:val="333333"/>
          <w:sz w:val="28"/>
          <w:szCs w:val="28"/>
          <w:shd w:val="clear" w:color="auto" w:fill="FFFFFF"/>
        </w:rPr>
        <w:t>.</w:t>
      </w:r>
    </w:p>
    <w:p w14:paraId="03A23756" w14:textId="77777777" w:rsidR="007468AD" w:rsidRPr="003C6F6D" w:rsidRDefault="007468AD" w:rsidP="002F5021">
      <w:pPr>
        <w:pStyle w:val="2"/>
      </w:pPr>
      <w:r w:rsidRPr="003C6F6D">
        <w:t>Протопоп Аввакум и старообрядцы</w:t>
      </w:r>
    </w:p>
    <w:p w14:paraId="67238FD6" w14:textId="77777777"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Лидером движения старообрядцев выступил </w:t>
      </w:r>
      <w:r w:rsidRPr="003C6F6D">
        <w:rPr>
          <w:rStyle w:val="a5"/>
          <w:color w:val="333333"/>
          <w:sz w:val="28"/>
          <w:szCs w:val="28"/>
        </w:rPr>
        <w:t>протопоп</w:t>
      </w:r>
      <w:r w:rsidRPr="003C6F6D">
        <w:rPr>
          <w:color w:val="333333"/>
          <w:sz w:val="28"/>
          <w:szCs w:val="28"/>
        </w:rPr>
        <w:t> Аввакум.</w:t>
      </w:r>
    </w:p>
    <w:p w14:paraId="151F05E9" w14:textId="1F44D2EE" w:rsidR="007468AD" w:rsidRPr="003C6F6D" w:rsidRDefault="007468AD" w:rsidP="002F5021">
      <w:pPr>
        <w:pStyle w:val="a4"/>
        <w:shd w:val="clear" w:color="auto" w:fill="FFFFFF"/>
        <w:spacing w:before="0" w:beforeAutospacing="0" w:after="0" w:afterAutospacing="0"/>
        <w:ind w:firstLine="708"/>
        <w:jc w:val="both"/>
        <w:rPr>
          <w:color w:val="000000"/>
          <w:sz w:val="28"/>
          <w:szCs w:val="28"/>
          <w:shd w:val="clear" w:color="auto" w:fill="FFFFFF"/>
        </w:rPr>
      </w:pPr>
      <w:proofErr w:type="spellStart"/>
      <w:r w:rsidRPr="003C6F6D">
        <w:rPr>
          <w:color w:val="000000"/>
          <w:sz w:val="28"/>
          <w:szCs w:val="28"/>
          <w:shd w:val="clear" w:color="auto" w:fill="FFFFFF"/>
        </w:rPr>
        <w:t>Протопо́п</w:t>
      </w:r>
      <w:proofErr w:type="spellEnd"/>
      <w:r w:rsidRPr="003C6F6D">
        <w:rPr>
          <w:color w:val="000000"/>
          <w:sz w:val="28"/>
          <w:szCs w:val="28"/>
          <w:shd w:val="clear" w:color="auto" w:fill="FFFFFF"/>
        </w:rPr>
        <w:t xml:space="preserve"> </w:t>
      </w:r>
      <w:r w:rsidRPr="003C6F6D">
        <w:rPr>
          <w:color w:val="000000"/>
          <w:sz w:val="28"/>
          <w:szCs w:val="28"/>
          <w:shd w:val="clear" w:color="auto" w:fill="FFFFFF"/>
        </w:rPr>
        <w:t xml:space="preserve">— высший сан белого духовенства, существовавший в Русской православной церкви с XVI до начала XIX века. Обращались к нему: отец </w:t>
      </w:r>
      <w:proofErr w:type="spellStart"/>
      <w:r w:rsidRPr="003C6F6D">
        <w:rPr>
          <w:color w:val="000000"/>
          <w:sz w:val="28"/>
          <w:szCs w:val="28"/>
          <w:shd w:val="clear" w:color="auto" w:fill="FFFFFF"/>
        </w:rPr>
        <w:t>благочи́нный</w:t>
      </w:r>
      <w:proofErr w:type="spellEnd"/>
      <w:r w:rsidRPr="003C6F6D">
        <w:rPr>
          <w:color w:val="000000"/>
          <w:sz w:val="28"/>
          <w:szCs w:val="28"/>
          <w:shd w:val="clear" w:color="auto" w:fill="FFFFFF"/>
        </w:rPr>
        <w:t>.</w:t>
      </w:r>
    </w:p>
    <w:p w14:paraId="0C1CE8CA" w14:textId="77777777" w:rsidR="004877AE" w:rsidRPr="004877AE" w:rsidRDefault="004877AE" w:rsidP="002F5021">
      <w:pPr>
        <w:shd w:val="clear" w:color="auto" w:fill="FFFFFF"/>
        <w:ind w:firstLine="708"/>
        <w:rPr>
          <w:rFonts w:eastAsia="Times New Roman" w:cs="Times New Roman"/>
          <w:color w:val="000000"/>
          <w:kern w:val="0"/>
          <w:szCs w:val="28"/>
          <w:lang w:eastAsia="ru-RU"/>
          <w14:ligatures w14:val="none"/>
        </w:rPr>
      </w:pPr>
      <w:r w:rsidRPr="004877AE">
        <w:rPr>
          <w:rFonts w:eastAsia="Times New Roman" w:cs="Times New Roman"/>
          <w:b/>
          <w:bCs/>
          <w:color w:val="000000"/>
          <w:kern w:val="0"/>
          <w:szCs w:val="28"/>
          <w:lang w:eastAsia="ru-RU"/>
          <w14:ligatures w14:val="none"/>
        </w:rPr>
        <w:t>Аввакум</w:t>
      </w:r>
      <w:r w:rsidRPr="004877AE">
        <w:rPr>
          <w:rFonts w:eastAsia="Times New Roman" w:cs="Times New Roman"/>
          <w:color w:val="000000"/>
          <w:kern w:val="0"/>
          <w:szCs w:val="28"/>
          <w:lang w:eastAsia="ru-RU"/>
          <w14:ligatures w14:val="none"/>
        </w:rPr>
        <w:t> стал знаменитым вероучителем русского раскола XVII века, но до этого участвовал в исправлении церковных книг, предпринятом при Алексее Михайловиче патриархом Иосифом. Однако, когда преемник Иосифа, Никон, признав все предыдущие исправления ошибочными, предпринял исправление православных богослужебных книг по греческим оригиналам, Аввакум объявил себя непримиримым врагом всяких новшеств и стал во главе раскола.</w:t>
      </w:r>
    </w:p>
    <w:p w14:paraId="36B65663" w14:textId="4A60A2F1" w:rsidR="004877AE" w:rsidRPr="003C6F6D" w:rsidRDefault="004877AE" w:rsidP="002F5021">
      <w:pPr>
        <w:shd w:val="clear" w:color="auto" w:fill="FFFFFF"/>
        <w:ind w:firstLine="708"/>
        <w:rPr>
          <w:rFonts w:eastAsia="Times New Roman" w:cs="Times New Roman"/>
          <w:color w:val="000000"/>
          <w:kern w:val="0"/>
          <w:szCs w:val="28"/>
          <w:lang w:eastAsia="ru-RU"/>
          <w14:ligatures w14:val="none"/>
        </w:rPr>
      </w:pPr>
      <w:r w:rsidRPr="004877AE">
        <w:rPr>
          <w:rFonts w:eastAsia="Times New Roman" w:cs="Times New Roman"/>
          <w:color w:val="000000"/>
          <w:kern w:val="0"/>
          <w:szCs w:val="28"/>
          <w:lang w:eastAsia="ru-RU"/>
          <w14:ligatures w14:val="none"/>
        </w:rPr>
        <w:t>Аввакум, обладая холерическим темпераментом и крайне неуживчивым характером, восстановил против себя и духовную, и светскую власть России.</w:t>
      </w:r>
    </w:p>
    <w:p w14:paraId="0131A355" w14:textId="5A51F489"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rPr>
        <w:t>Старообрядцы считали, что реформа Никона разрушает традиционную православную веру, поэтому различными способами выражали протест: бежали в леса, устраивали коллективное самосожжение, отказывались подчиняться царской власти и нести повинности, вступали в вооружённые столкновения с правительственными войсками. Среди старообрядцев оказались представители различных социальных слоёв: бояре, купцы, стрельцы, крестьяне, духовенство. Например, известной подвижницей старообрядчества была боярыня Феодосия Прокопьевна Морозова. За взгляды её лишили имений, сослали и уморили голодом.</w:t>
      </w:r>
    </w:p>
    <w:p w14:paraId="63C860ED" w14:textId="57BB8432" w:rsidR="00965AFC" w:rsidRPr="003C6F6D" w:rsidRDefault="007468AD" w:rsidP="002F5021">
      <w:pPr>
        <w:ind w:firstLine="708"/>
        <w:rPr>
          <w:rFonts w:eastAsia="Times New Roman" w:cs="Times New Roman"/>
          <w:color w:val="auto"/>
          <w:kern w:val="0"/>
          <w:szCs w:val="28"/>
          <w:lang w:eastAsia="ru-RU"/>
          <w14:ligatures w14:val="none"/>
        </w:rPr>
      </w:pPr>
      <w:r w:rsidRPr="003C6F6D">
        <w:rPr>
          <w:rFonts w:cs="Times New Roman"/>
          <w:color w:val="333333"/>
          <w:szCs w:val="28"/>
          <w:shd w:val="clear" w:color="auto" w:fill="FFFFFF"/>
        </w:rPr>
        <w:t>На сторону старообрядцев перешли многие монастыри. В</w:t>
      </w:r>
      <w:r w:rsidRPr="003C6F6D">
        <w:rPr>
          <w:rStyle w:val="a5"/>
          <w:rFonts w:cs="Times New Roman"/>
          <w:color w:val="333333"/>
          <w:szCs w:val="28"/>
          <w:shd w:val="clear" w:color="auto" w:fill="FFFFFF"/>
        </w:rPr>
        <w:t> 1668–1676</w:t>
      </w:r>
      <w:r w:rsidRPr="003C6F6D">
        <w:rPr>
          <w:rFonts w:cs="Times New Roman"/>
          <w:color w:val="333333"/>
          <w:szCs w:val="28"/>
          <w:shd w:val="clear" w:color="auto" w:fill="FFFFFF"/>
        </w:rPr>
        <w:t> гг. произошло крупное </w:t>
      </w:r>
      <w:r w:rsidRPr="003C6F6D">
        <w:rPr>
          <w:rStyle w:val="a5"/>
          <w:rFonts w:cs="Times New Roman"/>
          <w:color w:val="333333"/>
          <w:szCs w:val="28"/>
          <w:shd w:val="clear" w:color="auto" w:fill="FFFFFF"/>
        </w:rPr>
        <w:t>восстание монахов в Соловецком монастыре</w:t>
      </w:r>
      <w:r w:rsidRPr="003C6F6D">
        <w:rPr>
          <w:rFonts w:cs="Times New Roman"/>
          <w:color w:val="333333"/>
          <w:szCs w:val="28"/>
          <w:shd w:val="clear" w:color="auto" w:fill="FFFFFF"/>
        </w:rPr>
        <w:t>.</w:t>
      </w:r>
      <w:r w:rsidR="00965AFC" w:rsidRPr="003C6F6D">
        <w:rPr>
          <w:rFonts w:cs="Times New Roman"/>
          <w:color w:val="333333"/>
          <w:szCs w:val="28"/>
          <w:shd w:val="clear" w:color="auto" w:fill="FFFFFF"/>
        </w:rPr>
        <w:t xml:space="preserve"> </w:t>
      </w:r>
      <w:r w:rsidR="00965AFC" w:rsidRPr="003C6F6D">
        <w:rPr>
          <w:rFonts w:cs="Times New Roman"/>
          <w:color w:val="323749"/>
          <w:szCs w:val="28"/>
        </w:rPr>
        <w:t>В историю оно вошло как “сидение”, так как осада продолжалась долго</w:t>
      </w:r>
      <w:r w:rsidR="00965AFC" w:rsidRPr="003C6F6D">
        <w:rPr>
          <w:rFonts w:cs="Times New Roman"/>
          <w:color w:val="323749"/>
          <w:szCs w:val="28"/>
        </w:rPr>
        <w:t xml:space="preserve">. </w:t>
      </w:r>
      <w:r w:rsidR="00965AFC" w:rsidRPr="003C6F6D">
        <w:rPr>
          <w:rFonts w:cs="Times New Roman"/>
          <w:color w:val="323749"/>
          <w:szCs w:val="28"/>
        </w:rPr>
        <w:t xml:space="preserve">Лидером повстанцев стал архимандрит Никанор. Сначала Волохов отправил монахам посланца, но переговоров не получилось. При попытке войти в монастырь </w:t>
      </w:r>
      <w:r w:rsidR="00965AFC" w:rsidRPr="003C6F6D">
        <w:rPr>
          <w:rFonts w:cs="Times New Roman"/>
          <w:color w:val="323749"/>
          <w:szCs w:val="28"/>
        </w:rPr>
        <w:lastRenderedPageBreak/>
        <w:t>силой, он был встречен пушечными выстрелами. В первые годы осада шла медленно.</w:t>
      </w:r>
      <w:r w:rsidR="00965AFC" w:rsidRPr="003C6F6D">
        <w:rPr>
          <w:rFonts w:cs="Times New Roman"/>
          <w:color w:val="323749"/>
          <w:szCs w:val="28"/>
        </w:rPr>
        <w:t xml:space="preserve"> </w:t>
      </w:r>
      <w:r w:rsidR="00965AFC" w:rsidRPr="003C6F6D">
        <w:rPr>
          <w:rFonts w:cs="Times New Roman"/>
          <w:color w:val="323749"/>
          <w:szCs w:val="28"/>
        </w:rPr>
        <w:t>Так прошло четыре года и в 1672 году на место стряпчего Игнатия Волохова прибыл более высокий чин из служилых людей – воевода Иевлев. Численность подчиненных ему войск превысила 700 человек. Они продолжали осаду до лета 1673</w:t>
      </w:r>
      <w:r w:rsidR="00965AFC" w:rsidRPr="003C6F6D">
        <w:rPr>
          <w:rFonts w:cs="Times New Roman"/>
          <w:color w:val="323749"/>
          <w:szCs w:val="28"/>
        </w:rPr>
        <w:t>.</w:t>
      </w:r>
      <w:r w:rsidR="00965AFC" w:rsidRPr="003C6F6D">
        <w:rPr>
          <w:rFonts w:cs="Times New Roman"/>
          <w:szCs w:val="28"/>
        </w:rPr>
        <w:t xml:space="preserve"> </w:t>
      </w:r>
      <w:r w:rsidR="00965AFC" w:rsidRPr="003C6F6D">
        <w:rPr>
          <w:rFonts w:eastAsia="Times New Roman" w:cs="Times New Roman"/>
          <w:color w:val="auto"/>
          <w:kern w:val="0"/>
          <w:szCs w:val="28"/>
          <w:lang w:eastAsia="ru-RU"/>
          <w14:ligatures w14:val="none"/>
        </w:rPr>
        <w:t>В 1675 году боевые действия шли почти 5 месяцев, с июня по октябрь. Мещеринов получил подкрепление и отказался отпускать войско на зимние квартиры. Взять штурмом неприступную крепость помог перебежчик – монах Феоктист. 1 февраля он показал тайный вход в монастырь и вскоре через него на территорию проник отряд из 50 стрельцов.</w:t>
      </w:r>
    </w:p>
    <w:p w14:paraId="75CACDD7" w14:textId="0C02B18E" w:rsidR="007468AD" w:rsidRPr="003C6F6D" w:rsidRDefault="007468AD" w:rsidP="002F5021">
      <w:pPr>
        <w:pStyle w:val="a4"/>
        <w:shd w:val="clear" w:color="auto" w:fill="FFFFFF"/>
        <w:spacing w:before="0" w:beforeAutospacing="0" w:after="0" w:afterAutospacing="0"/>
        <w:ind w:firstLine="708"/>
        <w:jc w:val="both"/>
        <w:rPr>
          <w:color w:val="333333"/>
          <w:sz w:val="28"/>
          <w:szCs w:val="28"/>
        </w:rPr>
      </w:pPr>
      <w:r w:rsidRPr="003C6F6D">
        <w:rPr>
          <w:color w:val="333333"/>
          <w:sz w:val="28"/>
          <w:szCs w:val="28"/>
          <w:shd w:val="clear" w:color="auto" w:fill="FFFFFF"/>
        </w:rPr>
        <w:t xml:space="preserve"> </w:t>
      </w:r>
      <w:r w:rsidR="00965AFC" w:rsidRPr="003C6F6D">
        <w:rPr>
          <w:color w:val="333333"/>
          <w:sz w:val="28"/>
          <w:szCs w:val="28"/>
          <w:shd w:val="clear" w:color="auto" w:fill="FFFFFF"/>
        </w:rPr>
        <w:t xml:space="preserve">Так, </w:t>
      </w:r>
      <w:r w:rsidR="00965AFC" w:rsidRPr="003C6F6D">
        <w:rPr>
          <w:rStyle w:val="a5"/>
          <w:rFonts w:eastAsiaTheme="majorEastAsia"/>
          <w:color w:val="333333"/>
          <w:sz w:val="28"/>
          <w:szCs w:val="28"/>
          <w:shd w:val="clear" w:color="auto" w:fill="FFFFFF"/>
        </w:rPr>
        <w:t>восстание монахов</w:t>
      </w:r>
      <w:r w:rsidRPr="003C6F6D">
        <w:rPr>
          <w:color w:val="333333"/>
          <w:sz w:val="28"/>
          <w:szCs w:val="28"/>
          <w:shd w:val="clear" w:color="auto" w:fill="FFFFFF"/>
        </w:rPr>
        <w:t xml:space="preserve"> было жестоко подавлено царскими войсками, но выступления раскольников в различных частях России продолжались до конца XVII в.</w:t>
      </w:r>
    </w:p>
    <w:p w14:paraId="09EA9BE0" w14:textId="51C7DDF7" w:rsidR="004877AE" w:rsidRPr="004877AE" w:rsidRDefault="004877AE" w:rsidP="002F5021">
      <w:pPr>
        <w:shd w:val="clear" w:color="auto" w:fill="FFFFFF"/>
        <w:ind w:firstLine="708"/>
        <w:rPr>
          <w:rFonts w:eastAsia="Times New Roman" w:cs="Times New Roman"/>
          <w:color w:val="000000"/>
          <w:kern w:val="0"/>
          <w:szCs w:val="28"/>
          <w:lang w:eastAsia="ru-RU"/>
          <w14:ligatures w14:val="none"/>
        </w:rPr>
      </w:pPr>
      <w:r w:rsidRPr="004877AE">
        <w:rPr>
          <w:rFonts w:eastAsia="Times New Roman" w:cs="Times New Roman"/>
          <w:color w:val="000000"/>
          <w:kern w:val="0"/>
          <w:szCs w:val="28"/>
          <w:lang w:eastAsia="ru-RU"/>
          <w14:ligatures w14:val="none"/>
        </w:rPr>
        <w:t xml:space="preserve">20 января 1680 г. в </w:t>
      </w:r>
      <w:proofErr w:type="spellStart"/>
      <w:r w:rsidRPr="004877AE">
        <w:rPr>
          <w:rFonts w:eastAsia="Times New Roman" w:cs="Times New Roman"/>
          <w:color w:val="000000"/>
          <w:kern w:val="0"/>
          <w:szCs w:val="28"/>
          <w:lang w:eastAsia="ru-RU"/>
          <w14:ligatures w14:val="none"/>
        </w:rPr>
        <w:t>Пустозерск</w:t>
      </w:r>
      <w:proofErr w:type="spellEnd"/>
      <w:r w:rsidRPr="004877AE">
        <w:rPr>
          <w:rFonts w:eastAsia="Times New Roman" w:cs="Times New Roman"/>
          <w:color w:val="000000"/>
          <w:kern w:val="0"/>
          <w:szCs w:val="28"/>
          <w:lang w:eastAsia="ru-RU"/>
          <w14:ligatures w14:val="none"/>
        </w:rPr>
        <w:t xml:space="preserve"> прибыла партия из 10 старообрядцев (в том числе и Аввакум во второй раз). 6 января 1681 г. (в праздник Богоявления) московские старообрядцы</w:t>
      </w:r>
      <w:r w:rsidRPr="003C6F6D">
        <w:rPr>
          <w:rFonts w:eastAsia="Times New Roman" w:cs="Times New Roman"/>
          <w:color w:val="000000"/>
          <w:kern w:val="0"/>
          <w:szCs w:val="28"/>
          <w:lang w:eastAsia="ru-RU"/>
          <w14:ligatures w14:val="none"/>
        </w:rPr>
        <w:t xml:space="preserve"> </w:t>
      </w:r>
      <w:r w:rsidRPr="003C6F6D">
        <w:rPr>
          <w:rFonts w:cs="Times New Roman"/>
          <w:color w:val="202122"/>
          <w:szCs w:val="28"/>
          <w:shd w:val="clear" w:color="auto" w:fill="FFFFFF"/>
        </w:rPr>
        <w:t>учинили погром в Успенском и Архангельском соборах Кремля. Они мазали дёгтем царские ризы и гробницы, а также ставили сальные свечи, считавшиеся нечистыми в церковном обиходе.</w:t>
      </w:r>
    </w:p>
    <w:p w14:paraId="086A8A90" w14:textId="2A432B3A" w:rsidR="004877AE" w:rsidRPr="004877AE" w:rsidRDefault="004877AE" w:rsidP="002F5021">
      <w:pPr>
        <w:shd w:val="clear" w:color="auto" w:fill="FFFFFF"/>
        <w:ind w:firstLine="0"/>
        <w:rPr>
          <w:rFonts w:eastAsia="Times New Roman" w:cs="Times New Roman"/>
          <w:color w:val="000000"/>
          <w:kern w:val="0"/>
          <w:szCs w:val="28"/>
          <w:lang w:eastAsia="ru-RU"/>
          <w14:ligatures w14:val="none"/>
        </w:rPr>
      </w:pPr>
      <w:r w:rsidRPr="004877AE">
        <w:rPr>
          <w:rFonts w:eastAsia="Times New Roman" w:cs="Times New Roman"/>
          <w:color w:val="000000"/>
          <w:kern w:val="0"/>
          <w:szCs w:val="28"/>
          <w:lang w:eastAsia="ru-RU"/>
          <w14:ligatures w14:val="none"/>
        </w:rPr>
        <w:t>Это стало последней каплей, переполнившей чашу царского терпения. 8 февраля 1682 г. царь Фёдор Алексеевич получил разрешение Собора поступать с раскольниками «по</w:t>
      </w:r>
      <w:r w:rsidRPr="003C6F6D">
        <w:rPr>
          <w:rFonts w:eastAsia="Times New Roman" w:cs="Times New Roman"/>
          <w:color w:val="000000"/>
          <w:kern w:val="0"/>
          <w:szCs w:val="28"/>
          <w:lang w:eastAsia="ru-RU"/>
          <w14:ligatures w14:val="none"/>
        </w:rPr>
        <w:t xml:space="preserve"> </w:t>
      </w:r>
      <w:r w:rsidRPr="004877AE">
        <w:rPr>
          <w:rFonts w:eastAsia="Times New Roman" w:cs="Times New Roman"/>
          <w:color w:val="000000"/>
          <w:kern w:val="0"/>
          <w:szCs w:val="28"/>
          <w:lang w:eastAsia="ru-RU"/>
          <w14:ligatures w14:val="none"/>
        </w:rPr>
        <w:t>усмотрению</w:t>
      </w:r>
      <w:r w:rsidRPr="003C6F6D">
        <w:rPr>
          <w:rFonts w:eastAsia="Times New Roman" w:cs="Times New Roman"/>
          <w:color w:val="000000"/>
          <w:kern w:val="0"/>
          <w:szCs w:val="28"/>
          <w:lang w:eastAsia="ru-RU"/>
          <w14:ligatures w14:val="none"/>
        </w:rPr>
        <w:t xml:space="preserve"> </w:t>
      </w:r>
      <w:r w:rsidRPr="004877AE">
        <w:rPr>
          <w:rFonts w:eastAsia="Times New Roman" w:cs="Times New Roman"/>
          <w:color w:val="000000"/>
          <w:kern w:val="0"/>
          <w:szCs w:val="28"/>
          <w:lang w:eastAsia="ru-RU"/>
          <w14:ligatures w14:val="none"/>
        </w:rPr>
        <w:t>госуда</w:t>
      </w:r>
      <w:r w:rsidRPr="003C6F6D">
        <w:rPr>
          <w:rFonts w:eastAsia="Times New Roman" w:cs="Times New Roman"/>
          <w:color w:val="000000"/>
          <w:kern w:val="0"/>
          <w:szCs w:val="28"/>
          <w:lang w:eastAsia="ru-RU"/>
          <w14:ligatures w14:val="none"/>
        </w:rPr>
        <w:t>ря</w:t>
      </w:r>
      <w:r w:rsidRPr="004877AE">
        <w:rPr>
          <w:rFonts w:eastAsia="Times New Roman" w:cs="Times New Roman"/>
          <w:color w:val="000000"/>
          <w:kern w:val="0"/>
          <w:szCs w:val="28"/>
          <w:lang w:eastAsia="ru-RU"/>
          <w14:ligatures w14:val="none"/>
        </w:rPr>
        <w:t xml:space="preserve">». В </w:t>
      </w:r>
      <w:proofErr w:type="spellStart"/>
      <w:r w:rsidRPr="004877AE">
        <w:rPr>
          <w:rFonts w:eastAsia="Times New Roman" w:cs="Times New Roman"/>
          <w:color w:val="000000"/>
          <w:kern w:val="0"/>
          <w:szCs w:val="28"/>
          <w:lang w:eastAsia="ru-RU"/>
          <w14:ligatures w14:val="none"/>
        </w:rPr>
        <w:t>Пустозерск</w:t>
      </w:r>
      <w:proofErr w:type="spellEnd"/>
      <w:r w:rsidRPr="004877AE">
        <w:rPr>
          <w:rFonts w:eastAsia="Times New Roman" w:cs="Times New Roman"/>
          <w:color w:val="000000"/>
          <w:kern w:val="0"/>
          <w:szCs w:val="28"/>
          <w:lang w:eastAsia="ru-RU"/>
          <w14:ligatures w14:val="none"/>
        </w:rPr>
        <w:t xml:space="preserve"> направился капитан стрелецкого стремянного полка И. С. Лешуков, который провёл спешный сыск по поводу распространения Аввакумом из земляной тюрьмы «</w:t>
      </w:r>
      <w:proofErr w:type="spellStart"/>
      <w:r w:rsidRPr="004877AE">
        <w:rPr>
          <w:rFonts w:eastAsia="Times New Roman" w:cs="Times New Roman"/>
          <w:color w:val="000000"/>
          <w:kern w:val="0"/>
          <w:szCs w:val="28"/>
          <w:lang w:eastAsia="ru-RU"/>
          <w14:ligatures w14:val="none"/>
        </w:rPr>
        <w:t>злопакостных</w:t>
      </w:r>
      <w:proofErr w:type="spellEnd"/>
      <w:r w:rsidRPr="004877AE">
        <w:rPr>
          <w:rFonts w:eastAsia="Times New Roman" w:cs="Times New Roman"/>
          <w:color w:val="000000"/>
          <w:kern w:val="0"/>
          <w:szCs w:val="28"/>
          <w:lang w:eastAsia="ru-RU"/>
          <w14:ligatures w14:val="none"/>
        </w:rPr>
        <w:t>» писаний, направленных против царя и иерархов. </w:t>
      </w:r>
    </w:p>
    <w:p w14:paraId="7A5273E6" w14:textId="77777777" w:rsidR="004877AE" w:rsidRPr="004877AE" w:rsidRDefault="004877AE" w:rsidP="002F5021">
      <w:pPr>
        <w:shd w:val="clear" w:color="auto" w:fill="FFFFFF"/>
        <w:ind w:firstLine="708"/>
        <w:rPr>
          <w:rFonts w:eastAsia="Times New Roman" w:cs="Times New Roman"/>
          <w:color w:val="000000"/>
          <w:kern w:val="0"/>
          <w:szCs w:val="28"/>
          <w:lang w:eastAsia="ru-RU"/>
          <w14:ligatures w14:val="none"/>
        </w:rPr>
      </w:pPr>
      <w:r w:rsidRPr="004877AE">
        <w:rPr>
          <w:rFonts w:eastAsia="Times New Roman" w:cs="Times New Roman"/>
          <w:color w:val="000000"/>
          <w:kern w:val="0"/>
          <w:szCs w:val="28"/>
          <w:lang w:eastAsia="ru-RU"/>
          <w14:ligatures w14:val="none"/>
        </w:rPr>
        <w:t>14 апреля 1682 г. Аввакум, Лазарь, Епифаний и Федор Иванов были сожжены в срубе «за великие на царский дом хулы».</w:t>
      </w:r>
    </w:p>
    <w:p w14:paraId="54B7AFE0" w14:textId="77777777" w:rsidR="004877AE" w:rsidRPr="003C6F6D" w:rsidRDefault="004877AE" w:rsidP="004877AE">
      <w:pPr>
        <w:pStyle w:val="2"/>
      </w:pPr>
      <w:r w:rsidRPr="003C6F6D">
        <w:t>Итоги раскола</w:t>
      </w:r>
    </w:p>
    <w:p w14:paraId="0B2368F6" w14:textId="77777777" w:rsidR="003C6F6D" w:rsidRPr="003C6F6D" w:rsidRDefault="003C6F6D" w:rsidP="002F5021">
      <w:pPr>
        <w:numPr>
          <w:ilvl w:val="0"/>
          <w:numId w:val="1"/>
        </w:numPr>
        <w:spacing w:before="100" w:beforeAutospacing="1" w:after="100" w:afterAutospacing="1"/>
        <w:rPr>
          <w:rFonts w:eastAsia="Times New Roman" w:cs="Times New Roman"/>
          <w:color w:val="auto"/>
          <w:spacing w:val="2"/>
          <w:kern w:val="0"/>
          <w:szCs w:val="28"/>
          <w:lang w:eastAsia="ru-RU"/>
          <w14:ligatures w14:val="none"/>
        </w:rPr>
      </w:pPr>
      <w:r w:rsidRPr="003C6F6D">
        <w:rPr>
          <w:rFonts w:eastAsia="Times New Roman" w:cs="Times New Roman"/>
          <w:color w:val="auto"/>
          <w:spacing w:val="2"/>
          <w:kern w:val="0"/>
          <w:szCs w:val="28"/>
          <w:lang w:eastAsia="ru-RU"/>
          <w14:ligatures w14:val="none"/>
        </w:rPr>
        <w:t>Церковный раскол 17 века перерос в национальную трагедию. Русский народ разделился на оставшихся в лоне православной церкви, совершавших богослужение по новым канонам, и старообрядцев, которые придерживались дореформенных правил.</w:t>
      </w:r>
    </w:p>
    <w:p w14:paraId="687E570B" w14:textId="77777777" w:rsidR="003C6F6D" w:rsidRPr="003C6F6D" w:rsidRDefault="003C6F6D" w:rsidP="002F5021">
      <w:pPr>
        <w:numPr>
          <w:ilvl w:val="0"/>
          <w:numId w:val="1"/>
        </w:numPr>
        <w:spacing w:before="100" w:beforeAutospacing="1" w:after="100" w:afterAutospacing="1"/>
        <w:rPr>
          <w:rFonts w:eastAsia="Times New Roman" w:cs="Times New Roman"/>
          <w:color w:val="auto"/>
          <w:spacing w:val="2"/>
          <w:kern w:val="0"/>
          <w:szCs w:val="28"/>
          <w:lang w:eastAsia="ru-RU"/>
          <w14:ligatures w14:val="none"/>
        </w:rPr>
      </w:pPr>
      <w:r w:rsidRPr="003C6F6D">
        <w:rPr>
          <w:rFonts w:eastAsia="Times New Roman" w:cs="Times New Roman"/>
          <w:color w:val="auto"/>
          <w:spacing w:val="2"/>
          <w:kern w:val="0"/>
          <w:szCs w:val="28"/>
          <w:lang w:eastAsia="ru-RU"/>
          <w14:ligatures w14:val="none"/>
        </w:rPr>
        <w:t>Вследствие раскола было разрушено духовное единство русского народа. В первый раз в истории страны возникла вражда на религиозной почве.</w:t>
      </w:r>
    </w:p>
    <w:p w14:paraId="51DE2B3E" w14:textId="77777777" w:rsidR="003C6F6D" w:rsidRPr="003C6F6D" w:rsidRDefault="003C6F6D" w:rsidP="002F5021">
      <w:pPr>
        <w:numPr>
          <w:ilvl w:val="0"/>
          <w:numId w:val="1"/>
        </w:numPr>
        <w:spacing w:before="100" w:beforeAutospacing="1" w:after="100" w:afterAutospacing="1"/>
        <w:rPr>
          <w:rFonts w:eastAsia="Times New Roman" w:cs="Times New Roman"/>
          <w:color w:val="auto"/>
          <w:spacing w:val="2"/>
          <w:kern w:val="0"/>
          <w:szCs w:val="28"/>
          <w:lang w:eastAsia="ru-RU"/>
          <w14:ligatures w14:val="none"/>
        </w:rPr>
      </w:pPr>
      <w:r w:rsidRPr="003C6F6D">
        <w:rPr>
          <w:rFonts w:eastAsia="Times New Roman" w:cs="Times New Roman"/>
          <w:color w:val="auto"/>
          <w:spacing w:val="2"/>
          <w:kern w:val="0"/>
          <w:szCs w:val="28"/>
          <w:lang w:eastAsia="ru-RU"/>
          <w14:ligatures w14:val="none"/>
        </w:rPr>
        <w:t>Установился приоритет над церковной властью власти светской. Процесс реформ был инициирован царским правительством и происходил при его полной поддержке. Это явилось началом перехода управления церковными делами государственными институтами. Завершение этого процесса произошло уже при Петре Первом, который упразднил патриаршество.</w:t>
      </w:r>
    </w:p>
    <w:p w14:paraId="532DD917" w14:textId="77777777" w:rsidR="003C6F6D" w:rsidRPr="003C6F6D" w:rsidRDefault="003C6F6D" w:rsidP="002F5021">
      <w:pPr>
        <w:numPr>
          <w:ilvl w:val="0"/>
          <w:numId w:val="1"/>
        </w:numPr>
        <w:spacing w:before="100" w:beforeAutospacing="1" w:after="100" w:afterAutospacing="1"/>
        <w:rPr>
          <w:rFonts w:eastAsia="Times New Roman" w:cs="Times New Roman"/>
          <w:color w:val="auto"/>
          <w:spacing w:val="2"/>
          <w:kern w:val="0"/>
          <w:szCs w:val="28"/>
          <w:lang w:eastAsia="ru-RU"/>
          <w14:ligatures w14:val="none"/>
        </w:rPr>
      </w:pPr>
      <w:r w:rsidRPr="003C6F6D">
        <w:rPr>
          <w:rFonts w:eastAsia="Times New Roman" w:cs="Times New Roman"/>
          <w:color w:val="auto"/>
          <w:spacing w:val="2"/>
          <w:kern w:val="0"/>
          <w:szCs w:val="28"/>
          <w:lang w:eastAsia="ru-RU"/>
          <w14:ligatures w14:val="none"/>
        </w:rPr>
        <w:t>Международное положение Российского государства и его связь со странами православного мира заметно укрепились.</w:t>
      </w:r>
    </w:p>
    <w:p w14:paraId="20EE32F4" w14:textId="77777777" w:rsidR="003C6F6D" w:rsidRPr="003C6F6D" w:rsidRDefault="003C6F6D" w:rsidP="002F5021">
      <w:pPr>
        <w:numPr>
          <w:ilvl w:val="0"/>
          <w:numId w:val="1"/>
        </w:numPr>
        <w:spacing w:before="100" w:beforeAutospacing="1" w:after="100" w:afterAutospacing="1"/>
        <w:rPr>
          <w:rFonts w:eastAsia="Times New Roman" w:cs="Times New Roman"/>
          <w:color w:val="auto"/>
          <w:spacing w:val="2"/>
          <w:kern w:val="0"/>
          <w:szCs w:val="28"/>
          <w:lang w:eastAsia="ru-RU"/>
          <w14:ligatures w14:val="none"/>
        </w:rPr>
      </w:pPr>
      <w:r w:rsidRPr="003C6F6D">
        <w:rPr>
          <w:rFonts w:eastAsia="Times New Roman" w:cs="Times New Roman"/>
          <w:color w:val="auto"/>
          <w:spacing w:val="2"/>
          <w:kern w:val="0"/>
          <w:szCs w:val="28"/>
          <w:lang w:eastAsia="ru-RU"/>
          <w14:ligatures w14:val="none"/>
        </w:rPr>
        <w:t xml:space="preserve">Движение старообрядцев повлияло на развитие русского искусства, внеся в него свой вклад. Были созданы духовные центры, своя </w:t>
      </w:r>
      <w:r w:rsidRPr="003C6F6D">
        <w:rPr>
          <w:rFonts w:eastAsia="Times New Roman" w:cs="Times New Roman"/>
          <w:color w:val="auto"/>
          <w:spacing w:val="2"/>
          <w:kern w:val="0"/>
          <w:szCs w:val="28"/>
          <w:lang w:eastAsia="ru-RU"/>
          <w14:ligatures w14:val="none"/>
        </w:rPr>
        <w:lastRenderedPageBreak/>
        <w:t>иконописная школа, сохранились древнерусские традиции написания книг и знаменного пения.</w:t>
      </w:r>
    </w:p>
    <w:p w14:paraId="38349B82" w14:textId="77777777" w:rsidR="007468AD" w:rsidRDefault="007468AD" w:rsidP="007468AD">
      <w:pPr>
        <w:pStyle w:val="a4"/>
        <w:shd w:val="clear" w:color="auto" w:fill="FFFFFF"/>
        <w:spacing w:before="0" w:beforeAutospacing="0" w:after="0" w:afterAutospacing="0"/>
        <w:ind w:firstLine="708"/>
        <w:rPr>
          <w:rFonts w:ascii="Arial" w:hAnsi="Arial" w:cs="Arial"/>
          <w:color w:val="333333"/>
        </w:rPr>
      </w:pPr>
    </w:p>
    <w:p w14:paraId="3DC17EE1" w14:textId="77777777" w:rsidR="007468AD" w:rsidRDefault="007468AD" w:rsidP="007468AD">
      <w:pPr>
        <w:pStyle w:val="a4"/>
        <w:shd w:val="clear" w:color="auto" w:fill="FFFFFF"/>
        <w:spacing w:before="0" w:beforeAutospacing="0" w:after="0" w:afterAutospacing="0"/>
        <w:rPr>
          <w:rFonts w:ascii="Arial" w:hAnsi="Arial" w:cs="Arial"/>
          <w:color w:val="333333"/>
        </w:rPr>
      </w:pPr>
    </w:p>
    <w:p w14:paraId="694EA8D8" w14:textId="77777777" w:rsidR="007468AD" w:rsidRDefault="007468AD" w:rsidP="00E96420">
      <w:pPr>
        <w:pStyle w:val="a4"/>
        <w:shd w:val="clear" w:color="auto" w:fill="FFFFFF"/>
        <w:spacing w:before="0" w:beforeAutospacing="0" w:after="0" w:afterAutospacing="0"/>
        <w:ind w:firstLine="708"/>
        <w:rPr>
          <w:rFonts w:ascii="Arial" w:hAnsi="Arial" w:cs="Arial"/>
          <w:color w:val="333333"/>
        </w:rPr>
      </w:pPr>
    </w:p>
    <w:p w14:paraId="6F30AD17" w14:textId="77777777" w:rsidR="00E96420" w:rsidRDefault="00E96420" w:rsidP="00E96420">
      <w:pPr>
        <w:pStyle w:val="a4"/>
        <w:shd w:val="clear" w:color="auto" w:fill="FFFFFF"/>
        <w:spacing w:before="0" w:beforeAutospacing="0" w:after="0" w:afterAutospacing="0"/>
        <w:rPr>
          <w:rFonts w:ascii="Arial" w:hAnsi="Arial" w:cs="Arial"/>
          <w:color w:val="333333"/>
        </w:rPr>
      </w:pPr>
    </w:p>
    <w:p w14:paraId="2E794DEE" w14:textId="77777777" w:rsidR="00E96420" w:rsidRPr="00E96420" w:rsidRDefault="00E96420" w:rsidP="00E96420">
      <w:pPr>
        <w:shd w:val="clear" w:color="auto" w:fill="FFFFFF"/>
        <w:ind w:firstLine="0"/>
        <w:jc w:val="left"/>
        <w:rPr>
          <w:rFonts w:eastAsia="Times New Roman" w:cs="Times New Roman"/>
          <w:color w:val="333333"/>
          <w:kern w:val="0"/>
          <w:sz w:val="24"/>
          <w:szCs w:val="24"/>
          <w:lang w:eastAsia="ru-RU"/>
          <w14:ligatures w14:val="none"/>
        </w:rPr>
      </w:pPr>
    </w:p>
    <w:p w14:paraId="48983086" w14:textId="77777777" w:rsidR="00F856B7" w:rsidRDefault="00F856B7"/>
    <w:sectPr w:rsidR="00F856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9520E"/>
    <w:multiLevelType w:val="multilevel"/>
    <w:tmpl w:val="5102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1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20"/>
    <w:rsid w:val="00105EC3"/>
    <w:rsid w:val="002F5021"/>
    <w:rsid w:val="003C6F6D"/>
    <w:rsid w:val="004877AE"/>
    <w:rsid w:val="007468AD"/>
    <w:rsid w:val="00830032"/>
    <w:rsid w:val="00937459"/>
    <w:rsid w:val="00965AFC"/>
    <w:rsid w:val="00AE4685"/>
    <w:rsid w:val="00BE5842"/>
    <w:rsid w:val="00E96420"/>
    <w:rsid w:val="00F856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0B9C"/>
  <w15:chartTrackingRefBased/>
  <w15:docId w15:val="{318C91BC-C20E-4529-970E-C307822A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EC3"/>
    <w:pPr>
      <w:spacing w:after="0" w:line="24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830032"/>
    <w:pPr>
      <w:keepNext/>
      <w:keepLines/>
      <w:outlineLvl w:val="0"/>
    </w:pPr>
    <w:rPr>
      <w:rFonts w:eastAsiaTheme="majorEastAsia" w:cstheme="majorBidi"/>
      <w:b/>
      <w:color w:val="auto"/>
      <w:sz w:val="32"/>
      <w:szCs w:val="32"/>
    </w:rPr>
  </w:style>
  <w:style w:type="paragraph" w:styleId="2">
    <w:name w:val="heading 2"/>
    <w:basedOn w:val="a"/>
    <w:link w:val="20"/>
    <w:uiPriority w:val="9"/>
    <w:qFormat/>
    <w:rsid w:val="00E96420"/>
    <w:pPr>
      <w:outlineLvl w:val="1"/>
    </w:pPr>
    <w:rPr>
      <w:rFonts w:eastAsia="Times New Roman" w:cs="Times New Roman"/>
      <w:b/>
      <w:bCs/>
      <w:color w:val="auto"/>
      <w:kern w:val="0"/>
      <w:szCs w:val="36"/>
      <w:lang w:eastAsia="ru-RU"/>
      <w14:ligatures w14:val="none"/>
    </w:rPr>
  </w:style>
  <w:style w:type="paragraph" w:styleId="3">
    <w:name w:val="heading 3"/>
    <w:basedOn w:val="a"/>
    <w:next w:val="a"/>
    <w:link w:val="30"/>
    <w:uiPriority w:val="9"/>
    <w:semiHidden/>
    <w:unhideWhenUsed/>
    <w:qFormat/>
    <w:rsid w:val="00937459"/>
    <w:pPr>
      <w:keepNext/>
      <w:keepLines/>
      <w:spacing w:before="240" w:after="240"/>
      <w:outlineLvl w:val="2"/>
    </w:pPr>
    <w:rPr>
      <w:rFonts w:eastAsiaTheme="majorEastAsia" w:cstheme="majorBidi"/>
      <w:color w:val="auto"/>
      <w:kern w:val="0"/>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0032"/>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937459"/>
    <w:rPr>
      <w:rFonts w:ascii="Times New Roman" w:eastAsiaTheme="majorEastAsia" w:hAnsi="Times New Roman" w:cstheme="majorBidi"/>
      <w:kern w:val="0"/>
      <w:sz w:val="28"/>
      <w:szCs w:val="24"/>
      <w14:ligatures w14:val="none"/>
    </w:rPr>
  </w:style>
  <w:style w:type="paragraph" w:styleId="11">
    <w:name w:val="toc 1"/>
    <w:basedOn w:val="a"/>
    <w:next w:val="a"/>
    <w:autoRedefine/>
    <w:uiPriority w:val="39"/>
    <w:unhideWhenUsed/>
    <w:rsid w:val="00BE5842"/>
    <w:rPr>
      <w:kern w:val="0"/>
      <w14:ligatures w14:val="none"/>
    </w:rPr>
  </w:style>
  <w:style w:type="paragraph" w:customStyle="1" w:styleId="a3">
    <w:name w:val="Текст табл"/>
    <w:basedOn w:val="a"/>
    <w:qFormat/>
    <w:rsid w:val="00BE5842"/>
    <w:pPr>
      <w:ind w:firstLine="23"/>
    </w:pPr>
    <w:rPr>
      <w:bCs/>
      <w:kern w:val="0"/>
      <w:sz w:val="20"/>
      <w:szCs w:val="20"/>
      <w14:ligatures w14:val="none"/>
    </w:rPr>
  </w:style>
  <w:style w:type="character" w:customStyle="1" w:styleId="20">
    <w:name w:val="Заголовок 2 Знак"/>
    <w:basedOn w:val="a0"/>
    <w:link w:val="2"/>
    <w:uiPriority w:val="9"/>
    <w:rsid w:val="00E96420"/>
    <w:rPr>
      <w:rFonts w:ascii="Times New Roman" w:eastAsia="Times New Roman" w:hAnsi="Times New Roman" w:cs="Times New Roman"/>
      <w:b/>
      <w:bCs/>
      <w:kern w:val="0"/>
      <w:sz w:val="28"/>
      <w:szCs w:val="36"/>
      <w:lang w:eastAsia="ru-RU"/>
      <w14:ligatures w14:val="none"/>
    </w:rPr>
  </w:style>
  <w:style w:type="paragraph" w:styleId="a4">
    <w:name w:val="Normal (Web)"/>
    <w:basedOn w:val="a"/>
    <w:uiPriority w:val="99"/>
    <w:semiHidden/>
    <w:unhideWhenUsed/>
    <w:rsid w:val="00E96420"/>
    <w:pPr>
      <w:spacing w:before="100" w:beforeAutospacing="1" w:after="100" w:afterAutospacing="1"/>
      <w:ind w:firstLine="0"/>
      <w:jc w:val="left"/>
    </w:pPr>
    <w:rPr>
      <w:rFonts w:eastAsia="Times New Roman" w:cs="Times New Roman"/>
      <w:color w:val="auto"/>
      <w:kern w:val="0"/>
      <w:sz w:val="24"/>
      <w:szCs w:val="24"/>
      <w:lang w:eastAsia="ru-RU"/>
      <w14:ligatures w14:val="none"/>
    </w:rPr>
  </w:style>
  <w:style w:type="character" w:styleId="a5">
    <w:name w:val="Strong"/>
    <w:basedOn w:val="a0"/>
    <w:uiPriority w:val="22"/>
    <w:qFormat/>
    <w:rsid w:val="007468AD"/>
    <w:rPr>
      <w:b/>
      <w:bCs/>
    </w:rPr>
  </w:style>
  <w:style w:type="character" w:styleId="a6">
    <w:name w:val="Hyperlink"/>
    <w:basedOn w:val="a0"/>
    <w:uiPriority w:val="99"/>
    <w:semiHidden/>
    <w:unhideWhenUsed/>
    <w:rsid w:val="00965A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650907">
      <w:bodyDiv w:val="1"/>
      <w:marLeft w:val="0"/>
      <w:marRight w:val="0"/>
      <w:marTop w:val="0"/>
      <w:marBottom w:val="0"/>
      <w:divBdr>
        <w:top w:val="none" w:sz="0" w:space="0" w:color="auto"/>
        <w:left w:val="none" w:sz="0" w:space="0" w:color="auto"/>
        <w:bottom w:val="none" w:sz="0" w:space="0" w:color="auto"/>
        <w:right w:val="none" w:sz="0" w:space="0" w:color="auto"/>
      </w:divBdr>
    </w:div>
    <w:div w:id="637029747">
      <w:bodyDiv w:val="1"/>
      <w:marLeft w:val="0"/>
      <w:marRight w:val="0"/>
      <w:marTop w:val="0"/>
      <w:marBottom w:val="0"/>
      <w:divBdr>
        <w:top w:val="none" w:sz="0" w:space="0" w:color="auto"/>
        <w:left w:val="none" w:sz="0" w:space="0" w:color="auto"/>
        <w:bottom w:val="none" w:sz="0" w:space="0" w:color="auto"/>
        <w:right w:val="none" w:sz="0" w:space="0" w:color="auto"/>
      </w:divBdr>
    </w:div>
    <w:div w:id="867370499">
      <w:bodyDiv w:val="1"/>
      <w:marLeft w:val="0"/>
      <w:marRight w:val="0"/>
      <w:marTop w:val="0"/>
      <w:marBottom w:val="0"/>
      <w:divBdr>
        <w:top w:val="none" w:sz="0" w:space="0" w:color="auto"/>
        <w:left w:val="none" w:sz="0" w:space="0" w:color="auto"/>
        <w:bottom w:val="none" w:sz="0" w:space="0" w:color="auto"/>
        <w:right w:val="none" w:sz="0" w:space="0" w:color="auto"/>
      </w:divBdr>
    </w:div>
    <w:div w:id="913705313">
      <w:bodyDiv w:val="1"/>
      <w:marLeft w:val="0"/>
      <w:marRight w:val="0"/>
      <w:marTop w:val="0"/>
      <w:marBottom w:val="0"/>
      <w:divBdr>
        <w:top w:val="none" w:sz="0" w:space="0" w:color="auto"/>
        <w:left w:val="none" w:sz="0" w:space="0" w:color="auto"/>
        <w:bottom w:val="none" w:sz="0" w:space="0" w:color="auto"/>
        <w:right w:val="none" w:sz="0" w:space="0" w:color="auto"/>
      </w:divBdr>
    </w:div>
    <w:div w:id="1137528134">
      <w:bodyDiv w:val="1"/>
      <w:marLeft w:val="0"/>
      <w:marRight w:val="0"/>
      <w:marTop w:val="0"/>
      <w:marBottom w:val="0"/>
      <w:divBdr>
        <w:top w:val="none" w:sz="0" w:space="0" w:color="auto"/>
        <w:left w:val="none" w:sz="0" w:space="0" w:color="auto"/>
        <w:bottom w:val="none" w:sz="0" w:space="0" w:color="auto"/>
        <w:right w:val="none" w:sz="0" w:space="0" w:color="auto"/>
      </w:divBdr>
    </w:div>
    <w:div w:id="1337878377">
      <w:bodyDiv w:val="1"/>
      <w:marLeft w:val="0"/>
      <w:marRight w:val="0"/>
      <w:marTop w:val="0"/>
      <w:marBottom w:val="0"/>
      <w:divBdr>
        <w:top w:val="none" w:sz="0" w:space="0" w:color="auto"/>
        <w:left w:val="none" w:sz="0" w:space="0" w:color="auto"/>
        <w:bottom w:val="none" w:sz="0" w:space="0" w:color="auto"/>
        <w:right w:val="none" w:sz="0" w:space="0" w:color="auto"/>
      </w:divBdr>
      <w:divsChild>
        <w:div w:id="390008069">
          <w:marLeft w:val="0"/>
          <w:marRight w:val="0"/>
          <w:marTop w:val="180"/>
          <w:marBottom w:val="0"/>
          <w:divBdr>
            <w:top w:val="none" w:sz="0" w:space="0" w:color="auto"/>
            <w:left w:val="none" w:sz="0" w:space="0" w:color="auto"/>
            <w:bottom w:val="none" w:sz="0" w:space="0" w:color="auto"/>
            <w:right w:val="none" w:sz="0" w:space="0" w:color="auto"/>
          </w:divBdr>
        </w:div>
        <w:div w:id="337584386">
          <w:marLeft w:val="0"/>
          <w:marRight w:val="0"/>
          <w:marTop w:val="180"/>
          <w:marBottom w:val="0"/>
          <w:divBdr>
            <w:top w:val="none" w:sz="0" w:space="0" w:color="auto"/>
            <w:left w:val="none" w:sz="0" w:space="0" w:color="auto"/>
            <w:bottom w:val="none" w:sz="0" w:space="0" w:color="auto"/>
            <w:right w:val="none" w:sz="0" w:space="0" w:color="auto"/>
          </w:divBdr>
        </w:div>
        <w:div w:id="1775779599">
          <w:marLeft w:val="0"/>
          <w:marRight w:val="0"/>
          <w:marTop w:val="180"/>
          <w:marBottom w:val="0"/>
          <w:divBdr>
            <w:top w:val="none" w:sz="0" w:space="0" w:color="auto"/>
            <w:left w:val="none" w:sz="0" w:space="0" w:color="auto"/>
            <w:bottom w:val="none" w:sz="0" w:space="0" w:color="auto"/>
            <w:right w:val="none" w:sz="0" w:space="0" w:color="auto"/>
          </w:divBdr>
        </w:div>
        <w:div w:id="1213883524">
          <w:marLeft w:val="0"/>
          <w:marRight w:val="0"/>
          <w:marTop w:val="180"/>
          <w:marBottom w:val="0"/>
          <w:divBdr>
            <w:top w:val="none" w:sz="0" w:space="0" w:color="auto"/>
            <w:left w:val="none" w:sz="0" w:space="0" w:color="auto"/>
            <w:bottom w:val="none" w:sz="0" w:space="0" w:color="auto"/>
            <w:right w:val="none" w:sz="0" w:space="0" w:color="auto"/>
          </w:divBdr>
        </w:div>
        <w:div w:id="1336954357">
          <w:marLeft w:val="0"/>
          <w:marRight w:val="0"/>
          <w:marTop w:val="180"/>
          <w:marBottom w:val="0"/>
          <w:divBdr>
            <w:top w:val="none" w:sz="0" w:space="0" w:color="auto"/>
            <w:left w:val="none" w:sz="0" w:space="0" w:color="auto"/>
            <w:bottom w:val="none" w:sz="0" w:space="0" w:color="auto"/>
            <w:right w:val="none" w:sz="0" w:space="0" w:color="auto"/>
          </w:divBdr>
        </w:div>
        <w:div w:id="1169176932">
          <w:marLeft w:val="0"/>
          <w:marRight w:val="0"/>
          <w:marTop w:val="180"/>
          <w:marBottom w:val="0"/>
          <w:divBdr>
            <w:top w:val="none" w:sz="0" w:space="0" w:color="auto"/>
            <w:left w:val="none" w:sz="0" w:space="0" w:color="auto"/>
            <w:bottom w:val="none" w:sz="0" w:space="0" w:color="auto"/>
            <w:right w:val="none" w:sz="0" w:space="0" w:color="auto"/>
          </w:divBdr>
        </w:div>
      </w:divsChild>
    </w:div>
    <w:div w:id="1364020621">
      <w:bodyDiv w:val="1"/>
      <w:marLeft w:val="0"/>
      <w:marRight w:val="0"/>
      <w:marTop w:val="0"/>
      <w:marBottom w:val="0"/>
      <w:divBdr>
        <w:top w:val="none" w:sz="0" w:space="0" w:color="auto"/>
        <w:left w:val="none" w:sz="0" w:space="0" w:color="auto"/>
        <w:bottom w:val="none" w:sz="0" w:space="0" w:color="auto"/>
        <w:right w:val="none" w:sz="0" w:space="0" w:color="auto"/>
      </w:divBdr>
    </w:div>
    <w:div w:id="1456867136">
      <w:bodyDiv w:val="1"/>
      <w:marLeft w:val="0"/>
      <w:marRight w:val="0"/>
      <w:marTop w:val="0"/>
      <w:marBottom w:val="0"/>
      <w:divBdr>
        <w:top w:val="none" w:sz="0" w:space="0" w:color="auto"/>
        <w:left w:val="none" w:sz="0" w:space="0" w:color="auto"/>
        <w:bottom w:val="none" w:sz="0" w:space="0" w:color="auto"/>
        <w:right w:val="none" w:sz="0" w:space="0" w:color="auto"/>
      </w:divBdr>
    </w:div>
    <w:div w:id="1532181115">
      <w:bodyDiv w:val="1"/>
      <w:marLeft w:val="0"/>
      <w:marRight w:val="0"/>
      <w:marTop w:val="0"/>
      <w:marBottom w:val="0"/>
      <w:divBdr>
        <w:top w:val="none" w:sz="0" w:space="0" w:color="auto"/>
        <w:left w:val="none" w:sz="0" w:space="0" w:color="auto"/>
        <w:bottom w:val="none" w:sz="0" w:space="0" w:color="auto"/>
        <w:right w:val="none" w:sz="0" w:space="0" w:color="auto"/>
      </w:divBdr>
    </w:div>
    <w:div w:id="196118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1649</Words>
  <Characters>9404</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Nicole Brown</cp:lastModifiedBy>
  <cp:revision>2</cp:revision>
  <dcterms:created xsi:type="dcterms:W3CDTF">2023-11-10T09:35:00Z</dcterms:created>
  <dcterms:modified xsi:type="dcterms:W3CDTF">2023-11-10T10:19:00Z</dcterms:modified>
</cp:coreProperties>
</file>