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B4C09">
      <w:r>
        <w:rPr>
          <w:rFonts w:ascii="Arial" w:hAnsi="Arial" w:cs="Arial"/>
          <w:color w:val="000000"/>
          <w:shd w:val="clear" w:color="auto" w:fill="FFFFFF"/>
        </w:rPr>
        <w:t>Национальный центр виноделия Австралии (или просто Винный центр) - это удивительный музей вина и виноделия Южной Австралии, в котором представлено более 10 тысяч различных сортов местных вин! Здесь можно не только познакомиться с историей и технологией изготовления вина (от сбора урожая до разлива), но и попробовать различные сорта австралийских вин и сравнить их вкус.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91"/>
    <w:rsid w:val="004D6291"/>
    <w:rsid w:val="007B4C0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4C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4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2021-11-21T15:52:00Z</dcterms:created>
  <dcterms:modified xsi:type="dcterms:W3CDTF">2021-11-21T15:52:00Z</dcterms:modified>
</cp:coreProperties>
</file>