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66A" w:rsidRDefault="00BC266A" w:rsidP="00BC266A">
      <w:r>
        <w:t>Кафедральный собор англиканской церкви, построенный в готическом стиле. Здание находится в историческом центре Мельбурна и наряду с другими сооружениями прошлых столетий образует культурное наследие города. Собор был возведен в конце XIX – начале XX столетий, сначала он был самым высоким сооружением в городе, но современные высотные здания постепенно заслонили его от взглядов прохожих. Специально для храма из Англии был доставлен орган работы мастера Т. Льюиса.</w:t>
      </w:r>
    </w:p>
    <w:p w:rsidR="007A3FF7" w:rsidRDefault="00BC266A" w:rsidP="00BC266A"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F74"/>
    <w:rsid w:val="008C4F74"/>
    <w:rsid w:val="00BC266A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2021-11-21T14:29:00Z</dcterms:created>
  <dcterms:modified xsi:type="dcterms:W3CDTF">2021-11-21T14:29:00Z</dcterms:modified>
</cp:coreProperties>
</file>