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76088B">
      <w:r>
        <w:rPr>
          <w:rFonts w:ascii="Segoe UI" w:hAnsi="Segoe UI" w:cs="Segoe UI"/>
          <w:color w:val="212529"/>
          <w:shd w:val="clear" w:color="auto" w:fill="FFFFFF"/>
        </w:rPr>
        <w:t xml:space="preserve">Церковь находится на холме, откуда можно обозревать город. В храме есть икона Девы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Бегоньи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покровительницы моряков. Его история интересна и непроста. Церковь претерпевала ряд перестроек и захватов, некоторое время даже служила крепостью войску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кристиносов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 Не всякий турист найдет сюда дорогу, разве что у вас останется время после осмотра основных достопримечательностей.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74"/>
    <w:rsid w:val="0076088B"/>
    <w:rsid w:val="00E82F74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2021-11-21T12:11:00Z</dcterms:created>
  <dcterms:modified xsi:type="dcterms:W3CDTF">2021-11-21T12:11:00Z</dcterms:modified>
</cp:coreProperties>
</file>