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8065B2">
      <w:r>
        <w:rPr>
          <w:rFonts w:ascii="Segoe UI" w:hAnsi="Segoe UI" w:cs="Segoe UI"/>
          <w:color w:val="212529"/>
          <w:shd w:val="clear" w:color="auto" w:fill="FFFFFF"/>
        </w:rPr>
        <w:t>Если перечислять главные достопримечательности Бильбао кратко, среди них обязательно будет этот мост. Мост-транспортер, начавший функционировать в конце XIXв., способен круглосуточно перемещать подвешенную гондолу с людьми и автомобилями. Панорамный лифт доставляет пассажиров на самый верх, откуда можно пешком перейти на другой берег, если, конечно, вы не боитесь высоты. Удивительна как сама идея создания такого моста, так и ее реализация.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CB"/>
    <w:rsid w:val="008065B2"/>
    <w:rsid w:val="00B009CB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2021-11-21T12:10:00Z</dcterms:created>
  <dcterms:modified xsi:type="dcterms:W3CDTF">2021-11-21T12:10:00Z</dcterms:modified>
</cp:coreProperties>
</file>