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C31031">
      <w:r>
        <w:rPr>
          <w:rFonts w:ascii="Segoe UI" w:hAnsi="Segoe UI" w:cs="Segoe UI"/>
          <w:color w:val="212529"/>
          <w:shd w:val="clear" w:color="auto" w:fill="FFFFFF"/>
        </w:rPr>
        <w:t>Мавританский квартал, часть списка объектов ЮНЕСКО, раскинулся на холме. Он известен множеством древних заселений: старых мавританских домов («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кармен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»), старинных бань с капителями и куполами, мастерских и магазинчиков. Если вам нужны сувениры, здесь можно купить изделия работы местных мастеров. Очень колоритное и запоминающееся место. Именно благодаря таким объектам, на которые приезжают посмотреть со всего мира, отели в Гранаде никогда не пустуют.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FDC"/>
    <w:rsid w:val="003D6FDC"/>
    <w:rsid w:val="00C31031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2021-11-21T12:05:00Z</dcterms:created>
  <dcterms:modified xsi:type="dcterms:W3CDTF">2021-11-21T12:07:00Z</dcterms:modified>
</cp:coreProperties>
</file>