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F75642">
      <w:r>
        <w:rPr>
          <w:rFonts w:ascii="Segoe UI" w:hAnsi="Segoe UI" w:cs="Segoe UI"/>
          <w:color w:val="212529"/>
          <w:shd w:val="clear" w:color="auto" w:fill="FFFFFF"/>
        </w:rPr>
        <w:t>Выбирая, что посетить в Севилье, стоит остановить внимание ещё на одном здании её старого города — бывшей больнице 17 века. В те времена одно религиозное братство основало дом для пожилых и больных служителей церкви. Позже дом был переоборудован в госпиталь, к нему была достроена небольшая, но очень красивая церковь, внутренние стены которой расписали именитые испанские художники. До наших дней этот комплекс сохранил своё былое великолепие и красоту барочной архитектуры. Начиная с 19 века из-за финансовых сложностей госпиталь пришёл в упадок, а в 80-90 годы прошлого столетия здание было отреставрировано, с тех пор в госпитале размещается Культурный фонд Севильи.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0"/>
    <w:rsid w:val="00433230"/>
    <w:rsid w:val="00EF06D4"/>
    <w:rsid w:val="00F54C3C"/>
    <w:rsid w:val="00F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2021-11-21T12:02:00Z</dcterms:created>
  <dcterms:modified xsi:type="dcterms:W3CDTF">2021-11-21T12:02:00Z</dcterms:modified>
</cp:coreProperties>
</file>